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1B7E1F" w:rsidP="001B7E1F">
      <w:pPr>
        <w:spacing w:after="0" w:line="360" w:lineRule="auto"/>
        <w:jc w:val="center"/>
        <w:rPr>
          <w:rFonts w:ascii="Arial" w:hAnsi="Arial" w:cs="Arial"/>
          <w:b/>
          <w:sz w:val="24"/>
          <w:szCs w:val="24"/>
        </w:rPr>
      </w:pPr>
      <w:bookmarkStart w:id="0" w:name="_GoBack"/>
      <w:bookmarkEnd w:id="0"/>
      <w:r w:rsidRPr="006E026B">
        <w:rPr>
          <w:rFonts w:ascii="Arial" w:hAnsi="Arial" w:cs="Arial"/>
          <w:b/>
          <w:sz w:val="24"/>
          <w:szCs w:val="24"/>
        </w:rPr>
        <w:t>REPUBLIC OF NAMIBIA</w:t>
      </w:r>
    </w:p>
    <w:p w:rsidR="001B7E1F" w:rsidRDefault="000110CC" w:rsidP="001B7E1F">
      <w:pPr>
        <w:spacing w:after="0" w:line="360" w:lineRule="auto"/>
        <w:jc w:val="center"/>
        <w:rPr>
          <w:b/>
          <w:sz w:val="32"/>
          <w:szCs w:val="32"/>
        </w:rPr>
      </w:pPr>
      <w:r w:rsidRPr="00552306">
        <w:rPr>
          <w:b/>
          <w:noProof/>
          <w:sz w:val="32"/>
          <w:szCs w:val="32"/>
        </w:rPr>
        <w:drawing>
          <wp:inline distT="0" distB="0" distL="0" distR="0">
            <wp:extent cx="1276350" cy="1323975"/>
            <wp:effectExtent l="0" t="0" r="0" b="9525"/>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Pr="0094514E" w:rsidRDefault="001B7E1F" w:rsidP="001B7E1F">
      <w:pPr>
        <w:spacing w:after="0" w:line="360" w:lineRule="auto"/>
        <w:jc w:val="center"/>
        <w:rPr>
          <w:rFonts w:ascii="Arial" w:hAnsi="Arial" w:cs="Arial"/>
          <w:b/>
          <w:sz w:val="10"/>
          <w:szCs w:val="10"/>
        </w:rPr>
      </w:pPr>
    </w:p>
    <w:p w:rsidR="001B7E1F" w:rsidRDefault="001B7E1F" w:rsidP="001B7E1F">
      <w:pPr>
        <w:spacing w:after="0" w:line="360" w:lineRule="auto"/>
        <w:jc w:val="center"/>
        <w:rPr>
          <w:rFonts w:ascii="Arial" w:hAnsi="Arial" w:cs="Arial"/>
          <w:b/>
          <w:sz w:val="24"/>
          <w:szCs w:val="24"/>
        </w:rPr>
      </w:pPr>
      <w:r w:rsidRPr="006E026B">
        <w:rPr>
          <w:rFonts w:ascii="Arial" w:hAnsi="Arial" w:cs="Arial"/>
          <w:b/>
          <w:sz w:val="24"/>
          <w:szCs w:val="24"/>
        </w:rPr>
        <w:t>JUDGMENT</w:t>
      </w:r>
    </w:p>
    <w:p w:rsidR="002D5C30" w:rsidRDefault="002D5C30" w:rsidP="002D5C30">
      <w:pPr>
        <w:spacing w:after="0" w:line="360" w:lineRule="auto"/>
        <w:jc w:val="both"/>
        <w:rPr>
          <w:rFonts w:ascii="Arial" w:hAnsi="Arial" w:cs="Arial"/>
          <w:b/>
          <w:sz w:val="24"/>
          <w:szCs w:val="24"/>
        </w:rPr>
      </w:pPr>
    </w:p>
    <w:p w:rsidR="001B7E1F" w:rsidRPr="006E026B" w:rsidRDefault="001B7E1F" w:rsidP="00120162">
      <w:pPr>
        <w:tabs>
          <w:tab w:val="right" w:pos="9000"/>
        </w:tabs>
        <w:spacing w:after="0" w:line="360" w:lineRule="auto"/>
        <w:jc w:val="center"/>
        <w:rPr>
          <w:rFonts w:ascii="Arial" w:hAnsi="Arial" w:cs="Arial"/>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 xml:space="preserve">: </w:t>
      </w:r>
      <w:r w:rsidR="00C2036C">
        <w:rPr>
          <w:rFonts w:ascii="Arial" w:hAnsi="Arial" w:cs="Arial"/>
          <w:sz w:val="24"/>
          <w:szCs w:val="24"/>
        </w:rPr>
        <w:t>I 2845</w:t>
      </w:r>
      <w:r>
        <w:rPr>
          <w:rFonts w:ascii="Arial" w:hAnsi="Arial" w:cs="Arial"/>
          <w:sz w:val="24"/>
          <w:szCs w:val="24"/>
        </w:rPr>
        <w:t>/20</w:t>
      </w:r>
      <w:r w:rsidR="0014275B">
        <w:rPr>
          <w:rFonts w:ascii="Arial" w:hAnsi="Arial" w:cs="Arial"/>
          <w:sz w:val="24"/>
          <w:szCs w:val="24"/>
        </w:rPr>
        <w:t>1</w:t>
      </w:r>
      <w:r w:rsidR="00C2036C">
        <w:rPr>
          <w:rFonts w:ascii="Arial" w:hAnsi="Arial" w:cs="Arial"/>
          <w:sz w:val="24"/>
          <w:szCs w:val="24"/>
        </w:rPr>
        <w:t>2</w:t>
      </w:r>
    </w:p>
    <w:p w:rsidR="001B7E1F" w:rsidRPr="006E026B" w:rsidRDefault="001B7E1F" w:rsidP="008E45DF">
      <w:pPr>
        <w:spacing w:after="0" w:line="360" w:lineRule="auto"/>
        <w:jc w:val="both"/>
        <w:rPr>
          <w:rFonts w:ascii="Arial" w:hAnsi="Arial" w:cs="Arial"/>
          <w:sz w:val="24"/>
          <w:szCs w:val="24"/>
        </w:rPr>
      </w:pPr>
      <w:r w:rsidRPr="006E026B">
        <w:rPr>
          <w:rFonts w:ascii="Arial" w:hAnsi="Arial" w:cs="Arial"/>
          <w:sz w:val="24"/>
          <w:szCs w:val="24"/>
        </w:rPr>
        <w:t>In the matter between:</w:t>
      </w:r>
    </w:p>
    <w:p w:rsidR="00F35AD4" w:rsidRDefault="00F35AD4" w:rsidP="008E45DF">
      <w:pPr>
        <w:spacing w:after="0" w:line="360" w:lineRule="auto"/>
        <w:jc w:val="both"/>
        <w:rPr>
          <w:rFonts w:ascii="Arial" w:hAnsi="Arial" w:cs="Arial"/>
          <w:sz w:val="24"/>
          <w:szCs w:val="24"/>
        </w:rPr>
      </w:pPr>
    </w:p>
    <w:p w:rsidR="001B7E1F" w:rsidRDefault="00C2036C" w:rsidP="008E45DF">
      <w:pPr>
        <w:pStyle w:val="Heading4"/>
        <w:tabs>
          <w:tab w:val="right" w:pos="9000"/>
        </w:tabs>
        <w:spacing w:line="360" w:lineRule="auto"/>
        <w:jc w:val="both"/>
        <w:rPr>
          <w:rFonts w:cs="Arial"/>
          <w:b/>
          <w:sz w:val="24"/>
        </w:rPr>
      </w:pPr>
      <w:r>
        <w:rPr>
          <w:rFonts w:cs="Arial"/>
          <w:b/>
          <w:sz w:val="24"/>
        </w:rPr>
        <w:t>IMBERT NGAJOZIKWE TJIHERO</w:t>
      </w:r>
      <w:r w:rsidR="001B7E1F" w:rsidRPr="008C3957">
        <w:rPr>
          <w:rFonts w:cs="Arial"/>
          <w:b/>
          <w:sz w:val="24"/>
        </w:rPr>
        <w:tab/>
      </w:r>
      <w:r w:rsidR="00CF6C36">
        <w:rPr>
          <w:rFonts w:cs="Arial"/>
          <w:b/>
          <w:sz w:val="24"/>
        </w:rPr>
        <w:t xml:space="preserve">FIRST </w:t>
      </w:r>
      <w:r>
        <w:rPr>
          <w:rFonts w:cs="Arial"/>
          <w:b/>
          <w:sz w:val="24"/>
        </w:rPr>
        <w:t>PLAINTIFF</w:t>
      </w:r>
    </w:p>
    <w:p w:rsidR="00CF6C36" w:rsidRPr="00CF6C36" w:rsidRDefault="00C2036C" w:rsidP="00CF6C36">
      <w:pPr>
        <w:tabs>
          <w:tab w:val="right" w:pos="9000"/>
        </w:tabs>
        <w:jc w:val="both"/>
        <w:rPr>
          <w:rFonts w:ascii="Arial" w:hAnsi="Arial" w:cs="Arial"/>
          <w:b/>
          <w:sz w:val="24"/>
          <w:szCs w:val="24"/>
          <w:lang w:val="en-GB"/>
        </w:rPr>
      </w:pPr>
      <w:r>
        <w:rPr>
          <w:rFonts w:ascii="Arial" w:hAnsi="Arial" w:cs="Arial"/>
          <w:b/>
          <w:sz w:val="24"/>
          <w:szCs w:val="24"/>
          <w:lang w:val="en-GB"/>
        </w:rPr>
        <w:t>JACQUELINE GETRUD TJIHERO</w:t>
      </w:r>
      <w:r w:rsidR="00CF6C36">
        <w:rPr>
          <w:rFonts w:ascii="Arial" w:hAnsi="Arial" w:cs="Arial"/>
          <w:b/>
          <w:sz w:val="24"/>
          <w:szCs w:val="24"/>
          <w:lang w:val="en-GB"/>
        </w:rPr>
        <w:tab/>
        <w:t xml:space="preserve">SECOND </w:t>
      </w:r>
      <w:r>
        <w:rPr>
          <w:rFonts w:ascii="Arial" w:hAnsi="Arial" w:cs="Arial"/>
          <w:b/>
          <w:sz w:val="24"/>
          <w:szCs w:val="24"/>
          <w:lang w:val="en-GB"/>
        </w:rPr>
        <w:t>PLAINTIFF</w:t>
      </w:r>
    </w:p>
    <w:p w:rsidR="00152F33" w:rsidRPr="0086229C" w:rsidRDefault="00152F33" w:rsidP="008E45DF">
      <w:pPr>
        <w:spacing w:after="0" w:line="360" w:lineRule="auto"/>
        <w:jc w:val="both"/>
        <w:rPr>
          <w:rFonts w:ascii="Arial" w:hAnsi="Arial" w:cs="Arial"/>
          <w:sz w:val="18"/>
          <w:szCs w:val="18"/>
        </w:rPr>
      </w:pPr>
    </w:p>
    <w:p w:rsidR="001B7E1F" w:rsidRDefault="00152F33" w:rsidP="008E45DF">
      <w:pPr>
        <w:spacing w:after="0" w:line="360" w:lineRule="auto"/>
        <w:jc w:val="both"/>
        <w:rPr>
          <w:rFonts w:ascii="Arial" w:hAnsi="Arial" w:cs="Arial"/>
          <w:sz w:val="24"/>
          <w:szCs w:val="24"/>
        </w:rPr>
      </w:pPr>
      <w:r>
        <w:rPr>
          <w:rFonts w:ascii="Arial" w:hAnsi="Arial" w:cs="Arial"/>
          <w:sz w:val="24"/>
          <w:szCs w:val="24"/>
        </w:rPr>
        <w:t>a</w:t>
      </w:r>
      <w:r w:rsidR="001B7E1F" w:rsidRPr="006E026B">
        <w:rPr>
          <w:rFonts w:ascii="Arial" w:hAnsi="Arial" w:cs="Arial"/>
          <w:sz w:val="24"/>
          <w:szCs w:val="24"/>
        </w:rPr>
        <w:t>nd</w:t>
      </w:r>
    </w:p>
    <w:p w:rsidR="00152F33" w:rsidRPr="0086229C" w:rsidRDefault="00152F33" w:rsidP="008E45DF">
      <w:pPr>
        <w:spacing w:after="0" w:line="360" w:lineRule="auto"/>
        <w:jc w:val="both"/>
        <w:rPr>
          <w:rFonts w:ascii="Arial" w:hAnsi="Arial" w:cs="Arial"/>
          <w:sz w:val="18"/>
          <w:szCs w:val="18"/>
        </w:rPr>
      </w:pPr>
    </w:p>
    <w:p w:rsidR="00C43ACD" w:rsidRDefault="00C2036C" w:rsidP="00C43ACD">
      <w:pPr>
        <w:tabs>
          <w:tab w:val="right" w:pos="9000"/>
        </w:tabs>
        <w:spacing w:after="0" w:line="360" w:lineRule="auto"/>
        <w:jc w:val="both"/>
        <w:rPr>
          <w:rFonts w:ascii="Arial" w:hAnsi="Arial" w:cs="Arial"/>
          <w:b/>
          <w:sz w:val="24"/>
          <w:szCs w:val="24"/>
        </w:rPr>
      </w:pPr>
      <w:r>
        <w:rPr>
          <w:rFonts w:ascii="Arial" w:hAnsi="Arial" w:cs="Arial"/>
          <w:b/>
          <w:sz w:val="24"/>
          <w:szCs w:val="24"/>
        </w:rPr>
        <w:t>UAZUVA BEN KAUARI</w:t>
      </w:r>
      <w:r w:rsidR="00C43ACD">
        <w:rPr>
          <w:rFonts w:ascii="Arial" w:hAnsi="Arial" w:cs="Arial"/>
          <w:b/>
          <w:sz w:val="24"/>
          <w:szCs w:val="24"/>
        </w:rPr>
        <w:tab/>
      </w:r>
      <w:r w:rsidR="00E15B98">
        <w:rPr>
          <w:rFonts w:ascii="Arial" w:hAnsi="Arial" w:cs="Arial"/>
          <w:b/>
          <w:sz w:val="24"/>
          <w:szCs w:val="24"/>
        </w:rPr>
        <w:t xml:space="preserve">FIRST </w:t>
      </w:r>
      <w:r>
        <w:rPr>
          <w:rFonts w:ascii="Arial" w:hAnsi="Arial" w:cs="Arial"/>
          <w:b/>
          <w:sz w:val="24"/>
          <w:szCs w:val="24"/>
        </w:rPr>
        <w:t>DEFENDANT</w:t>
      </w:r>
    </w:p>
    <w:p w:rsidR="00D27BE2" w:rsidRPr="00A0413B" w:rsidRDefault="00C2036C" w:rsidP="00CF6C36">
      <w:pPr>
        <w:tabs>
          <w:tab w:val="right" w:pos="9000"/>
        </w:tabs>
        <w:spacing w:after="0" w:line="360" w:lineRule="auto"/>
        <w:jc w:val="both"/>
        <w:rPr>
          <w:rFonts w:ascii="Arial" w:hAnsi="Arial" w:cs="Arial"/>
          <w:b/>
          <w:sz w:val="24"/>
          <w:szCs w:val="24"/>
        </w:rPr>
      </w:pPr>
      <w:r>
        <w:rPr>
          <w:rFonts w:ascii="Arial" w:hAnsi="Arial" w:cs="Arial"/>
          <w:b/>
          <w:sz w:val="24"/>
          <w:szCs w:val="24"/>
        </w:rPr>
        <w:t>LYDIA</w:t>
      </w:r>
      <w:r w:rsidR="00C96C4A">
        <w:rPr>
          <w:rFonts w:ascii="Arial" w:hAnsi="Arial" w:cs="Arial"/>
          <w:b/>
          <w:sz w:val="24"/>
          <w:szCs w:val="24"/>
        </w:rPr>
        <w:t xml:space="preserve"> NINGIREE</w:t>
      </w:r>
      <w:r>
        <w:rPr>
          <w:rFonts w:ascii="Arial" w:hAnsi="Arial" w:cs="Arial"/>
          <w:b/>
          <w:sz w:val="24"/>
          <w:szCs w:val="24"/>
        </w:rPr>
        <w:t xml:space="preserve"> KAUARI</w:t>
      </w:r>
      <w:r w:rsidR="00D27BE2">
        <w:rPr>
          <w:rFonts w:ascii="Arial" w:hAnsi="Arial" w:cs="Arial"/>
          <w:b/>
          <w:sz w:val="24"/>
          <w:szCs w:val="24"/>
        </w:rPr>
        <w:tab/>
      </w:r>
      <w:r>
        <w:rPr>
          <w:rFonts w:ascii="Arial" w:hAnsi="Arial" w:cs="Arial"/>
          <w:b/>
          <w:sz w:val="24"/>
          <w:szCs w:val="24"/>
        </w:rPr>
        <w:t>SECOND</w:t>
      </w:r>
      <w:r w:rsidR="00D27BE2">
        <w:rPr>
          <w:rFonts w:ascii="Arial" w:hAnsi="Arial" w:cs="Arial"/>
          <w:b/>
          <w:sz w:val="24"/>
          <w:szCs w:val="24"/>
        </w:rPr>
        <w:t xml:space="preserve"> </w:t>
      </w:r>
      <w:r>
        <w:rPr>
          <w:rFonts w:ascii="Arial" w:hAnsi="Arial" w:cs="Arial"/>
          <w:b/>
          <w:sz w:val="24"/>
          <w:szCs w:val="24"/>
        </w:rPr>
        <w:t>DEFENDANT</w:t>
      </w:r>
    </w:p>
    <w:p w:rsidR="008E45DF" w:rsidRDefault="008E45DF" w:rsidP="008E45DF">
      <w:pPr>
        <w:spacing w:after="0" w:line="360" w:lineRule="auto"/>
        <w:ind w:left="2160" w:hanging="2160"/>
        <w:jc w:val="both"/>
        <w:rPr>
          <w:rFonts w:ascii="Arial" w:hAnsi="Arial" w:cs="Arial"/>
          <w:sz w:val="24"/>
          <w:szCs w:val="24"/>
        </w:rPr>
      </w:pPr>
    </w:p>
    <w:p w:rsidR="001B7E1F" w:rsidRPr="00A0413B" w:rsidRDefault="001B7E1F" w:rsidP="008E45DF">
      <w:pPr>
        <w:spacing w:after="0" w:line="360" w:lineRule="auto"/>
        <w:ind w:left="2160" w:hanging="2160"/>
        <w:jc w:val="both"/>
        <w:rPr>
          <w:rFonts w:ascii="Arial" w:hAnsi="Arial" w:cs="Arial"/>
          <w:sz w:val="24"/>
          <w:szCs w:val="24"/>
        </w:rPr>
      </w:pPr>
      <w:r w:rsidRPr="00A0413B">
        <w:rPr>
          <w:rFonts w:ascii="Arial" w:hAnsi="Arial" w:cs="Arial"/>
          <w:b/>
          <w:sz w:val="24"/>
          <w:szCs w:val="24"/>
        </w:rPr>
        <w:t>Neutral citation:</w:t>
      </w:r>
      <w:r w:rsidR="008C3957" w:rsidRPr="00A0413B">
        <w:rPr>
          <w:rFonts w:ascii="Arial" w:hAnsi="Arial" w:cs="Arial"/>
          <w:b/>
          <w:sz w:val="24"/>
          <w:szCs w:val="24"/>
        </w:rPr>
        <w:tab/>
      </w:r>
      <w:r w:rsidR="00C96C4A">
        <w:rPr>
          <w:rFonts w:ascii="Arial" w:hAnsi="Arial" w:cs="Arial"/>
          <w:i/>
          <w:sz w:val="24"/>
          <w:szCs w:val="24"/>
        </w:rPr>
        <w:t>Tjihero</w:t>
      </w:r>
      <w:r w:rsidR="00D27BE2">
        <w:rPr>
          <w:rFonts w:ascii="Arial" w:hAnsi="Arial" w:cs="Arial"/>
          <w:i/>
          <w:sz w:val="24"/>
          <w:szCs w:val="24"/>
        </w:rPr>
        <w:t xml:space="preserve"> v</w:t>
      </w:r>
      <w:r w:rsidR="00A0413B">
        <w:rPr>
          <w:rFonts w:ascii="Arial" w:hAnsi="Arial" w:cs="Arial"/>
          <w:i/>
          <w:sz w:val="24"/>
          <w:szCs w:val="24"/>
        </w:rPr>
        <w:t xml:space="preserve"> </w:t>
      </w:r>
      <w:r w:rsidR="00C96C4A">
        <w:rPr>
          <w:rFonts w:ascii="Arial" w:hAnsi="Arial" w:cs="Arial"/>
          <w:i/>
          <w:sz w:val="24"/>
          <w:szCs w:val="24"/>
        </w:rPr>
        <w:t>Kauari</w:t>
      </w:r>
      <w:r w:rsidR="00454598" w:rsidRPr="00A0413B">
        <w:rPr>
          <w:rFonts w:ascii="Arial" w:hAnsi="Arial" w:cs="Arial"/>
          <w:i/>
          <w:sz w:val="24"/>
          <w:szCs w:val="24"/>
        </w:rPr>
        <w:t xml:space="preserve"> </w:t>
      </w:r>
      <w:r w:rsidRPr="00A0413B">
        <w:rPr>
          <w:rFonts w:ascii="Arial" w:hAnsi="Arial" w:cs="Arial"/>
          <w:sz w:val="24"/>
          <w:szCs w:val="24"/>
        </w:rPr>
        <w:t>(</w:t>
      </w:r>
      <w:r w:rsidR="00C96C4A">
        <w:rPr>
          <w:rFonts w:ascii="Arial" w:hAnsi="Arial" w:cs="Arial"/>
          <w:sz w:val="24"/>
          <w:szCs w:val="24"/>
        </w:rPr>
        <w:t>I 2845</w:t>
      </w:r>
      <w:r w:rsidRPr="00A0413B">
        <w:rPr>
          <w:rFonts w:ascii="Arial" w:hAnsi="Arial" w:cs="Arial"/>
          <w:sz w:val="24"/>
          <w:szCs w:val="24"/>
        </w:rPr>
        <w:t>/20</w:t>
      </w:r>
      <w:r w:rsidR="0014275B" w:rsidRPr="00A0413B">
        <w:rPr>
          <w:rFonts w:ascii="Arial" w:hAnsi="Arial" w:cs="Arial"/>
          <w:sz w:val="24"/>
          <w:szCs w:val="24"/>
        </w:rPr>
        <w:t>1</w:t>
      </w:r>
      <w:r w:rsidR="00C96C4A">
        <w:rPr>
          <w:rFonts w:ascii="Arial" w:hAnsi="Arial" w:cs="Arial"/>
          <w:sz w:val="24"/>
          <w:szCs w:val="24"/>
        </w:rPr>
        <w:t>2</w:t>
      </w:r>
      <w:r w:rsidRPr="00A0413B">
        <w:rPr>
          <w:rFonts w:ascii="Arial" w:hAnsi="Arial" w:cs="Arial"/>
          <w:sz w:val="24"/>
          <w:szCs w:val="24"/>
        </w:rPr>
        <w:t>) [20</w:t>
      </w:r>
      <w:r w:rsidR="008C3957" w:rsidRPr="00A0413B">
        <w:rPr>
          <w:rFonts w:ascii="Arial" w:hAnsi="Arial" w:cs="Arial"/>
          <w:sz w:val="24"/>
          <w:szCs w:val="24"/>
        </w:rPr>
        <w:t>1</w:t>
      </w:r>
      <w:r w:rsidR="00500032">
        <w:rPr>
          <w:rFonts w:ascii="Arial" w:hAnsi="Arial" w:cs="Arial"/>
          <w:sz w:val="24"/>
          <w:szCs w:val="24"/>
        </w:rPr>
        <w:t>7</w:t>
      </w:r>
      <w:r w:rsidRPr="00A0413B">
        <w:rPr>
          <w:rFonts w:ascii="Arial" w:hAnsi="Arial" w:cs="Arial"/>
          <w:sz w:val="24"/>
          <w:szCs w:val="24"/>
        </w:rPr>
        <w:t>] NAHC</w:t>
      </w:r>
      <w:r w:rsidR="008C3957" w:rsidRPr="00A0413B">
        <w:rPr>
          <w:rFonts w:ascii="Arial" w:hAnsi="Arial" w:cs="Arial"/>
          <w:sz w:val="24"/>
          <w:szCs w:val="24"/>
        </w:rPr>
        <w:t>M</w:t>
      </w:r>
      <w:r w:rsidRPr="00A0413B">
        <w:rPr>
          <w:rFonts w:ascii="Arial" w:hAnsi="Arial" w:cs="Arial"/>
          <w:sz w:val="24"/>
          <w:szCs w:val="24"/>
        </w:rPr>
        <w:t xml:space="preserve">D </w:t>
      </w:r>
      <w:r w:rsidR="00522C7E">
        <w:rPr>
          <w:rFonts w:ascii="Arial" w:hAnsi="Arial" w:cs="Arial"/>
          <w:sz w:val="24"/>
          <w:szCs w:val="24"/>
        </w:rPr>
        <w:t>269</w:t>
      </w:r>
      <w:r w:rsidR="00C43ACD">
        <w:rPr>
          <w:rFonts w:ascii="Arial" w:hAnsi="Arial" w:cs="Arial"/>
          <w:sz w:val="24"/>
          <w:szCs w:val="24"/>
        </w:rPr>
        <w:t xml:space="preserve"> </w:t>
      </w:r>
      <w:r w:rsidRPr="00A0413B">
        <w:rPr>
          <w:rFonts w:ascii="Arial" w:hAnsi="Arial" w:cs="Arial"/>
          <w:sz w:val="24"/>
          <w:szCs w:val="24"/>
        </w:rPr>
        <w:t>(</w:t>
      </w:r>
      <w:r w:rsidR="00522C7E">
        <w:rPr>
          <w:rFonts w:ascii="Arial" w:hAnsi="Arial" w:cs="Arial"/>
          <w:sz w:val="24"/>
          <w:szCs w:val="24"/>
        </w:rPr>
        <w:t>19 September</w:t>
      </w:r>
      <w:r w:rsidR="00A0413B">
        <w:rPr>
          <w:rFonts w:ascii="Arial" w:hAnsi="Arial" w:cs="Arial"/>
          <w:sz w:val="24"/>
          <w:szCs w:val="24"/>
        </w:rPr>
        <w:t xml:space="preserve"> 201</w:t>
      </w:r>
      <w:r w:rsidR="00C0671E">
        <w:rPr>
          <w:rFonts w:ascii="Arial" w:hAnsi="Arial" w:cs="Arial"/>
          <w:sz w:val="24"/>
          <w:szCs w:val="24"/>
        </w:rPr>
        <w:t>7</w:t>
      </w:r>
      <w:r w:rsidRPr="00A0413B">
        <w:rPr>
          <w:rFonts w:ascii="Arial" w:hAnsi="Arial" w:cs="Arial"/>
          <w:sz w:val="24"/>
          <w:szCs w:val="24"/>
        </w:rPr>
        <w:t>)</w:t>
      </w:r>
    </w:p>
    <w:p w:rsidR="001B7E1F" w:rsidRPr="00A0413B" w:rsidRDefault="001B7E1F" w:rsidP="001B7E1F">
      <w:pPr>
        <w:spacing w:after="0" w:line="360" w:lineRule="auto"/>
        <w:ind w:left="2160" w:hanging="2160"/>
        <w:jc w:val="both"/>
        <w:rPr>
          <w:rFonts w:ascii="Arial" w:hAnsi="Arial" w:cs="Arial"/>
          <w:sz w:val="24"/>
          <w:szCs w:val="24"/>
        </w:rPr>
      </w:pPr>
    </w:p>
    <w:p w:rsidR="001B7E1F" w:rsidRPr="00A0413B" w:rsidRDefault="001B7E1F" w:rsidP="001B7E1F">
      <w:pPr>
        <w:spacing w:after="0" w:line="360" w:lineRule="auto"/>
        <w:ind w:left="1440" w:hanging="1440"/>
        <w:jc w:val="both"/>
        <w:rPr>
          <w:rFonts w:ascii="Arial" w:hAnsi="Arial" w:cs="Arial"/>
          <w:b/>
          <w:i/>
          <w:sz w:val="24"/>
          <w:szCs w:val="24"/>
        </w:rPr>
      </w:pPr>
      <w:r w:rsidRPr="00A0413B">
        <w:rPr>
          <w:rFonts w:ascii="Arial" w:hAnsi="Arial" w:cs="Arial"/>
          <w:b/>
          <w:sz w:val="24"/>
          <w:szCs w:val="24"/>
        </w:rPr>
        <w:t>Coram:</w:t>
      </w:r>
      <w:r w:rsidRPr="00A0413B">
        <w:rPr>
          <w:rFonts w:ascii="Arial" w:hAnsi="Arial" w:cs="Arial"/>
          <w:sz w:val="24"/>
          <w:szCs w:val="24"/>
        </w:rPr>
        <w:tab/>
      </w:r>
      <w:r w:rsidR="008C3957" w:rsidRPr="00A0413B">
        <w:rPr>
          <w:rFonts w:ascii="Arial" w:hAnsi="Arial" w:cs="Arial"/>
          <w:sz w:val="24"/>
          <w:szCs w:val="24"/>
        </w:rPr>
        <w:t xml:space="preserve">PARKER </w:t>
      </w:r>
      <w:r w:rsidR="00317ABE" w:rsidRPr="00A0413B">
        <w:rPr>
          <w:rFonts w:ascii="Arial" w:hAnsi="Arial" w:cs="Arial"/>
          <w:sz w:val="24"/>
          <w:szCs w:val="24"/>
        </w:rPr>
        <w:t>A</w:t>
      </w:r>
      <w:r w:rsidR="008C3957" w:rsidRPr="00A0413B">
        <w:rPr>
          <w:rFonts w:ascii="Arial" w:hAnsi="Arial" w:cs="Arial"/>
          <w:sz w:val="24"/>
          <w:szCs w:val="24"/>
        </w:rPr>
        <w:t>J</w:t>
      </w:r>
    </w:p>
    <w:p w:rsidR="001B7E1F" w:rsidRPr="00A0413B" w:rsidRDefault="001B7E1F" w:rsidP="0037096D">
      <w:pPr>
        <w:spacing w:after="0" w:line="360" w:lineRule="auto"/>
        <w:ind w:left="1440" w:hanging="1440"/>
        <w:rPr>
          <w:rFonts w:ascii="Arial" w:hAnsi="Arial" w:cs="Arial"/>
          <w:b/>
          <w:sz w:val="24"/>
          <w:szCs w:val="24"/>
        </w:rPr>
      </w:pPr>
      <w:r w:rsidRPr="00A0413B">
        <w:rPr>
          <w:rFonts w:ascii="Arial" w:hAnsi="Arial" w:cs="Arial"/>
          <w:b/>
          <w:bCs/>
          <w:sz w:val="24"/>
          <w:szCs w:val="24"/>
        </w:rPr>
        <w:t>Heard</w:t>
      </w:r>
      <w:r w:rsidRPr="00A0413B">
        <w:rPr>
          <w:rFonts w:ascii="Arial" w:hAnsi="Arial" w:cs="Arial"/>
          <w:sz w:val="24"/>
          <w:szCs w:val="24"/>
        </w:rPr>
        <w:t>:</w:t>
      </w:r>
      <w:r w:rsidRPr="00A0413B">
        <w:rPr>
          <w:rFonts w:ascii="Arial" w:hAnsi="Arial" w:cs="Arial"/>
          <w:sz w:val="24"/>
          <w:szCs w:val="24"/>
        </w:rPr>
        <w:tab/>
      </w:r>
      <w:r w:rsidR="00215BBC">
        <w:rPr>
          <w:rFonts w:ascii="Arial" w:hAnsi="Arial" w:cs="Arial"/>
          <w:b/>
          <w:sz w:val="24"/>
          <w:szCs w:val="24"/>
        </w:rPr>
        <w:t>1</w:t>
      </w:r>
      <w:r w:rsidR="00C0671E">
        <w:rPr>
          <w:rFonts w:ascii="Arial" w:hAnsi="Arial" w:cs="Arial"/>
          <w:b/>
          <w:sz w:val="24"/>
          <w:szCs w:val="24"/>
        </w:rPr>
        <w:t>2</w:t>
      </w:r>
      <w:r w:rsidR="00215BBC">
        <w:rPr>
          <w:rFonts w:ascii="Arial" w:hAnsi="Arial" w:cs="Arial"/>
          <w:b/>
          <w:sz w:val="24"/>
          <w:szCs w:val="24"/>
        </w:rPr>
        <w:t xml:space="preserve"> June</w:t>
      </w:r>
      <w:r w:rsidR="00CF6C36">
        <w:rPr>
          <w:rFonts w:ascii="Arial" w:hAnsi="Arial" w:cs="Arial"/>
          <w:b/>
          <w:sz w:val="24"/>
          <w:szCs w:val="24"/>
        </w:rPr>
        <w:t xml:space="preserve"> 201</w:t>
      </w:r>
      <w:r w:rsidR="00C0671E">
        <w:rPr>
          <w:rFonts w:ascii="Arial" w:hAnsi="Arial" w:cs="Arial"/>
          <w:b/>
          <w:sz w:val="24"/>
          <w:szCs w:val="24"/>
        </w:rPr>
        <w:t>7</w:t>
      </w:r>
    </w:p>
    <w:p w:rsidR="001B7E1F" w:rsidRPr="00A0413B" w:rsidRDefault="001B7E1F" w:rsidP="00121E33">
      <w:pPr>
        <w:spacing w:after="0" w:line="360" w:lineRule="auto"/>
        <w:jc w:val="both"/>
        <w:rPr>
          <w:rFonts w:ascii="Arial" w:hAnsi="Arial" w:cs="Arial"/>
          <w:b/>
          <w:sz w:val="24"/>
          <w:szCs w:val="24"/>
        </w:rPr>
      </w:pPr>
      <w:r w:rsidRPr="00A0413B">
        <w:rPr>
          <w:rFonts w:ascii="Arial" w:hAnsi="Arial" w:cs="Arial"/>
          <w:b/>
          <w:bCs/>
          <w:sz w:val="24"/>
          <w:szCs w:val="24"/>
        </w:rPr>
        <w:t>Delivered</w:t>
      </w:r>
      <w:r w:rsidRPr="00A0413B">
        <w:rPr>
          <w:rFonts w:ascii="Arial" w:hAnsi="Arial" w:cs="Arial"/>
          <w:sz w:val="24"/>
          <w:szCs w:val="24"/>
        </w:rPr>
        <w:t>:</w:t>
      </w:r>
      <w:r w:rsidRPr="00A0413B">
        <w:rPr>
          <w:rFonts w:ascii="Arial" w:hAnsi="Arial" w:cs="Arial"/>
          <w:sz w:val="24"/>
          <w:szCs w:val="24"/>
        </w:rPr>
        <w:tab/>
      </w:r>
      <w:r w:rsidR="00522C7E">
        <w:rPr>
          <w:rFonts w:ascii="Arial" w:hAnsi="Arial" w:cs="Arial"/>
          <w:b/>
          <w:sz w:val="24"/>
          <w:szCs w:val="24"/>
        </w:rPr>
        <w:t>19 September</w:t>
      </w:r>
      <w:r w:rsidR="00120162">
        <w:rPr>
          <w:rFonts w:ascii="Arial" w:hAnsi="Arial" w:cs="Arial"/>
          <w:b/>
          <w:sz w:val="24"/>
          <w:szCs w:val="24"/>
        </w:rPr>
        <w:t xml:space="preserve"> 201</w:t>
      </w:r>
      <w:r w:rsidR="00C0671E">
        <w:rPr>
          <w:rFonts w:ascii="Arial" w:hAnsi="Arial" w:cs="Arial"/>
          <w:b/>
          <w:sz w:val="24"/>
          <w:szCs w:val="24"/>
        </w:rPr>
        <w:t>7</w:t>
      </w:r>
    </w:p>
    <w:p w:rsidR="001B7E1F" w:rsidRPr="00A0413B" w:rsidRDefault="001B7E1F" w:rsidP="001B7E1F">
      <w:pPr>
        <w:spacing w:after="0" w:line="360" w:lineRule="auto"/>
        <w:jc w:val="both"/>
        <w:rPr>
          <w:rFonts w:ascii="Arial" w:hAnsi="Arial" w:cs="Arial"/>
          <w:b/>
          <w:sz w:val="24"/>
          <w:szCs w:val="24"/>
        </w:rPr>
      </w:pPr>
    </w:p>
    <w:p w:rsidR="007A0D9D" w:rsidRPr="00222547" w:rsidRDefault="001B7E1F" w:rsidP="001B7E1F">
      <w:pPr>
        <w:spacing w:after="0" w:line="360" w:lineRule="auto"/>
        <w:jc w:val="both"/>
        <w:rPr>
          <w:rFonts w:ascii="Arial" w:hAnsi="Arial" w:cs="Arial"/>
          <w:sz w:val="24"/>
          <w:szCs w:val="24"/>
        </w:rPr>
      </w:pPr>
      <w:r w:rsidRPr="006E026B">
        <w:rPr>
          <w:rFonts w:ascii="Arial" w:hAnsi="Arial" w:cs="Arial"/>
          <w:b/>
          <w:sz w:val="24"/>
          <w:szCs w:val="24"/>
        </w:rPr>
        <w:t>Flynote:</w:t>
      </w:r>
      <w:r w:rsidRPr="006E026B">
        <w:rPr>
          <w:rFonts w:ascii="Arial" w:hAnsi="Arial" w:cs="Arial"/>
          <w:b/>
          <w:sz w:val="24"/>
          <w:szCs w:val="24"/>
        </w:rPr>
        <w:tab/>
      </w:r>
      <w:r w:rsidR="00222547">
        <w:rPr>
          <w:rFonts w:ascii="Arial" w:hAnsi="Arial" w:cs="Arial"/>
          <w:sz w:val="24"/>
          <w:szCs w:val="24"/>
        </w:rPr>
        <w:t xml:space="preserve">Vindication – </w:t>
      </w:r>
      <w:r w:rsidR="00222547" w:rsidRPr="00222547">
        <w:rPr>
          <w:rFonts w:ascii="Arial" w:hAnsi="Arial" w:cs="Arial"/>
          <w:i/>
          <w:sz w:val="24"/>
          <w:szCs w:val="24"/>
        </w:rPr>
        <w:t>Actio rei vindicatio</w:t>
      </w:r>
      <w:r w:rsidR="00222547">
        <w:rPr>
          <w:rFonts w:ascii="Arial" w:hAnsi="Arial" w:cs="Arial"/>
          <w:sz w:val="24"/>
          <w:szCs w:val="24"/>
        </w:rPr>
        <w:t xml:space="preserve"> – Plaintiff must prove ownership of thing and that defendant is in possession of the thing – </w:t>
      </w:r>
      <w:r w:rsidR="00FE4E47">
        <w:rPr>
          <w:rFonts w:ascii="Arial" w:hAnsi="Arial" w:cs="Arial"/>
          <w:sz w:val="24"/>
          <w:szCs w:val="24"/>
        </w:rPr>
        <w:t>In instant case p</w:t>
      </w:r>
      <w:r w:rsidR="00222547">
        <w:rPr>
          <w:rFonts w:ascii="Arial" w:hAnsi="Arial" w:cs="Arial"/>
          <w:sz w:val="24"/>
          <w:szCs w:val="24"/>
        </w:rPr>
        <w:t xml:space="preserve">laintiffs claiming ejectment of defendants from a farm on the basis that plaintiffs are owners of farm and defendants are in possession of </w:t>
      </w:r>
      <w:r w:rsidR="00350C4D">
        <w:rPr>
          <w:rFonts w:ascii="Arial" w:hAnsi="Arial" w:cs="Arial"/>
          <w:sz w:val="24"/>
          <w:szCs w:val="24"/>
        </w:rPr>
        <w:t>it</w:t>
      </w:r>
      <w:r w:rsidR="00222547">
        <w:rPr>
          <w:rFonts w:ascii="Arial" w:hAnsi="Arial" w:cs="Arial"/>
          <w:sz w:val="24"/>
          <w:szCs w:val="24"/>
        </w:rPr>
        <w:t xml:space="preserve"> – Undisputed that farm is registered in names of plaintiffs who are married in community of property – Court held that</w:t>
      </w:r>
      <w:r w:rsidR="00FE4E47">
        <w:rPr>
          <w:rFonts w:ascii="Arial" w:hAnsi="Arial" w:cs="Arial"/>
          <w:sz w:val="24"/>
          <w:szCs w:val="24"/>
        </w:rPr>
        <w:t xml:space="preserve"> </w:t>
      </w:r>
      <w:r w:rsidR="00222547">
        <w:rPr>
          <w:rFonts w:ascii="Arial" w:hAnsi="Arial" w:cs="Arial"/>
          <w:sz w:val="24"/>
          <w:szCs w:val="24"/>
        </w:rPr>
        <w:t>that</w:t>
      </w:r>
      <w:r w:rsidR="00FE4E47">
        <w:rPr>
          <w:rFonts w:ascii="Arial" w:hAnsi="Arial" w:cs="Arial"/>
          <w:sz w:val="24"/>
          <w:szCs w:val="24"/>
        </w:rPr>
        <w:t xml:space="preserve"> on its own</w:t>
      </w:r>
      <w:r w:rsidR="00222547">
        <w:rPr>
          <w:rFonts w:ascii="Arial" w:hAnsi="Arial" w:cs="Arial"/>
          <w:sz w:val="24"/>
          <w:szCs w:val="24"/>
        </w:rPr>
        <w:t xml:space="preserve"> is not enough to lead to the conclusion that first plaintiff purchased the farm on his own and for himself and without the concern of </w:t>
      </w:r>
      <w:r w:rsidR="00FE4E47">
        <w:rPr>
          <w:rFonts w:ascii="Arial" w:hAnsi="Arial" w:cs="Arial"/>
          <w:sz w:val="24"/>
          <w:szCs w:val="24"/>
        </w:rPr>
        <w:t>first</w:t>
      </w:r>
      <w:r w:rsidR="00222547">
        <w:rPr>
          <w:rFonts w:ascii="Arial" w:hAnsi="Arial" w:cs="Arial"/>
          <w:sz w:val="24"/>
          <w:szCs w:val="24"/>
        </w:rPr>
        <w:t xml:space="preserve"> defendant </w:t>
      </w:r>
      <w:r w:rsidR="00C20029">
        <w:rPr>
          <w:rFonts w:ascii="Arial" w:hAnsi="Arial" w:cs="Arial"/>
          <w:sz w:val="24"/>
          <w:szCs w:val="24"/>
        </w:rPr>
        <w:t>and</w:t>
      </w:r>
      <w:r w:rsidR="00FE4E47">
        <w:rPr>
          <w:rFonts w:ascii="Arial" w:hAnsi="Arial" w:cs="Arial"/>
          <w:sz w:val="24"/>
          <w:szCs w:val="24"/>
        </w:rPr>
        <w:t>,</w:t>
      </w:r>
      <w:r w:rsidR="00C20029">
        <w:rPr>
          <w:rFonts w:ascii="Arial" w:hAnsi="Arial" w:cs="Arial"/>
          <w:sz w:val="24"/>
          <w:szCs w:val="24"/>
        </w:rPr>
        <w:t xml:space="preserve"> further</w:t>
      </w:r>
      <w:r w:rsidR="00FE4E47">
        <w:rPr>
          <w:rFonts w:ascii="Arial" w:hAnsi="Arial" w:cs="Arial"/>
          <w:sz w:val="24"/>
          <w:szCs w:val="24"/>
        </w:rPr>
        <w:t>,</w:t>
      </w:r>
      <w:r w:rsidR="00C20029">
        <w:rPr>
          <w:rFonts w:ascii="Arial" w:hAnsi="Arial" w:cs="Arial"/>
          <w:sz w:val="24"/>
          <w:szCs w:val="24"/>
        </w:rPr>
        <w:t xml:space="preserve"> that that on its own cannot be the end of the matter – The court held further </w:t>
      </w:r>
      <w:r w:rsidR="00C20029">
        <w:rPr>
          <w:rFonts w:ascii="Arial" w:hAnsi="Arial" w:cs="Arial"/>
          <w:sz w:val="24"/>
          <w:szCs w:val="24"/>
        </w:rPr>
        <w:lastRenderedPageBreak/>
        <w:t>that it would be idle for the court not to consider the real issue which emerged during the course of the trial – Having considered the real issue which emerged during the course of the trial, court held that plaintiffs are not owners of the farm to the exclusion of the defendants and, further, that defendants are not in possession of the whole farm but in possession of their part of the farm – Accordingly,</w:t>
      </w:r>
      <w:r w:rsidR="00FE4E47" w:rsidRPr="00FE4E47">
        <w:rPr>
          <w:rFonts w:ascii="Arial" w:hAnsi="Arial" w:cs="Arial"/>
          <w:sz w:val="24"/>
          <w:szCs w:val="24"/>
        </w:rPr>
        <w:t xml:space="preserve"> </w:t>
      </w:r>
      <w:r w:rsidR="00FE4E47">
        <w:rPr>
          <w:rFonts w:ascii="Arial" w:hAnsi="Arial" w:cs="Arial"/>
          <w:sz w:val="24"/>
          <w:szCs w:val="24"/>
        </w:rPr>
        <w:t xml:space="preserve">court held that it could not say that plaintiffs have satisfied all the requisites of </w:t>
      </w:r>
      <w:r w:rsidR="00FE4E47" w:rsidRPr="00C20029">
        <w:rPr>
          <w:rFonts w:ascii="Arial" w:hAnsi="Arial" w:cs="Arial"/>
          <w:i/>
          <w:sz w:val="24"/>
          <w:szCs w:val="24"/>
        </w:rPr>
        <w:t>actio rei vindicatio</w:t>
      </w:r>
      <w:r w:rsidR="00FE4E47">
        <w:rPr>
          <w:rFonts w:ascii="Arial" w:hAnsi="Arial" w:cs="Arial"/>
          <w:i/>
          <w:sz w:val="24"/>
          <w:szCs w:val="24"/>
        </w:rPr>
        <w:t xml:space="preserve"> – </w:t>
      </w:r>
      <w:r w:rsidR="00FE4E47" w:rsidRPr="00FE4E47">
        <w:rPr>
          <w:rFonts w:ascii="Arial" w:hAnsi="Arial" w:cs="Arial"/>
          <w:sz w:val="24"/>
          <w:szCs w:val="24"/>
        </w:rPr>
        <w:t>C</w:t>
      </w:r>
      <w:r w:rsidR="00C20029">
        <w:rPr>
          <w:rFonts w:ascii="Arial" w:hAnsi="Arial" w:cs="Arial"/>
          <w:sz w:val="24"/>
          <w:szCs w:val="24"/>
        </w:rPr>
        <w:t xml:space="preserve">ourt </w:t>
      </w:r>
      <w:r w:rsidR="00FE4E47">
        <w:rPr>
          <w:rFonts w:ascii="Arial" w:hAnsi="Arial" w:cs="Arial"/>
          <w:sz w:val="24"/>
          <w:szCs w:val="24"/>
        </w:rPr>
        <w:t>concluded therefore</w:t>
      </w:r>
      <w:r w:rsidR="00C20029">
        <w:rPr>
          <w:rFonts w:ascii="Arial" w:hAnsi="Arial" w:cs="Arial"/>
          <w:sz w:val="24"/>
          <w:szCs w:val="24"/>
        </w:rPr>
        <w:t xml:space="preserve"> that the farm is the property of plaintiffs and defendants – Consequently, court dismissed plaintiffs’ claim. Principle in </w:t>
      </w:r>
      <w:r w:rsidR="00C20029" w:rsidRPr="00C20029">
        <w:rPr>
          <w:rFonts w:ascii="Arial" w:hAnsi="Arial" w:cs="Arial"/>
          <w:i/>
          <w:sz w:val="24"/>
          <w:szCs w:val="24"/>
        </w:rPr>
        <w:t>Collen vs Rietfontein Engineering Works</w:t>
      </w:r>
      <w:r w:rsidR="00C20029">
        <w:rPr>
          <w:rFonts w:ascii="Arial" w:hAnsi="Arial" w:cs="Arial"/>
          <w:sz w:val="24"/>
          <w:szCs w:val="24"/>
        </w:rPr>
        <w:t xml:space="preserve"> 1948 (1) SA</w:t>
      </w:r>
      <w:r w:rsidR="00C82781">
        <w:rPr>
          <w:rFonts w:ascii="Arial" w:hAnsi="Arial" w:cs="Arial"/>
          <w:sz w:val="24"/>
          <w:szCs w:val="24"/>
        </w:rPr>
        <w:t xml:space="preserve"> 43 (A) applied.</w:t>
      </w:r>
    </w:p>
    <w:p w:rsidR="00753739" w:rsidRDefault="00753739" w:rsidP="001B7E1F">
      <w:pPr>
        <w:spacing w:after="0" w:line="360" w:lineRule="auto"/>
        <w:jc w:val="both"/>
        <w:rPr>
          <w:rFonts w:ascii="Arial" w:hAnsi="Arial" w:cs="Arial"/>
          <w:sz w:val="24"/>
          <w:szCs w:val="24"/>
        </w:rPr>
      </w:pPr>
    </w:p>
    <w:p w:rsidR="00A91B05" w:rsidRDefault="00A91B05" w:rsidP="00A91B05">
      <w:pPr>
        <w:spacing w:after="0" w:line="360" w:lineRule="auto"/>
        <w:jc w:val="both"/>
        <w:rPr>
          <w:rFonts w:ascii="Arial" w:hAnsi="Arial" w:cs="Arial"/>
          <w:sz w:val="24"/>
          <w:szCs w:val="24"/>
        </w:rPr>
      </w:pPr>
      <w:r w:rsidRPr="006E026B">
        <w:rPr>
          <w:rFonts w:ascii="Arial" w:hAnsi="Arial" w:cs="Arial"/>
          <w:b/>
          <w:sz w:val="24"/>
          <w:szCs w:val="24"/>
        </w:rPr>
        <w:t>Summary:</w:t>
      </w:r>
      <w:r w:rsidRPr="00A9204A">
        <w:rPr>
          <w:rFonts w:ascii="Arial" w:hAnsi="Arial" w:cs="Arial"/>
          <w:sz w:val="24"/>
          <w:szCs w:val="24"/>
        </w:rPr>
        <w:tab/>
      </w:r>
      <w:r w:rsidR="003505E0">
        <w:rPr>
          <w:rFonts w:ascii="Arial" w:hAnsi="Arial" w:cs="Arial"/>
          <w:sz w:val="24"/>
          <w:szCs w:val="24"/>
        </w:rPr>
        <w:t xml:space="preserve">Vindication – </w:t>
      </w:r>
      <w:r w:rsidR="003505E0" w:rsidRPr="00222547">
        <w:rPr>
          <w:rFonts w:ascii="Arial" w:hAnsi="Arial" w:cs="Arial"/>
          <w:i/>
          <w:sz w:val="24"/>
          <w:szCs w:val="24"/>
        </w:rPr>
        <w:t>Actio rei vindicatio</w:t>
      </w:r>
      <w:r w:rsidR="003505E0">
        <w:rPr>
          <w:rFonts w:ascii="Arial" w:hAnsi="Arial" w:cs="Arial"/>
          <w:sz w:val="24"/>
          <w:szCs w:val="24"/>
        </w:rPr>
        <w:t xml:space="preserve"> – Plaintiff must prove ownership of thing and that defendant is in possession of the thing – </w:t>
      </w:r>
      <w:r w:rsidR="00350C4D">
        <w:rPr>
          <w:rFonts w:ascii="Arial" w:hAnsi="Arial" w:cs="Arial"/>
          <w:sz w:val="24"/>
          <w:szCs w:val="24"/>
        </w:rPr>
        <w:t>In instant case p</w:t>
      </w:r>
      <w:r w:rsidR="003505E0">
        <w:rPr>
          <w:rFonts w:ascii="Arial" w:hAnsi="Arial" w:cs="Arial"/>
          <w:sz w:val="24"/>
          <w:szCs w:val="24"/>
        </w:rPr>
        <w:t xml:space="preserve">laintiffs claiming ejectment of defendants from a farm on the basis that plaintiffs are owners of farm and defendants are in possession of </w:t>
      </w:r>
      <w:r w:rsidR="00350C4D">
        <w:rPr>
          <w:rFonts w:ascii="Arial" w:hAnsi="Arial" w:cs="Arial"/>
          <w:sz w:val="24"/>
          <w:szCs w:val="24"/>
        </w:rPr>
        <w:t>it</w:t>
      </w:r>
      <w:r w:rsidR="003505E0">
        <w:rPr>
          <w:rFonts w:ascii="Arial" w:hAnsi="Arial" w:cs="Arial"/>
          <w:sz w:val="24"/>
          <w:szCs w:val="24"/>
        </w:rPr>
        <w:t xml:space="preserve"> – Undisputed that farm is registered in </w:t>
      </w:r>
      <w:r w:rsidR="00350C4D">
        <w:rPr>
          <w:rFonts w:ascii="Arial" w:hAnsi="Arial" w:cs="Arial"/>
          <w:sz w:val="24"/>
          <w:szCs w:val="24"/>
        </w:rPr>
        <w:t xml:space="preserve">the </w:t>
      </w:r>
      <w:r w:rsidR="003505E0">
        <w:rPr>
          <w:rFonts w:ascii="Arial" w:hAnsi="Arial" w:cs="Arial"/>
          <w:sz w:val="24"/>
          <w:szCs w:val="24"/>
        </w:rPr>
        <w:t>names of plaintiffs who are married in community of property – Court held that that</w:t>
      </w:r>
      <w:r w:rsidR="00F90317">
        <w:rPr>
          <w:rFonts w:ascii="Arial" w:hAnsi="Arial" w:cs="Arial"/>
          <w:sz w:val="24"/>
          <w:szCs w:val="24"/>
        </w:rPr>
        <w:t xml:space="preserve"> on its own</w:t>
      </w:r>
      <w:r w:rsidR="003505E0">
        <w:rPr>
          <w:rFonts w:ascii="Arial" w:hAnsi="Arial" w:cs="Arial"/>
          <w:sz w:val="24"/>
          <w:szCs w:val="24"/>
        </w:rPr>
        <w:t xml:space="preserve"> is not enough to lead to the conclusion that first plaintiff purchased the farm on his own and for himself and without the concern of </w:t>
      </w:r>
      <w:r w:rsidR="00F90317">
        <w:rPr>
          <w:rFonts w:ascii="Arial" w:hAnsi="Arial" w:cs="Arial"/>
          <w:sz w:val="24"/>
          <w:szCs w:val="24"/>
        </w:rPr>
        <w:t>first</w:t>
      </w:r>
      <w:r w:rsidR="003505E0">
        <w:rPr>
          <w:rFonts w:ascii="Arial" w:hAnsi="Arial" w:cs="Arial"/>
          <w:sz w:val="24"/>
          <w:szCs w:val="24"/>
        </w:rPr>
        <w:t xml:space="preserve"> defendant and</w:t>
      </w:r>
      <w:r w:rsidR="00F90317">
        <w:rPr>
          <w:rFonts w:ascii="Arial" w:hAnsi="Arial" w:cs="Arial"/>
          <w:sz w:val="24"/>
          <w:szCs w:val="24"/>
        </w:rPr>
        <w:t>,</w:t>
      </w:r>
      <w:r w:rsidR="003505E0">
        <w:rPr>
          <w:rFonts w:ascii="Arial" w:hAnsi="Arial" w:cs="Arial"/>
          <w:sz w:val="24"/>
          <w:szCs w:val="24"/>
        </w:rPr>
        <w:t xml:space="preserve"> further</w:t>
      </w:r>
      <w:r w:rsidR="00F90317">
        <w:rPr>
          <w:rFonts w:ascii="Arial" w:hAnsi="Arial" w:cs="Arial"/>
          <w:sz w:val="24"/>
          <w:szCs w:val="24"/>
        </w:rPr>
        <w:t>,</w:t>
      </w:r>
      <w:r w:rsidR="003505E0">
        <w:rPr>
          <w:rFonts w:ascii="Arial" w:hAnsi="Arial" w:cs="Arial"/>
          <w:sz w:val="24"/>
          <w:szCs w:val="24"/>
        </w:rPr>
        <w:t xml:space="preserve"> that that on its own cannot be the end of the matter – The court held further that it would be idle for the court not to consider the real issue which emerged during the course of the trial – On the totality of the evidence court found that the real issue is the initial</w:t>
      </w:r>
      <w:r w:rsidR="00BA33B9">
        <w:rPr>
          <w:rFonts w:ascii="Arial" w:hAnsi="Arial" w:cs="Arial"/>
          <w:sz w:val="24"/>
          <w:szCs w:val="24"/>
        </w:rPr>
        <w:t xml:space="preserve"> contact between first plaintiff and first defendant and transactions th</w:t>
      </w:r>
      <w:r w:rsidR="00F90317">
        <w:rPr>
          <w:rFonts w:ascii="Arial" w:hAnsi="Arial" w:cs="Arial"/>
          <w:sz w:val="24"/>
          <w:szCs w:val="24"/>
        </w:rPr>
        <w:t>at</w:t>
      </w:r>
      <w:r w:rsidR="00BA33B9">
        <w:rPr>
          <w:rFonts w:ascii="Arial" w:hAnsi="Arial" w:cs="Arial"/>
          <w:sz w:val="24"/>
          <w:szCs w:val="24"/>
        </w:rPr>
        <w:t xml:space="preserve"> ensued from that initial contact and subsequent conduct of first plaintiff relative to those transactions – Court found further that pursuant to those transactions and subsequent conduct of first plaintiff, defendants took possession of their part of the farm and not the whole farm – Accordingly court concluded that on the determination of the real issue which emerged during the course of the trial the farm is the joint property of plaintiffs and defendants – Court accordingly concluded further that plaintiffs have failed to satisfy the requisites of </w:t>
      </w:r>
      <w:r w:rsidR="00BA33B9" w:rsidRPr="00BA33B9">
        <w:rPr>
          <w:rFonts w:ascii="Arial" w:hAnsi="Arial" w:cs="Arial"/>
          <w:i/>
          <w:sz w:val="24"/>
          <w:szCs w:val="24"/>
        </w:rPr>
        <w:t>actio rei vindicatio</w:t>
      </w:r>
      <w:r w:rsidR="00BA33B9">
        <w:rPr>
          <w:rFonts w:ascii="Arial" w:hAnsi="Arial" w:cs="Arial"/>
          <w:sz w:val="24"/>
          <w:szCs w:val="24"/>
        </w:rPr>
        <w:t xml:space="preserve"> – Consequently, court dismissed plaintiffs’ claim.</w:t>
      </w:r>
    </w:p>
    <w:p w:rsidR="00A643DF" w:rsidRDefault="00A643DF" w:rsidP="00A91B05">
      <w:pPr>
        <w:spacing w:after="0" w:line="360" w:lineRule="auto"/>
        <w:jc w:val="both"/>
        <w:rPr>
          <w:rFonts w:ascii="Arial" w:hAnsi="Arial" w:cs="Arial"/>
          <w:sz w:val="24"/>
          <w:szCs w:val="24"/>
        </w:rPr>
      </w:pPr>
    </w:p>
    <w:p w:rsidR="001B7E1F" w:rsidRPr="00A4443D" w:rsidRDefault="007100DD" w:rsidP="001B7E1F">
      <w:pPr>
        <w:spacing w:after="0" w:line="360" w:lineRule="auto"/>
        <w:jc w:val="both"/>
        <w:rPr>
          <w:rFonts w:ascii="Arial" w:hAnsi="Arial" w:cs="Arial"/>
          <w:bCs/>
          <w:sz w:val="24"/>
          <w:szCs w:val="24"/>
        </w:rPr>
      </w:pPr>
      <w:r w:rsidRPr="00A4443D">
        <w:rPr>
          <w:rFonts w:ascii="Arial" w:hAnsi="Arial" w:cs="Arial"/>
          <w:bCs/>
          <w:sz w:val="24"/>
          <w:szCs w:val="24"/>
        </w:rPr>
        <w:pict>
          <v:rect id="_x0000_i1025" style="width:0;height:1.5pt" o:hralign="center" o:hrstd="t" o:hr="t" fillcolor="#a0a0a0" stroked="f"/>
        </w:pict>
      </w:r>
    </w:p>
    <w:p w:rsidR="001B7E1F" w:rsidRPr="00A4443D" w:rsidRDefault="001B7E1F" w:rsidP="001B7E1F">
      <w:pPr>
        <w:spacing w:after="0" w:line="360" w:lineRule="auto"/>
        <w:jc w:val="center"/>
        <w:rPr>
          <w:rFonts w:ascii="Arial" w:hAnsi="Arial" w:cs="Arial"/>
          <w:b/>
          <w:bCs/>
          <w:sz w:val="24"/>
          <w:szCs w:val="24"/>
        </w:rPr>
      </w:pPr>
      <w:r w:rsidRPr="00A4443D">
        <w:rPr>
          <w:rFonts w:ascii="Arial" w:hAnsi="Arial" w:cs="Arial"/>
          <w:b/>
          <w:bCs/>
          <w:sz w:val="24"/>
          <w:szCs w:val="24"/>
        </w:rPr>
        <w:t>ORDER</w:t>
      </w:r>
    </w:p>
    <w:p w:rsidR="001B7E1F" w:rsidRPr="00A4443D" w:rsidRDefault="007100DD" w:rsidP="001B7E1F">
      <w:pPr>
        <w:spacing w:after="0" w:line="360" w:lineRule="auto"/>
        <w:jc w:val="center"/>
        <w:rPr>
          <w:rFonts w:ascii="Arial" w:hAnsi="Arial" w:cs="Arial"/>
          <w:b/>
          <w:bCs/>
          <w:sz w:val="24"/>
          <w:szCs w:val="24"/>
        </w:rPr>
      </w:pPr>
      <w:r w:rsidRPr="00A4443D">
        <w:rPr>
          <w:rFonts w:ascii="Arial" w:hAnsi="Arial" w:cs="Arial"/>
          <w:bCs/>
          <w:sz w:val="24"/>
          <w:szCs w:val="24"/>
        </w:rPr>
        <w:pict>
          <v:rect id="_x0000_i1026" style="width:0;height:1.5pt" o:hralign="center" o:hrstd="t" o:hr="t" fillcolor="#a0a0a0" stroked="f"/>
        </w:pict>
      </w:r>
    </w:p>
    <w:p w:rsidR="00B76CA7" w:rsidRPr="009919EC" w:rsidRDefault="00B76CA7" w:rsidP="009C63BF">
      <w:pPr>
        <w:spacing w:after="0" w:line="360" w:lineRule="auto"/>
        <w:jc w:val="both"/>
        <w:rPr>
          <w:rFonts w:ascii="Arial" w:hAnsi="Arial" w:cs="Arial"/>
          <w:sz w:val="18"/>
          <w:szCs w:val="18"/>
        </w:rPr>
      </w:pPr>
    </w:p>
    <w:p w:rsidR="00120162" w:rsidRDefault="0003266C" w:rsidP="0003266C">
      <w:pPr>
        <w:tabs>
          <w:tab w:val="left" w:pos="630"/>
        </w:tabs>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001E119E">
        <w:rPr>
          <w:rFonts w:ascii="Arial" w:hAnsi="Arial" w:cs="Arial"/>
          <w:sz w:val="24"/>
          <w:szCs w:val="24"/>
        </w:rPr>
        <w:t>Plaintiffs’ claim is dismissed.</w:t>
      </w:r>
    </w:p>
    <w:p w:rsidR="00C0671E" w:rsidRDefault="00C0671E" w:rsidP="0003266C">
      <w:pPr>
        <w:tabs>
          <w:tab w:val="left" w:pos="630"/>
        </w:tabs>
        <w:spacing w:after="0" w:line="360" w:lineRule="auto"/>
        <w:jc w:val="both"/>
        <w:rPr>
          <w:rFonts w:ascii="Arial" w:hAnsi="Arial" w:cs="Arial"/>
          <w:sz w:val="24"/>
          <w:szCs w:val="24"/>
        </w:rPr>
      </w:pPr>
    </w:p>
    <w:p w:rsidR="00C0671E" w:rsidRDefault="0003266C" w:rsidP="0003266C">
      <w:pPr>
        <w:tabs>
          <w:tab w:val="left" w:pos="630"/>
        </w:tabs>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r w:rsidR="001E119E" w:rsidRPr="00F73858">
        <w:rPr>
          <w:rFonts w:ascii="Arial" w:hAnsi="Arial" w:cs="Arial"/>
          <w:sz w:val="24"/>
          <w:szCs w:val="24"/>
        </w:rPr>
        <w:t>There is no order as to costs.</w:t>
      </w:r>
    </w:p>
    <w:p w:rsidR="00C0671E" w:rsidRDefault="00C0671E" w:rsidP="0003266C">
      <w:pPr>
        <w:spacing w:after="0" w:line="360" w:lineRule="auto"/>
        <w:jc w:val="both"/>
        <w:rPr>
          <w:rFonts w:ascii="Arial" w:hAnsi="Arial" w:cs="Arial"/>
          <w:sz w:val="24"/>
          <w:szCs w:val="24"/>
        </w:rPr>
      </w:pPr>
    </w:p>
    <w:p w:rsidR="001B7E1F" w:rsidRPr="00A4443D" w:rsidRDefault="007100DD" w:rsidP="001B7E1F">
      <w:pPr>
        <w:spacing w:after="0" w:line="360" w:lineRule="auto"/>
        <w:jc w:val="both"/>
        <w:rPr>
          <w:rFonts w:ascii="Arial" w:hAnsi="Arial" w:cs="Arial"/>
          <w:bCs/>
          <w:sz w:val="24"/>
          <w:szCs w:val="24"/>
        </w:rPr>
      </w:pPr>
      <w:r w:rsidRPr="00A4443D">
        <w:rPr>
          <w:rFonts w:ascii="Arial" w:hAnsi="Arial" w:cs="Arial"/>
          <w:bCs/>
          <w:sz w:val="24"/>
          <w:szCs w:val="24"/>
        </w:rPr>
        <w:pict>
          <v:rect id="_x0000_i1027" style="width:0;height:1.5pt" o:hralign="center" o:hrstd="t" o:hr="t" fillcolor="#a0a0a0" stroked="f"/>
        </w:pict>
      </w:r>
    </w:p>
    <w:p w:rsidR="001B7E1F" w:rsidRPr="00A4443D" w:rsidRDefault="001B7E1F" w:rsidP="001B7E1F">
      <w:pPr>
        <w:spacing w:after="0" w:line="360" w:lineRule="auto"/>
        <w:jc w:val="center"/>
        <w:rPr>
          <w:rFonts w:ascii="Arial" w:hAnsi="Arial" w:cs="Arial"/>
          <w:b/>
          <w:sz w:val="24"/>
          <w:szCs w:val="24"/>
        </w:rPr>
      </w:pPr>
      <w:r w:rsidRPr="00A4443D">
        <w:rPr>
          <w:rFonts w:ascii="Arial" w:hAnsi="Arial" w:cs="Arial"/>
          <w:b/>
          <w:sz w:val="24"/>
          <w:szCs w:val="24"/>
        </w:rPr>
        <w:t>JUDGMENT</w:t>
      </w:r>
    </w:p>
    <w:p w:rsidR="001B7E1F" w:rsidRPr="00A4443D" w:rsidRDefault="007100DD" w:rsidP="001B7E1F">
      <w:pPr>
        <w:spacing w:after="0" w:line="360" w:lineRule="auto"/>
        <w:jc w:val="center"/>
        <w:rPr>
          <w:rFonts w:ascii="Arial" w:hAnsi="Arial" w:cs="Arial"/>
          <w:b/>
          <w:sz w:val="24"/>
          <w:szCs w:val="24"/>
        </w:rPr>
      </w:pPr>
      <w:r w:rsidRPr="00A4443D">
        <w:rPr>
          <w:rFonts w:ascii="Arial" w:hAnsi="Arial" w:cs="Arial"/>
          <w:bCs/>
          <w:sz w:val="24"/>
          <w:szCs w:val="24"/>
        </w:rPr>
        <w:pict>
          <v:rect id="_x0000_i1028" style="width:0;height:1.5pt" o:hralign="center" o:hrstd="t" o:hr="t" fillcolor="#a0a0a0" stroked="f"/>
        </w:pict>
      </w:r>
    </w:p>
    <w:p w:rsidR="001B7E1F" w:rsidRPr="00A4443D" w:rsidRDefault="001B7E1F" w:rsidP="001B7E1F">
      <w:pPr>
        <w:spacing w:after="0" w:line="360" w:lineRule="auto"/>
        <w:ind w:left="1440" w:hanging="1440"/>
        <w:jc w:val="both"/>
        <w:rPr>
          <w:rFonts w:ascii="Arial" w:hAnsi="Arial" w:cs="Arial"/>
          <w:sz w:val="24"/>
          <w:szCs w:val="24"/>
        </w:rPr>
      </w:pPr>
    </w:p>
    <w:p w:rsidR="001B7E1F" w:rsidRPr="00A4443D" w:rsidRDefault="00A60181" w:rsidP="001B7E1F">
      <w:pPr>
        <w:spacing w:after="0" w:line="360" w:lineRule="auto"/>
        <w:ind w:left="1440" w:hanging="1440"/>
        <w:jc w:val="both"/>
        <w:rPr>
          <w:rFonts w:ascii="Arial" w:hAnsi="Arial" w:cs="Arial"/>
          <w:b/>
          <w:i/>
          <w:sz w:val="24"/>
          <w:szCs w:val="24"/>
        </w:rPr>
      </w:pPr>
      <w:r w:rsidRPr="00A4443D">
        <w:rPr>
          <w:rFonts w:ascii="Arial" w:hAnsi="Arial" w:cs="Arial"/>
          <w:sz w:val="24"/>
          <w:szCs w:val="24"/>
        </w:rPr>
        <w:t xml:space="preserve">PARKER </w:t>
      </w:r>
      <w:r w:rsidR="00A9204A" w:rsidRPr="00A4443D">
        <w:rPr>
          <w:rFonts w:ascii="Arial" w:hAnsi="Arial" w:cs="Arial"/>
          <w:sz w:val="24"/>
          <w:szCs w:val="24"/>
        </w:rPr>
        <w:t>A</w:t>
      </w:r>
      <w:r w:rsidRPr="00A4443D">
        <w:rPr>
          <w:rFonts w:ascii="Arial" w:hAnsi="Arial" w:cs="Arial"/>
          <w:sz w:val="24"/>
          <w:szCs w:val="24"/>
        </w:rPr>
        <w:t>J</w:t>
      </w:r>
      <w:r w:rsidR="001B7E1F" w:rsidRPr="00A4443D">
        <w:rPr>
          <w:rFonts w:ascii="Arial" w:hAnsi="Arial" w:cs="Arial"/>
          <w:sz w:val="24"/>
          <w:szCs w:val="24"/>
        </w:rPr>
        <w:t>:</w:t>
      </w:r>
    </w:p>
    <w:p w:rsidR="001B7E1F" w:rsidRPr="007C579A" w:rsidRDefault="001B7E1F" w:rsidP="007C579A">
      <w:pPr>
        <w:spacing w:after="0" w:line="360" w:lineRule="auto"/>
        <w:rPr>
          <w:rFonts w:ascii="Arial" w:hAnsi="Arial" w:cs="Arial"/>
          <w:sz w:val="24"/>
          <w:szCs w:val="24"/>
        </w:rPr>
      </w:pPr>
    </w:p>
    <w:p w:rsidR="00E4101E" w:rsidRPr="007C579A" w:rsidRDefault="00E4101E" w:rsidP="007C579A">
      <w:pPr>
        <w:spacing w:after="0" w:line="360" w:lineRule="auto"/>
        <w:jc w:val="both"/>
        <w:rPr>
          <w:rFonts w:ascii="Arial" w:hAnsi="Arial" w:cs="Arial"/>
          <w:sz w:val="24"/>
          <w:szCs w:val="24"/>
        </w:rPr>
      </w:pPr>
      <w:r w:rsidRPr="007C579A">
        <w:rPr>
          <w:rFonts w:ascii="Arial" w:hAnsi="Arial" w:cs="Arial"/>
          <w:sz w:val="24"/>
          <w:szCs w:val="24"/>
        </w:rPr>
        <w:t>[1]</w:t>
      </w:r>
      <w:r w:rsidRPr="007C579A">
        <w:rPr>
          <w:rFonts w:ascii="Arial" w:hAnsi="Arial" w:cs="Arial"/>
          <w:sz w:val="24"/>
          <w:szCs w:val="24"/>
        </w:rPr>
        <w:tab/>
      </w:r>
      <w:r w:rsidR="007C579A" w:rsidRPr="007C579A">
        <w:rPr>
          <w:rFonts w:ascii="Arial" w:hAnsi="Arial" w:cs="Arial"/>
          <w:sz w:val="24"/>
          <w:szCs w:val="24"/>
        </w:rPr>
        <w:t>Th</w:t>
      </w:r>
      <w:r w:rsidR="007C579A">
        <w:rPr>
          <w:rFonts w:ascii="Arial" w:hAnsi="Arial" w:cs="Arial"/>
          <w:sz w:val="24"/>
          <w:szCs w:val="24"/>
        </w:rPr>
        <w:t>e plaintiffs, represented by Mr</w:t>
      </w:r>
      <w:r w:rsidR="007C579A" w:rsidRPr="007C579A">
        <w:rPr>
          <w:rFonts w:ascii="Arial" w:hAnsi="Arial" w:cs="Arial"/>
          <w:sz w:val="24"/>
          <w:szCs w:val="24"/>
        </w:rPr>
        <w:t xml:space="preserve"> Narib, instituted action proceedings against</w:t>
      </w:r>
      <w:r w:rsidR="007C579A">
        <w:rPr>
          <w:rFonts w:ascii="Arial" w:hAnsi="Arial" w:cs="Arial"/>
          <w:sz w:val="24"/>
          <w:szCs w:val="24"/>
        </w:rPr>
        <w:t xml:space="preserve"> defendants, represented by Mr v</w:t>
      </w:r>
      <w:r w:rsidR="007C579A" w:rsidRPr="007C579A">
        <w:rPr>
          <w:rFonts w:ascii="Arial" w:hAnsi="Arial" w:cs="Arial"/>
          <w:sz w:val="24"/>
          <w:szCs w:val="24"/>
        </w:rPr>
        <w:t>an Vuuren, in which plaintiffs claim: (</w:t>
      </w:r>
      <w:r w:rsidR="00F90317">
        <w:rPr>
          <w:rFonts w:ascii="Arial" w:hAnsi="Arial" w:cs="Arial"/>
          <w:sz w:val="24"/>
          <w:szCs w:val="24"/>
        </w:rPr>
        <w:t>a</w:t>
      </w:r>
      <w:r w:rsidR="007C579A" w:rsidRPr="007C579A">
        <w:rPr>
          <w:rFonts w:ascii="Arial" w:hAnsi="Arial" w:cs="Arial"/>
          <w:sz w:val="24"/>
          <w:szCs w:val="24"/>
        </w:rPr>
        <w:t>) an order ejecting the defendants from Farm Dankbaar No. 444, Otjozon</w:t>
      </w:r>
      <w:r w:rsidR="007C579A">
        <w:rPr>
          <w:rFonts w:ascii="Arial" w:hAnsi="Arial" w:cs="Arial"/>
          <w:sz w:val="24"/>
          <w:szCs w:val="24"/>
        </w:rPr>
        <w:t>d</w:t>
      </w:r>
      <w:r w:rsidR="007C579A" w:rsidRPr="007C579A">
        <w:rPr>
          <w:rFonts w:ascii="Arial" w:hAnsi="Arial" w:cs="Arial"/>
          <w:sz w:val="24"/>
          <w:szCs w:val="24"/>
        </w:rPr>
        <w:t>jupa Region (‘the farm’); and (</w:t>
      </w:r>
      <w:r w:rsidR="00F90317">
        <w:rPr>
          <w:rFonts w:ascii="Arial" w:hAnsi="Arial" w:cs="Arial"/>
          <w:sz w:val="24"/>
          <w:szCs w:val="24"/>
        </w:rPr>
        <w:t>b</w:t>
      </w:r>
      <w:r w:rsidR="007C579A" w:rsidRPr="007C579A">
        <w:rPr>
          <w:rFonts w:ascii="Arial" w:hAnsi="Arial" w:cs="Arial"/>
          <w:sz w:val="24"/>
          <w:szCs w:val="24"/>
        </w:rPr>
        <w:t>) costs of suit</w:t>
      </w:r>
      <w:r w:rsidR="007C579A">
        <w:rPr>
          <w:rFonts w:ascii="Arial" w:hAnsi="Arial" w:cs="Arial"/>
          <w:sz w:val="24"/>
          <w:szCs w:val="24"/>
        </w:rPr>
        <w:t>.</w:t>
      </w:r>
    </w:p>
    <w:p w:rsidR="00E4101E" w:rsidRPr="007C579A" w:rsidRDefault="00E4101E" w:rsidP="007C579A">
      <w:pPr>
        <w:spacing w:after="0" w:line="360" w:lineRule="auto"/>
        <w:jc w:val="both"/>
        <w:rPr>
          <w:rFonts w:ascii="Arial" w:hAnsi="Arial" w:cs="Arial"/>
          <w:sz w:val="24"/>
          <w:szCs w:val="24"/>
        </w:rPr>
      </w:pPr>
    </w:p>
    <w:p w:rsidR="00E4101E" w:rsidRPr="007C579A" w:rsidRDefault="00E4101E" w:rsidP="007C579A">
      <w:pPr>
        <w:spacing w:after="0" w:line="360" w:lineRule="auto"/>
        <w:jc w:val="both"/>
        <w:rPr>
          <w:rFonts w:ascii="Arial" w:hAnsi="Arial" w:cs="Arial"/>
          <w:b/>
          <w:sz w:val="24"/>
          <w:szCs w:val="24"/>
        </w:rPr>
      </w:pPr>
      <w:r w:rsidRPr="007C579A">
        <w:rPr>
          <w:rFonts w:ascii="Arial" w:hAnsi="Arial" w:cs="Arial"/>
          <w:sz w:val="24"/>
          <w:szCs w:val="24"/>
        </w:rPr>
        <w:t>[2]</w:t>
      </w:r>
      <w:r w:rsidRPr="007C579A">
        <w:rPr>
          <w:rFonts w:ascii="Arial" w:hAnsi="Arial" w:cs="Arial"/>
          <w:sz w:val="24"/>
          <w:szCs w:val="24"/>
        </w:rPr>
        <w:tab/>
      </w:r>
      <w:r w:rsidR="007C579A" w:rsidRPr="007C579A">
        <w:rPr>
          <w:rFonts w:ascii="Arial" w:hAnsi="Arial" w:cs="Arial"/>
          <w:sz w:val="24"/>
          <w:szCs w:val="24"/>
        </w:rPr>
        <w:t>It is important to prefix this judgment with some prominent and peculiar features. They are these</w:t>
      </w:r>
      <w:r w:rsidR="00F90317">
        <w:rPr>
          <w:rFonts w:ascii="Arial" w:hAnsi="Arial" w:cs="Arial"/>
          <w:sz w:val="24"/>
          <w:szCs w:val="24"/>
        </w:rPr>
        <w:t xml:space="preserve">. </w:t>
      </w:r>
      <w:r w:rsidR="007C579A" w:rsidRPr="007C579A">
        <w:rPr>
          <w:rFonts w:ascii="Arial" w:hAnsi="Arial" w:cs="Arial"/>
          <w:sz w:val="24"/>
          <w:szCs w:val="24"/>
        </w:rPr>
        <w:t>The plaintiffs and defendants are a group of people related by blood or marriage. First plaintiff and second plaintiff are married to each other. First defendant and second defendant are also married to each other. Even a more distinctive feature is that first plaintiff is a brother to the second defendant. Apart from this, almost all the witnesses on both sides of the suit are rel</w:t>
      </w:r>
      <w:r w:rsidR="007C579A">
        <w:rPr>
          <w:rFonts w:ascii="Arial" w:hAnsi="Arial" w:cs="Arial"/>
          <w:sz w:val="24"/>
          <w:szCs w:val="24"/>
        </w:rPr>
        <w:t xml:space="preserve">ated to the group in some way. </w:t>
      </w:r>
      <w:r w:rsidR="007C579A" w:rsidRPr="007C579A">
        <w:rPr>
          <w:rFonts w:ascii="Arial" w:hAnsi="Arial" w:cs="Arial"/>
          <w:sz w:val="24"/>
          <w:szCs w:val="24"/>
        </w:rPr>
        <w:t>Take, for instance, Phillip Tjihero, a plaintiff witness; he is an uncle of both first plaintiff and second defendant. Another plaintiff witness, Edison Handura, is a nephew of first plaintiff and second defe</w:t>
      </w:r>
      <w:r w:rsidR="000B4B90">
        <w:rPr>
          <w:rFonts w:ascii="Arial" w:hAnsi="Arial" w:cs="Arial"/>
          <w:sz w:val="24"/>
          <w:szCs w:val="24"/>
        </w:rPr>
        <w:t xml:space="preserve">ndant. </w:t>
      </w:r>
      <w:r w:rsidR="007C579A" w:rsidRPr="007C579A">
        <w:rPr>
          <w:rFonts w:ascii="Arial" w:hAnsi="Arial" w:cs="Arial"/>
          <w:sz w:val="24"/>
          <w:szCs w:val="24"/>
        </w:rPr>
        <w:t>Erastus Kauari, a defence witness, is first defendant’s brother.</w:t>
      </w:r>
    </w:p>
    <w:p w:rsidR="00E4101E" w:rsidRPr="00E70807" w:rsidRDefault="00E4101E" w:rsidP="00E70807">
      <w:pPr>
        <w:spacing w:after="0" w:line="360" w:lineRule="auto"/>
        <w:jc w:val="both"/>
        <w:rPr>
          <w:rFonts w:ascii="Arial" w:hAnsi="Arial" w:cs="Arial"/>
          <w:b/>
          <w:sz w:val="24"/>
          <w:szCs w:val="24"/>
        </w:rPr>
      </w:pPr>
    </w:p>
    <w:p w:rsidR="00E4101E" w:rsidRPr="00E70807" w:rsidRDefault="00E4101E" w:rsidP="00E70807">
      <w:pPr>
        <w:spacing w:after="0" w:line="360" w:lineRule="auto"/>
        <w:jc w:val="both"/>
        <w:rPr>
          <w:rFonts w:ascii="Arial" w:hAnsi="Arial" w:cs="Arial"/>
          <w:b/>
          <w:sz w:val="24"/>
          <w:szCs w:val="24"/>
        </w:rPr>
      </w:pPr>
      <w:r w:rsidRPr="00E70807">
        <w:rPr>
          <w:rFonts w:ascii="Arial" w:hAnsi="Arial" w:cs="Arial"/>
          <w:sz w:val="24"/>
          <w:szCs w:val="24"/>
        </w:rPr>
        <w:t>[3]</w:t>
      </w:r>
      <w:r w:rsidRPr="00E70807">
        <w:rPr>
          <w:rFonts w:ascii="Arial" w:hAnsi="Arial" w:cs="Arial"/>
          <w:sz w:val="24"/>
          <w:szCs w:val="24"/>
        </w:rPr>
        <w:tab/>
      </w:r>
      <w:r w:rsidR="00E70807" w:rsidRPr="00E70807">
        <w:rPr>
          <w:rFonts w:ascii="Arial" w:hAnsi="Arial" w:cs="Arial"/>
          <w:sz w:val="24"/>
          <w:szCs w:val="24"/>
        </w:rPr>
        <w:t xml:space="preserve">What </w:t>
      </w:r>
      <w:r w:rsidR="00F90317">
        <w:rPr>
          <w:rFonts w:ascii="Arial" w:hAnsi="Arial" w:cs="Arial"/>
          <w:sz w:val="24"/>
          <w:szCs w:val="24"/>
        </w:rPr>
        <w:t>flows</w:t>
      </w:r>
      <w:r w:rsidR="00E70807" w:rsidRPr="00E70807">
        <w:rPr>
          <w:rFonts w:ascii="Arial" w:hAnsi="Arial" w:cs="Arial"/>
          <w:sz w:val="24"/>
          <w:szCs w:val="24"/>
        </w:rPr>
        <w:t xml:space="preserve"> from this peculiarity is that, generally, apart from the parties, none of those </w:t>
      </w:r>
      <w:r w:rsidR="00E70807">
        <w:rPr>
          <w:rFonts w:ascii="Arial" w:hAnsi="Arial" w:cs="Arial"/>
          <w:sz w:val="24"/>
          <w:szCs w:val="24"/>
        </w:rPr>
        <w:t>witnesses, ie</w:t>
      </w:r>
      <w:r w:rsidR="00E70807" w:rsidRPr="00E70807">
        <w:rPr>
          <w:rFonts w:ascii="Arial" w:hAnsi="Arial" w:cs="Arial"/>
          <w:sz w:val="24"/>
          <w:szCs w:val="24"/>
        </w:rPr>
        <w:t xml:space="preserve"> Phillip Tjihero, Albert Tjihero, Edison Handura and Erastus Kauari, gave me the impression that they had come to court to lie to the court by giving false testimonies. Of course, because events surrounding the case occurred more than12 years ago, some of the witnesses were mistaken in certain aspects as to the facts they testified to; but when they were confronted with documentary proof or other evidence to the contrary, those witnesses most invariably did not dispute the facts presented by such documentary or other proof. Take for instance Phillip Tjihero; he could not remember certain facts due to some defective memory brought </w:t>
      </w:r>
      <w:r w:rsidR="00E70807" w:rsidRPr="00E70807">
        <w:rPr>
          <w:rFonts w:ascii="Arial" w:hAnsi="Arial" w:cs="Arial"/>
          <w:sz w:val="24"/>
          <w:szCs w:val="24"/>
        </w:rPr>
        <w:lastRenderedPageBreak/>
        <w:t>on by a motor vehicle accident in which he was involved and which occurred in 2015, but to him it occurred last year, that is, in 2016. Nevertheless, he could recall that the N$75,000 which first defendant transferred into his account was for him, Phillip, to buy a farm. Even when it appeared not clear from the interpretation in his cross-examination-evidence as to whether he had said it was ‘to open an account’ with it, he stated firmly and clearly, ‘Correct; to buy a farm’. And he had testified earlier that it was ‘to buy a farm’ for his ‘daughter’, ie second defendant. I shall return to this piece of evidence in due course because</w:t>
      </w:r>
      <w:r w:rsidR="00F90317">
        <w:rPr>
          <w:rFonts w:ascii="Arial" w:hAnsi="Arial" w:cs="Arial"/>
          <w:sz w:val="24"/>
          <w:szCs w:val="24"/>
        </w:rPr>
        <w:t xml:space="preserve"> of</w:t>
      </w:r>
      <w:r w:rsidR="00E70807" w:rsidRPr="00E70807">
        <w:rPr>
          <w:rFonts w:ascii="Arial" w:hAnsi="Arial" w:cs="Arial"/>
          <w:sz w:val="24"/>
          <w:szCs w:val="24"/>
        </w:rPr>
        <w:t xml:space="preserve"> </w:t>
      </w:r>
      <w:r w:rsidR="00F90317">
        <w:rPr>
          <w:rFonts w:ascii="Arial" w:hAnsi="Arial" w:cs="Arial"/>
          <w:sz w:val="24"/>
          <w:szCs w:val="24"/>
        </w:rPr>
        <w:t>its sheer</w:t>
      </w:r>
      <w:r w:rsidR="00E70807" w:rsidRPr="00E70807">
        <w:rPr>
          <w:rFonts w:ascii="Arial" w:hAnsi="Arial" w:cs="Arial"/>
          <w:sz w:val="24"/>
          <w:szCs w:val="24"/>
        </w:rPr>
        <w:t xml:space="preserve"> relevance</w:t>
      </w:r>
      <w:r w:rsidR="00F90317">
        <w:rPr>
          <w:rFonts w:ascii="Arial" w:hAnsi="Arial" w:cs="Arial"/>
          <w:sz w:val="24"/>
          <w:szCs w:val="24"/>
        </w:rPr>
        <w:t>, as</w:t>
      </w:r>
      <w:r w:rsidR="00E70807" w:rsidRPr="00E70807">
        <w:rPr>
          <w:rFonts w:ascii="Arial" w:hAnsi="Arial" w:cs="Arial"/>
          <w:sz w:val="24"/>
          <w:szCs w:val="24"/>
        </w:rPr>
        <w:t xml:space="preserve"> indicated below in paras 11 and 12 of this judgment,</w:t>
      </w:r>
      <w:r w:rsidR="005D5700">
        <w:rPr>
          <w:rFonts w:ascii="Arial" w:hAnsi="Arial" w:cs="Arial"/>
          <w:sz w:val="24"/>
          <w:szCs w:val="24"/>
        </w:rPr>
        <w:t xml:space="preserve"> and it</w:t>
      </w:r>
      <w:r w:rsidR="00E70807" w:rsidRPr="00E70807">
        <w:rPr>
          <w:rFonts w:ascii="Arial" w:hAnsi="Arial" w:cs="Arial"/>
          <w:sz w:val="24"/>
          <w:szCs w:val="24"/>
        </w:rPr>
        <w:t xml:space="preserve"> is certainly crucial in these proceedings.</w:t>
      </w:r>
    </w:p>
    <w:p w:rsidR="00E4101E" w:rsidRPr="00E70807" w:rsidRDefault="00E4101E" w:rsidP="00E70807">
      <w:pPr>
        <w:spacing w:after="0" w:line="360" w:lineRule="auto"/>
        <w:jc w:val="both"/>
        <w:rPr>
          <w:rFonts w:ascii="Arial" w:hAnsi="Arial" w:cs="Arial"/>
          <w:b/>
          <w:sz w:val="24"/>
          <w:szCs w:val="24"/>
        </w:rPr>
      </w:pPr>
    </w:p>
    <w:p w:rsidR="00E4101E" w:rsidRPr="00E70807" w:rsidRDefault="00E4101E" w:rsidP="00E70807">
      <w:pPr>
        <w:spacing w:after="0" w:line="360" w:lineRule="auto"/>
        <w:jc w:val="both"/>
        <w:rPr>
          <w:rFonts w:ascii="Arial" w:hAnsi="Arial" w:cs="Arial"/>
          <w:b/>
          <w:sz w:val="24"/>
          <w:szCs w:val="24"/>
        </w:rPr>
      </w:pPr>
      <w:r w:rsidRPr="00E70807">
        <w:rPr>
          <w:rFonts w:ascii="Arial" w:hAnsi="Arial" w:cs="Arial"/>
          <w:sz w:val="24"/>
          <w:szCs w:val="24"/>
        </w:rPr>
        <w:t>[4]</w:t>
      </w:r>
      <w:r w:rsidRPr="00E70807">
        <w:rPr>
          <w:rFonts w:ascii="Arial" w:hAnsi="Arial" w:cs="Arial"/>
          <w:sz w:val="24"/>
          <w:szCs w:val="24"/>
        </w:rPr>
        <w:tab/>
      </w:r>
      <w:r w:rsidR="00E70807" w:rsidRPr="00E70807">
        <w:rPr>
          <w:rFonts w:ascii="Arial" w:hAnsi="Arial" w:cs="Arial"/>
          <w:sz w:val="24"/>
          <w:szCs w:val="24"/>
        </w:rPr>
        <w:t xml:space="preserve">In </w:t>
      </w:r>
      <w:r w:rsidR="00E70807" w:rsidRPr="00E70807">
        <w:rPr>
          <w:rFonts w:ascii="Arial" w:hAnsi="Arial" w:cs="Arial"/>
          <w:i/>
          <w:sz w:val="24"/>
          <w:szCs w:val="24"/>
        </w:rPr>
        <w:t>M Pupkewitz &amp; Sons (Pty) Ltd t/a Pupkewitz Megabuild v Kurtz</w:t>
      </w:r>
      <w:r w:rsidR="00E70807" w:rsidRPr="00E70807">
        <w:rPr>
          <w:rFonts w:ascii="Arial" w:hAnsi="Arial" w:cs="Arial"/>
          <w:sz w:val="24"/>
          <w:szCs w:val="24"/>
        </w:rPr>
        <w:t xml:space="preserve"> 2008 (2) NR 775 (SC) at 790 B-E, the Supreme Court confirmed the principle that </w:t>
      </w:r>
      <w:r w:rsidR="00E70807">
        <w:rPr>
          <w:rFonts w:ascii="Arial" w:hAnsi="Arial" w:cs="Arial"/>
          <w:sz w:val="24"/>
          <w:szCs w:val="24"/>
        </w:rPr>
        <w:t>-</w:t>
      </w:r>
    </w:p>
    <w:p w:rsidR="00E4101E" w:rsidRPr="00E70807" w:rsidRDefault="00E4101E" w:rsidP="00E70807">
      <w:pPr>
        <w:spacing w:after="0" w:line="360" w:lineRule="auto"/>
        <w:jc w:val="both"/>
        <w:rPr>
          <w:rFonts w:ascii="Arial" w:hAnsi="Arial" w:cs="Arial"/>
          <w:b/>
          <w:sz w:val="24"/>
          <w:szCs w:val="24"/>
        </w:rPr>
      </w:pPr>
    </w:p>
    <w:p w:rsidR="00E70807" w:rsidRPr="00E70807" w:rsidRDefault="00E70807" w:rsidP="00E70807">
      <w:pPr>
        <w:spacing w:after="0" w:line="360" w:lineRule="auto"/>
        <w:ind w:firstLine="720"/>
        <w:jc w:val="both"/>
        <w:rPr>
          <w:rFonts w:ascii="Arial" w:hAnsi="Arial" w:cs="Arial"/>
          <w:b/>
        </w:rPr>
      </w:pPr>
      <w:r>
        <w:rPr>
          <w:rFonts w:ascii="Arial" w:hAnsi="Arial" w:cs="Arial"/>
        </w:rPr>
        <w:t>‘</w:t>
      </w:r>
      <w:r w:rsidRPr="00E70807">
        <w:rPr>
          <w:rFonts w:ascii="Arial" w:hAnsi="Arial" w:cs="Arial"/>
        </w:rPr>
        <w:t>Now it is trite law that, in general, in finding facts and making inferences in a civil case, the Court may go upon a mere preponderance of probability, even though it’s so doing does not exclude every reasonable doubt … for, in finding facts or making inferences in a civil case, it seems to me that one may … by balancing probabilities select a conclusion which seems to be the more natural, or plausible, conclusion from amongst several conceivable ones, even though that conclusion be not the only reasonable one.</w:t>
      </w:r>
      <w:r>
        <w:rPr>
          <w:rFonts w:ascii="Arial" w:hAnsi="Arial" w:cs="Arial"/>
        </w:rPr>
        <w:t>’</w:t>
      </w:r>
    </w:p>
    <w:p w:rsidR="00E70807" w:rsidRPr="00E70807" w:rsidRDefault="00E70807" w:rsidP="00E70807">
      <w:pPr>
        <w:spacing w:after="0" w:line="360" w:lineRule="auto"/>
        <w:jc w:val="both"/>
        <w:rPr>
          <w:rFonts w:ascii="Arial" w:hAnsi="Arial" w:cs="Arial"/>
          <w:b/>
          <w:sz w:val="24"/>
          <w:szCs w:val="24"/>
        </w:rPr>
      </w:pPr>
    </w:p>
    <w:p w:rsidR="00E4101E" w:rsidRPr="00E70807" w:rsidRDefault="00E4101E" w:rsidP="00E70807">
      <w:pPr>
        <w:spacing w:after="0" w:line="360" w:lineRule="auto"/>
        <w:jc w:val="both"/>
        <w:rPr>
          <w:rFonts w:ascii="Arial" w:hAnsi="Arial" w:cs="Arial"/>
          <w:b/>
          <w:sz w:val="24"/>
          <w:szCs w:val="24"/>
        </w:rPr>
      </w:pPr>
      <w:r w:rsidRPr="00E70807">
        <w:rPr>
          <w:rFonts w:ascii="Arial" w:hAnsi="Arial" w:cs="Arial"/>
          <w:sz w:val="24"/>
          <w:szCs w:val="24"/>
        </w:rPr>
        <w:t>[5]</w:t>
      </w:r>
      <w:r w:rsidRPr="00E70807">
        <w:rPr>
          <w:rFonts w:ascii="Arial" w:hAnsi="Arial" w:cs="Arial"/>
          <w:sz w:val="24"/>
          <w:szCs w:val="24"/>
        </w:rPr>
        <w:tab/>
      </w:r>
      <w:r w:rsidR="00E70807" w:rsidRPr="00E70807">
        <w:rPr>
          <w:rFonts w:ascii="Arial" w:hAnsi="Arial" w:cs="Arial"/>
          <w:sz w:val="24"/>
          <w:szCs w:val="24"/>
        </w:rPr>
        <w:t xml:space="preserve">I have carefully considered all the evidence placed before the court, leaving nothing out, and keeping the principles in </w:t>
      </w:r>
      <w:r w:rsidR="00E70807" w:rsidRPr="00E70807">
        <w:rPr>
          <w:rFonts w:ascii="Arial" w:hAnsi="Arial" w:cs="Arial"/>
          <w:i/>
          <w:sz w:val="24"/>
          <w:szCs w:val="24"/>
        </w:rPr>
        <w:t>Kurtz</w:t>
      </w:r>
      <w:r w:rsidR="00E70807" w:rsidRPr="00E70807">
        <w:rPr>
          <w:rFonts w:ascii="Arial" w:hAnsi="Arial" w:cs="Arial"/>
          <w:sz w:val="24"/>
          <w:szCs w:val="24"/>
        </w:rPr>
        <w:t xml:space="preserve"> firmly in my mind’s eye, I make the following factual findings and arrive at the conclusions thereanent in paras 6-19.</w:t>
      </w:r>
    </w:p>
    <w:p w:rsidR="00E4101E" w:rsidRPr="00E70807" w:rsidRDefault="00E4101E" w:rsidP="00E70807">
      <w:pPr>
        <w:spacing w:after="0" w:line="360" w:lineRule="auto"/>
        <w:jc w:val="both"/>
        <w:rPr>
          <w:rFonts w:ascii="Arial" w:hAnsi="Arial" w:cs="Arial"/>
          <w:b/>
          <w:sz w:val="24"/>
          <w:szCs w:val="24"/>
        </w:rPr>
      </w:pPr>
    </w:p>
    <w:p w:rsidR="00E4101E" w:rsidRPr="00E70807" w:rsidRDefault="00E4101E" w:rsidP="00E70807">
      <w:pPr>
        <w:spacing w:after="0" w:line="360" w:lineRule="auto"/>
        <w:jc w:val="both"/>
        <w:rPr>
          <w:rFonts w:ascii="Arial" w:hAnsi="Arial" w:cs="Arial"/>
          <w:b/>
          <w:sz w:val="24"/>
          <w:szCs w:val="24"/>
        </w:rPr>
      </w:pPr>
      <w:r w:rsidRPr="00E70807">
        <w:rPr>
          <w:rFonts w:ascii="Arial" w:hAnsi="Arial" w:cs="Arial"/>
          <w:sz w:val="24"/>
          <w:szCs w:val="24"/>
        </w:rPr>
        <w:t>[6]</w:t>
      </w:r>
      <w:r w:rsidRPr="00E70807">
        <w:rPr>
          <w:rFonts w:ascii="Arial" w:hAnsi="Arial" w:cs="Arial"/>
          <w:sz w:val="24"/>
          <w:szCs w:val="24"/>
        </w:rPr>
        <w:tab/>
      </w:r>
      <w:r w:rsidR="00E70807" w:rsidRPr="00E70807">
        <w:rPr>
          <w:rFonts w:ascii="Arial" w:hAnsi="Arial" w:cs="Arial"/>
          <w:sz w:val="24"/>
          <w:szCs w:val="24"/>
        </w:rPr>
        <w:t>In or about 2001 to 2005 defendants who are married to each other; as mentioned previously, lived in Russia. Second defendant (the wife) accompanied first defendant (her husband) who was serving in Namibi</w:t>
      </w:r>
      <w:r w:rsidR="00E70807">
        <w:rPr>
          <w:rFonts w:ascii="Arial" w:hAnsi="Arial" w:cs="Arial"/>
          <w:sz w:val="24"/>
          <w:szCs w:val="24"/>
        </w:rPr>
        <w:t xml:space="preserve">a’s Embassy to Moscow, Russia. </w:t>
      </w:r>
      <w:r w:rsidR="00E70807" w:rsidRPr="00E70807">
        <w:rPr>
          <w:rFonts w:ascii="Arial" w:hAnsi="Arial" w:cs="Arial"/>
          <w:sz w:val="24"/>
          <w:szCs w:val="24"/>
        </w:rPr>
        <w:t>First and second defendants were desirous of acquiring a farm before they returned to Namibia after the end of first defendant’s tour of duty in Russia.</w:t>
      </w:r>
    </w:p>
    <w:p w:rsidR="00FC20B0" w:rsidRPr="00E70807" w:rsidRDefault="00FC20B0" w:rsidP="00E70807">
      <w:pPr>
        <w:pStyle w:val="BodyText"/>
        <w:spacing w:line="360" w:lineRule="auto"/>
        <w:jc w:val="both"/>
        <w:rPr>
          <w:rFonts w:ascii="Arial" w:hAnsi="Arial" w:cs="Arial"/>
        </w:rPr>
      </w:pPr>
    </w:p>
    <w:p w:rsidR="00230751" w:rsidRPr="00E70807" w:rsidRDefault="00230751" w:rsidP="00E70807">
      <w:pPr>
        <w:spacing w:after="0" w:line="360" w:lineRule="auto"/>
        <w:jc w:val="both"/>
        <w:rPr>
          <w:rFonts w:ascii="Arial" w:hAnsi="Arial" w:cs="Arial"/>
          <w:b/>
          <w:sz w:val="24"/>
          <w:szCs w:val="24"/>
        </w:rPr>
      </w:pPr>
      <w:r w:rsidRPr="00E70807">
        <w:rPr>
          <w:rFonts w:ascii="Arial" w:hAnsi="Arial" w:cs="Arial"/>
          <w:sz w:val="24"/>
          <w:szCs w:val="24"/>
        </w:rPr>
        <w:t>[7]</w:t>
      </w:r>
      <w:r w:rsidRPr="00E70807">
        <w:rPr>
          <w:rFonts w:ascii="Arial" w:hAnsi="Arial" w:cs="Arial"/>
          <w:sz w:val="24"/>
          <w:szCs w:val="24"/>
        </w:rPr>
        <w:tab/>
      </w:r>
      <w:r w:rsidR="00E70807" w:rsidRPr="00E70807">
        <w:rPr>
          <w:rFonts w:ascii="Arial" w:hAnsi="Arial" w:cs="Arial"/>
          <w:sz w:val="24"/>
          <w:szCs w:val="24"/>
        </w:rPr>
        <w:t xml:space="preserve">First defendant discussed the defendants’ desire with first plaintiff in November 2001 when first defendant visited Namibia to attend his father’s funeral. First plaintiff offered to assist. It is important to flag this important aspect of this factual finding. This initial contact and discussion involved only first defendant, in the absence of his wife (second defendant), and first plaintiff, in the absence of his wife (second plaintiff). It follows that, as far as the evidence I accept goes, second plaintiff and second defendant were not involved in this crucial initial contact and transactions which ensued; and so, second plaintiff and second defendant could not testify to the said initial contact and discussions held between first plaintiff and first defendant to implement the transaction between them. It should be pointed out also that </w:t>
      </w:r>
      <w:r w:rsidR="00E70807" w:rsidRPr="00E70807">
        <w:rPr>
          <w:rFonts w:ascii="Arial" w:hAnsi="Arial" w:cs="Arial"/>
          <w:i/>
          <w:sz w:val="24"/>
          <w:szCs w:val="24"/>
        </w:rPr>
        <w:t>by and large the two wives knew, and could therefore only testify to, that which their husbands chose to tell them.</w:t>
      </w:r>
      <w:r w:rsidR="00E70807" w:rsidRPr="00E70807">
        <w:rPr>
          <w:rFonts w:ascii="Arial" w:hAnsi="Arial" w:cs="Arial"/>
          <w:sz w:val="24"/>
          <w:szCs w:val="24"/>
        </w:rPr>
        <w:t xml:space="preserve"> (Italicised for emphasis) I use the word ‘</w:t>
      </w:r>
      <w:r w:rsidR="00E70807" w:rsidRPr="00E70807">
        <w:rPr>
          <w:rFonts w:ascii="Arial" w:hAnsi="Arial" w:cs="Arial"/>
          <w:i/>
          <w:sz w:val="24"/>
          <w:szCs w:val="24"/>
        </w:rPr>
        <w:t>chose’</w:t>
      </w:r>
      <w:r w:rsidR="00E70807" w:rsidRPr="00E70807">
        <w:rPr>
          <w:rFonts w:ascii="Arial" w:hAnsi="Arial" w:cs="Arial"/>
          <w:sz w:val="24"/>
          <w:szCs w:val="24"/>
        </w:rPr>
        <w:t xml:space="preserve"> advisedly, as will become apparent in due course. I shall return to this conclusion in due course.</w:t>
      </w:r>
    </w:p>
    <w:p w:rsidR="00230751" w:rsidRPr="00E70807" w:rsidRDefault="00230751" w:rsidP="00E70807">
      <w:pPr>
        <w:spacing w:after="0" w:line="360" w:lineRule="auto"/>
        <w:jc w:val="both"/>
        <w:rPr>
          <w:rFonts w:ascii="Arial" w:hAnsi="Arial" w:cs="Arial"/>
          <w:b/>
          <w:sz w:val="24"/>
          <w:szCs w:val="24"/>
        </w:rPr>
      </w:pPr>
    </w:p>
    <w:p w:rsidR="00230751" w:rsidRPr="00E70807" w:rsidRDefault="00230751" w:rsidP="00E70807">
      <w:pPr>
        <w:spacing w:after="0" w:line="360" w:lineRule="auto"/>
        <w:jc w:val="both"/>
        <w:rPr>
          <w:rFonts w:ascii="Arial" w:hAnsi="Arial" w:cs="Arial"/>
          <w:b/>
          <w:sz w:val="24"/>
          <w:szCs w:val="24"/>
        </w:rPr>
      </w:pPr>
      <w:r w:rsidRPr="00E70807">
        <w:rPr>
          <w:rFonts w:ascii="Arial" w:hAnsi="Arial" w:cs="Arial"/>
          <w:sz w:val="24"/>
          <w:szCs w:val="24"/>
        </w:rPr>
        <w:t>[8]</w:t>
      </w:r>
      <w:r w:rsidRPr="00E70807">
        <w:rPr>
          <w:rFonts w:ascii="Arial" w:hAnsi="Arial" w:cs="Arial"/>
          <w:sz w:val="24"/>
          <w:szCs w:val="24"/>
        </w:rPr>
        <w:tab/>
      </w:r>
      <w:r w:rsidR="00E70807" w:rsidRPr="00E70807">
        <w:rPr>
          <w:rFonts w:ascii="Arial" w:hAnsi="Arial" w:cs="Arial"/>
          <w:sz w:val="24"/>
          <w:szCs w:val="24"/>
        </w:rPr>
        <w:t>Pursuant to the initial contact and in the course of events, first plaintiff informed first defendant that he had found a farm whose price first defendant said he was comfortable with. A first farm plaintiff had found previously was too expensive for first defendant.</w:t>
      </w:r>
      <w:r w:rsidR="00E70807">
        <w:rPr>
          <w:rFonts w:ascii="Arial" w:hAnsi="Arial" w:cs="Arial"/>
          <w:sz w:val="24"/>
          <w:szCs w:val="24"/>
        </w:rPr>
        <w:t xml:space="preserve"> </w:t>
      </w:r>
      <w:r w:rsidR="00E70807" w:rsidRPr="00E70807">
        <w:rPr>
          <w:rFonts w:ascii="Arial" w:hAnsi="Arial" w:cs="Arial"/>
          <w:sz w:val="24"/>
          <w:szCs w:val="24"/>
        </w:rPr>
        <w:t>The farm which first plaintiff and first defendant settled for in the end is Farm Dankbaar No. 444, Otjozondjupa Region, whose owner then was a Mr Volker Dieckhoff</w:t>
      </w:r>
      <w:r w:rsidR="00F90317">
        <w:rPr>
          <w:rFonts w:ascii="Arial" w:hAnsi="Arial" w:cs="Arial"/>
          <w:sz w:val="24"/>
          <w:szCs w:val="24"/>
        </w:rPr>
        <w:t xml:space="preserve">, ie </w:t>
      </w:r>
      <w:r w:rsidR="00E70807" w:rsidRPr="00E70807">
        <w:rPr>
          <w:rFonts w:ascii="Arial" w:hAnsi="Arial" w:cs="Arial"/>
          <w:sz w:val="24"/>
          <w:szCs w:val="24"/>
        </w:rPr>
        <w:t>the farm. The farm is the subject matter of the instant proceedings.</w:t>
      </w:r>
    </w:p>
    <w:p w:rsidR="00230751" w:rsidRPr="00E70807" w:rsidRDefault="00230751" w:rsidP="00E70807">
      <w:pPr>
        <w:spacing w:after="0" w:line="360" w:lineRule="auto"/>
        <w:jc w:val="both"/>
        <w:rPr>
          <w:rFonts w:ascii="Arial" w:hAnsi="Arial" w:cs="Arial"/>
          <w:b/>
          <w:sz w:val="24"/>
          <w:szCs w:val="24"/>
        </w:rPr>
      </w:pPr>
    </w:p>
    <w:p w:rsidR="00120162" w:rsidRPr="00E70807" w:rsidRDefault="00230751" w:rsidP="00E70807">
      <w:pPr>
        <w:pStyle w:val="BodyText"/>
        <w:spacing w:line="360" w:lineRule="auto"/>
        <w:jc w:val="both"/>
        <w:rPr>
          <w:rFonts w:ascii="Arial" w:hAnsi="Arial" w:cs="Arial"/>
        </w:rPr>
      </w:pPr>
      <w:r w:rsidRPr="00E70807">
        <w:rPr>
          <w:rFonts w:ascii="Arial" w:hAnsi="Arial" w:cs="Arial"/>
        </w:rPr>
        <w:t>[9]</w:t>
      </w:r>
      <w:r w:rsidRPr="00E70807">
        <w:rPr>
          <w:rFonts w:ascii="Arial" w:hAnsi="Arial" w:cs="Arial"/>
        </w:rPr>
        <w:tab/>
      </w:r>
      <w:r w:rsidR="00E70807" w:rsidRPr="00E70807">
        <w:rPr>
          <w:rFonts w:ascii="Arial" w:hAnsi="Arial" w:cs="Arial"/>
        </w:rPr>
        <w:t>Since the defendants were at that material time in Russia, as aforesaid, they decided that Phillip Tjihero should be asked to stand in their place and purchase the farm and register it in his name in the interim until the defendants returned to Namibia upon expiration of first defendant’s tour of duty in Russia; at which time Phillip would remove his name from the register and replace it with the names of the defendants as owners of the farm. The reason why defendants preferred to enter into this arrangement with Phillip and not first plaintiff from whom first defendant had sought assistance in the aforementioned initial contact is explained below. As I have said previously, Phillip is an uncle of both first plaintiff and second defendant, who are brother and sister, as aforesaid. With the assistance of first plaintiff, Phillip opened an account in his name at Standard Bank, Okahandja (‘the Phillip account’). The Phillip account was to receive monies from first defendant; and the sole purpose of the monies so received was to finance the purchasing of a farm for the defendants, and first plaintiff knew very well about the account and the purpose for which it was opened in the first place.</w:t>
      </w:r>
    </w:p>
    <w:p w:rsidR="00230751" w:rsidRPr="00E70807" w:rsidRDefault="00230751" w:rsidP="00E70807">
      <w:pPr>
        <w:pStyle w:val="BodyText"/>
        <w:spacing w:line="360" w:lineRule="auto"/>
        <w:jc w:val="both"/>
        <w:rPr>
          <w:rFonts w:ascii="Arial" w:hAnsi="Arial" w:cs="Arial"/>
        </w:rPr>
      </w:pPr>
    </w:p>
    <w:p w:rsidR="00120162" w:rsidRPr="00E70807" w:rsidRDefault="00120162" w:rsidP="00E70807">
      <w:pPr>
        <w:pStyle w:val="BodyText"/>
        <w:spacing w:line="360" w:lineRule="auto"/>
        <w:jc w:val="both"/>
        <w:rPr>
          <w:rFonts w:ascii="Arial" w:hAnsi="Arial" w:cs="Arial"/>
        </w:rPr>
      </w:pPr>
      <w:r w:rsidRPr="00E70807">
        <w:rPr>
          <w:rFonts w:ascii="Arial" w:hAnsi="Arial" w:cs="Arial"/>
        </w:rPr>
        <w:t>[10]</w:t>
      </w:r>
      <w:r w:rsidRPr="00E70807">
        <w:rPr>
          <w:rFonts w:ascii="Arial" w:hAnsi="Arial" w:cs="Arial"/>
        </w:rPr>
        <w:tab/>
      </w:r>
      <w:r w:rsidR="00E70807" w:rsidRPr="00E70807">
        <w:rPr>
          <w:rFonts w:ascii="Arial" w:hAnsi="Arial" w:cs="Arial"/>
        </w:rPr>
        <w:t>As time went on, upon first defendant’s instructions, first plaintiff got N$50 000 from the Phillip account through Phillip and paid it over to Volker as down payment on the farm. That first plaintiff caused Phillip to withdraw N$50 000 from the Phillip account and hand it over to him is clear from Phillip’s testimony, even if first plaintiff, for reasons best known only to him, did not feel obliged to tell P</w:t>
      </w:r>
      <w:r w:rsidR="00F90317">
        <w:rPr>
          <w:rFonts w:ascii="Arial" w:hAnsi="Arial" w:cs="Arial"/>
        </w:rPr>
        <w:t xml:space="preserve">hillip what the money he had caused </w:t>
      </w:r>
      <w:r w:rsidR="008B5F58">
        <w:rPr>
          <w:rFonts w:ascii="Arial" w:hAnsi="Arial" w:cs="Arial"/>
        </w:rPr>
        <w:t>Phillip</w:t>
      </w:r>
      <w:r w:rsidR="00F90317">
        <w:rPr>
          <w:rFonts w:ascii="Arial" w:hAnsi="Arial" w:cs="Arial"/>
        </w:rPr>
        <w:t xml:space="preserve"> to withdraw and give to him </w:t>
      </w:r>
      <w:r w:rsidR="00E70807" w:rsidRPr="00E70807">
        <w:rPr>
          <w:rFonts w:ascii="Arial" w:hAnsi="Arial" w:cs="Arial"/>
        </w:rPr>
        <w:t>was for. And Phillip testified that because he trusted his ‘son’, ie first plaintiff, he did not ask first plaintiff what the N$50 000 he had caused him to withdraw from the Phillip account was for; just as he did not ask first plaintiff to explain to him why subsequently he caused him to withdraw and give to him</w:t>
      </w:r>
      <w:r w:rsidR="008B5F58">
        <w:rPr>
          <w:rFonts w:ascii="Arial" w:hAnsi="Arial" w:cs="Arial"/>
        </w:rPr>
        <w:t xml:space="preserve"> another</w:t>
      </w:r>
      <w:r w:rsidR="00E70807" w:rsidRPr="00E70807">
        <w:rPr>
          <w:rFonts w:ascii="Arial" w:hAnsi="Arial" w:cs="Arial"/>
        </w:rPr>
        <w:t xml:space="preserve"> N$25 000 from the Phillip account. All said and done; I find that first plaintiff found Phillip to be dirigible, and he dealt with him as such, taking advantage of him, I should add. It should be remembered that the monies were in Phillip’s account; and so, first plaintiff owed Phillip an explanation </w:t>
      </w:r>
      <w:r w:rsidR="00E70807" w:rsidRPr="00E70807">
        <w:rPr>
          <w:rFonts w:ascii="Arial" w:hAnsi="Arial" w:cs="Arial"/>
          <w:i/>
        </w:rPr>
        <w:t>at that time –</w:t>
      </w:r>
      <w:r w:rsidR="00E70807" w:rsidRPr="00E70807">
        <w:rPr>
          <w:rFonts w:ascii="Arial" w:hAnsi="Arial" w:cs="Arial"/>
        </w:rPr>
        <w:t xml:space="preserve"> I signalize ‘</w:t>
      </w:r>
      <w:r w:rsidR="00E70807" w:rsidRPr="008B5F58">
        <w:rPr>
          <w:rFonts w:ascii="Arial" w:hAnsi="Arial" w:cs="Arial"/>
          <w:i/>
        </w:rPr>
        <w:t>at that time</w:t>
      </w:r>
      <w:r w:rsidR="00E70807" w:rsidRPr="00E70807">
        <w:rPr>
          <w:rFonts w:ascii="Arial" w:hAnsi="Arial" w:cs="Arial"/>
        </w:rPr>
        <w:t xml:space="preserve">’ – for asking Phillip to withdraw N$75 000 from that account. But, as I have found, first plaintiff gave no explanation to Phillip </w:t>
      </w:r>
      <w:r w:rsidR="00E70807" w:rsidRPr="00E70807">
        <w:rPr>
          <w:rFonts w:ascii="Arial" w:hAnsi="Arial" w:cs="Arial"/>
          <w:i/>
        </w:rPr>
        <w:t>at that time</w:t>
      </w:r>
      <w:r w:rsidR="00E70807" w:rsidRPr="00E70807">
        <w:rPr>
          <w:rFonts w:ascii="Arial" w:hAnsi="Arial" w:cs="Arial"/>
        </w:rPr>
        <w:t>. Accordingly, I hold that any explanation which first plaintiff gave during the trial – that is, after the season is over, as it were – is irrelevant, and is rejected as an afterthought.</w:t>
      </w:r>
    </w:p>
    <w:p w:rsidR="00230751" w:rsidRPr="00E70807" w:rsidRDefault="00230751" w:rsidP="00E70807">
      <w:pPr>
        <w:pStyle w:val="BodyText"/>
        <w:spacing w:line="360" w:lineRule="auto"/>
        <w:jc w:val="both"/>
        <w:rPr>
          <w:rFonts w:ascii="Arial" w:hAnsi="Arial" w:cs="Arial"/>
        </w:rPr>
      </w:pPr>
    </w:p>
    <w:p w:rsidR="00230751" w:rsidRPr="00E70807" w:rsidRDefault="00230751" w:rsidP="00E70807">
      <w:pPr>
        <w:spacing w:after="0" w:line="360" w:lineRule="auto"/>
        <w:jc w:val="both"/>
        <w:rPr>
          <w:rFonts w:ascii="Arial" w:hAnsi="Arial" w:cs="Arial"/>
          <w:b/>
          <w:sz w:val="24"/>
          <w:szCs w:val="24"/>
        </w:rPr>
      </w:pPr>
      <w:r w:rsidRPr="00E70807">
        <w:rPr>
          <w:rFonts w:ascii="Arial" w:hAnsi="Arial" w:cs="Arial"/>
          <w:sz w:val="24"/>
          <w:szCs w:val="24"/>
        </w:rPr>
        <w:t>[11]</w:t>
      </w:r>
      <w:r w:rsidRPr="00E70807">
        <w:rPr>
          <w:rFonts w:ascii="Arial" w:hAnsi="Arial" w:cs="Arial"/>
          <w:sz w:val="24"/>
          <w:szCs w:val="24"/>
        </w:rPr>
        <w:tab/>
      </w:r>
      <w:r w:rsidR="00E70807" w:rsidRPr="00E70807">
        <w:rPr>
          <w:rFonts w:ascii="Arial" w:hAnsi="Arial" w:cs="Arial"/>
          <w:sz w:val="24"/>
          <w:szCs w:val="24"/>
        </w:rPr>
        <w:t>On the evidence, therefore, I conclude that the material matter here is certainly not what first plaintiff did with the amount of N$75 000 he caused Phillip, who trusted him and so did not ask any questions, to withdraw from the Phillip account and give to him. Surely, the</w:t>
      </w:r>
      <w:r w:rsidR="00E70807">
        <w:rPr>
          <w:rFonts w:ascii="Arial" w:hAnsi="Arial" w:cs="Arial"/>
          <w:sz w:val="24"/>
          <w:szCs w:val="24"/>
        </w:rPr>
        <w:t xml:space="preserve"> material matters must be -</w:t>
      </w:r>
    </w:p>
    <w:p w:rsidR="00230751" w:rsidRPr="00E70807" w:rsidRDefault="00230751" w:rsidP="00E70807">
      <w:pPr>
        <w:spacing w:after="0" w:line="360" w:lineRule="auto"/>
        <w:jc w:val="both"/>
        <w:rPr>
          <w:rFonts w:ascii="Arial" w:hAnsi="Arial" w:cs="Arial"/>
          <w:b/>
          <w:sz w:val="24"/>
          <w:szCs w:val="24"/>
        </w:rPr>
      </w:pPr>
    </w:p>
    <w:p w:rsidR="00E70807" w:rsidRDefault="00E70807" w:rsidP="00E70807">
      <w:pPr>
        <w:pStyle w:val="ListParagraph"/>
        <w:spacing w:line="360" w:lineRule="auto"/>
        <w:ind w:left="1350" w:hanging="630"/>
        <w:contextualSpacing/>
        <w:jc w:val="both"/>
        <w:rPr>
          <w:rFonts w:ascii="Arial" w:hAnsi="Arial" w:cs="Arial"/>
        </w:rPr>
      </w:pPr>
      <w:r>
        <w:rPr>
          <w:rFonts w:ascii="Arial" w:hAnsi="Arial" w:cs="Arial"/>
        </w:rPr>
        <w:t>(a)</w:t>
      </w:r>
      <w:r>
        <w:rPr>
          <w:rFonts w:ascii="Arial" w:hAnsi="Arial" w:cs="Arial"/>
        </w:rPr>
        <w:tab/>
      </w:r>
      <w:r w:rsidR="005D5700">
        <w:rPr>
          <w:rFonts w:ascii="Arial" w:hAnsi="Arial" w:cs="Arial"/>
        </w:rPr>
        <w:t xml:space="preserve">that </w:t>
      </w:r>
      <w:r w:rsidRPr="00E70807">
        <w:rPr>
          <w:rFonts w:ascii="Arial" w:hAnsi="Arial" w:cs="Arial"/>
        </w:rPr>
        <w:t>upon first defendant’s instructions, as I have found, first plaintiff was obliged to pay the N$50 000 to Volker as a down payment on the farm in favour of first defendant; and</w:t>
      </w:r>
    </w:p>
    <w:p w:rsidR="00E70807" w:rsidRPr="00E70807" w:rsidRDefault="00E70807" w:rsidP="00E70807">
      <w:pPr>
        <w:pStyle w:val="ListParagraph"/>
        <w:spacing w:line="360" w:lineRule="auto"/>
        <w:contextualSpacing/>
        <w:jc w:val="both"/>
        <w:rPr>
          <w:rFonts w:ascii="Arial" w:hAnsi="Arial" w:cs="Arial"/>
        </w:rPr>
      </w:pPr>
    </w:p>
    <w:p w:rsidR="00E70807" w:rsidRPr="00E70807" w:rsidRDefault="00E70807" w:rsidP="00E70807">
      <w:pPr>
        <w:spacing w:after="0" w:line="360" w:lineRule="auto"/>
        <w:ind w:left="1350" w:hanging="630"/>
        <w:jc w:val="both"/>
        <w:rPr>
          <w:rFonts w:ascii="Arial" w:hAnsi="Arial" w:cs="Arial"/>
          <w:b/>
          <w:sz w:val="24"/>
          <w:szCs w:val="24"/>
        </w:rPr>
      </w:pPr>
      <w:r>
        <w:rPr>
          <w:rFonts w:ascii="Arial" w:hAnsi="Arial" w:cs="Arial"/>
          <w:sz w:val="24"/>
          <w:szCs w:val="24"/>
        </w:rPr>
        <w:t>(b)</w:t>
      </w:r>
      <w:r>
        <w:rPr>
          <w:rFonts w:ascii="Arial" w:hAnsi="Arial" w:cs="Arial"/>
          <w:sz w:val="24"/>
          <w:szCs w:val="24"/>
        </w:rPr>
        <w:tab/>
      </w:r>
      <w:r w:rsidRPr="00E70807">
        <w:rPr>
          <w:rFonts w:ascii="Arial" w:hAnsi="Arial" w:cs="Arial"/>
          <w:sz w:val="24"/>
          <w:szCs w:val="24"/>
        </w:rPr>
        <w:t xml:space="preserve">the fact that first plaintiff did not tell Phillip, the account holder of the account, what he needed the N$75 000 </w:t>
      </w:r>
      <w:r w:rsidR="005D5700">
        <w:rPr>
          <w:rFonts w:ascii="Arial" w:hAnsi="Arial" w:cs="Arial"/>
          <w:sz w:val="24"/>
          <w:szCs w:val="24"/>
        </w:rPr>
        <w:t>which</w:t>
      </w:r>
      <w:r w:rsidRPr="00E70807">
        <w:rPr>
          <w:rFonts w:ascii="Arial" w:hAnsi="Arial" w:cs="Arial"/>
          <w:sz w:val="24"/>
          <w:szCs w:val="24"/>
        </w:rPr>
        <w:t xml:space="preserve"> shows that first plaintiff had a hidden agenda which was against the interests of defendants as regards the Phillip account.; and so, any reason which the first plaintiff gave in his evidence during the trial for taking that amount is an afterthought, and is accordingly rejected as irrelevant (as mentioned previously).</w:t>
      </w:r>
    </w:p>
    <w:p w:rsidR="00E70807" w:rsidRPr="00E5379D" w:rsidRDefault="00E70807" w:rsidP="00E5379D">
      <w:pPr>
        <w:spacing w:after="0" w:line="360" w:lineRule="auto"/>
        <w:jc w:val="both"/>
        <w:rPr>
          <w:rFonts w:ascii="Arial" w:hAnsi="Arial" w:cs="Arial"/>
          <w:b/>
          <w:sz w:val="24"/>
          <w:szCs w:val="24"/>
        </w:rPr>
      </w:pPr>
    </w:p>
    <w:p w:rsidR="00230751" w:rsidRPr="00E5379D" w:rsidRDefault="00230751" w:rsidP="00E5379D">
      <w:pPr>
        <w:spacing w:after="0" w:line="360" w:lineRule="auto"/>
        <w:jc w:val="both"/>
        <w:rPr>
          <w:rFonts w:ascii="Arial" w:hAnsi="Arial" w:cs="Arial"/>
          <w:b/>
          <w:sz w:val="24"/>
          <w:szCs w:val="24"/>
        </w:rPr>
      </w:pPr>
      <w:r w:rsidRPr="00E5379D">
        <w:rPr>
          <w:rFonts w:ascii="Arial" w:hAnsi="Arial" w:cs="Arial"/>
          <w:sz w:val="24"/>
          <w:szCs w:val="24"/>
        </w:rPr>
        <w:t>[12]</w:t>
      </w:r>
      <w:r w:rsidRPr="00E5379D">
        <w:rPr>
          <w:rFonts w:ascii="Arial" w:hAnsi="Arial" w:cs="Arial"/>
          <w:sz w:val="24"/>
          <w:szCs w:val="24"/>
        </w:rPr>
        <w:tab/>
      </w:r>
      <w:r w:rsidR="00E5379D" w:rsidRPr="00E5379D">
        <w:rPr>
          <w:rFonts w:ascii="Arial" w:hAnsi="Arial" w:cs="Arial"/>
          <w:sz w:val="24"/>
          <w:szCs w:val="24"/>
        </w:rPr>
        <w:t xml:space="preserve">Furthermore, on this aspect; the material </w:t>
      </w:r>
      <w:r w:rsidR="005D5700">
        <w:rPr>
          <w:rFonts w:ascii="Arial" w:hAnsi="Arial" w:cs="Arial"/>
          <w:sz w:val="24"/>
          <w:szCs w:val="24"/>
        </w:rPr>
        <w:t>matter</w:t>
      </w:r>
      <w:r w:rsidR="00E5379D" w:rsidRPr="00E5379D">
        <w:rPr>
          <w:rFonts w:ascii="Arial" w:hAnsi="Arial" w:cs="Arial"/>
          <w:sz w:val="24"/>
          <w:szCs w:val="24"/>
        </w:rPr>
        <w:t xml:space="preserve"> is not whether first plaintiff was truthful when he informed first defendant that Volker insisted that he would only ‘do business’ with first plaintiff only and not with Phillip or any other person and that Volker was only prepared to sell the farm to first plaintiff only. Surely, on the evidence, the material matters must be the following:</w:t>
      </w:r>
    </w:p>
    <w:p w:rsidR="00230751" w:rsidRPr="00E443C8" w:rsidRDefault="00230751" w:rsidP="00E443C8">
      <w:pPr>
        <w:spacing w:after="0" w:line="360" w:lineRule="auto"/>
        <w:jc w:val="both"/>
        <w:rPr>
          <w:rFonts w:ascii="Arial" w:hAnsi="Arial" w:cs="Arial"/>
          <w:sz w:val="24"/>
          <w:szCs w:val="24"/>
        </w:rPr>
      </w:pPr>
    </w:p>
    <w:p w:rsidR="00E443C8" w:rsidRPr="00E443C8" w:rsidRDefault="00E443C8" w:rsidP="00E443C8">
      <w:pPr>
        <w:spacing w:after="0" w:line="360" w:lineRule="auto"/>
        <w:ind w:left="1350" w:hanging="630"/>
        <w:jc w:val="both"/>
        <w:rPr>
          <w:rFonts w:ascii="Arial" w:hAnsi="Arial" w:cs="Arial"/>
          <w:sz w:val="24"/>
          <w:szCs w:val="24"/>
        </w:rPr>
      </w:pPr>
      <w:r w:rsidRPr="00E443C8">
        <w:rPr>
          <w:rFonts w:ascii="Arial" w:hAnsi="Arial" w:cs="Arial"/>
          <w:sz w:val="24"/>
          <w:szCs w:val="24"/>
        </w:rPr>
        <w:t>(a)</w:t>
      </w:r>
      <w:r>
        <w:rPr>
          <w:rFonts w:ascii="Arial" w:hAnsi="Arial" w:cs="Arial"/>
          <w:sz w:val="24"/>
          <w:szCs w:val="24"/>
        </w:rPr>
        <w:tab/>
      </w:r>
      <w:r w:rsidRPr="00E443C8">
        <w:rPr>
          <w:rFonts w:ascii="Arial" w:hAnsi="Arial" w:cs="Arial"/>
          <w:sz w:val="24"/>
          <w:szCs w:val="24"/>
        </w:rPr>
        <w:t xml:space="preserve">That defendants had initially decided to use Phillip to buy the farm for </w:t>
      </w:r>
      <w:r w:rsidR="005D5700">
        <w:rPr>
          <w:rFonts w:ascii="Arial" w:hAnsi="Arial" w:cs="Arial"/>
          <w:sz w:val="24"/>
          <w:szCs w:val="24"/>
        </w:rPr>
        <w:t xml:space="preserve">them </w:t>
      </w:r>
      <w:r w:rsidRPr="00E443C8">
        <w:rPr>
          <w:rFonts w:ascii="Arial" w:hAnsi="Arial" w:cs="Arial"/>
          <w:sz w:val="24"/>
          <w:szCs w:val="24"/>
        </w:rPr>
        <w:t>and on their behalf is borne out irrefragably by these pieces of unchallenged evidence:</w:t>
      </w:r>
    </w:p>
    <w:p w:rsidR="00E443C8" w:rsidRPr="00E443C8" w:rsidRDefault="00E443C8" w:rsidP="00E443C8">
      <w:pPr>
        <w:spacing w:after="0" w:line="360" w:lineRule="auto"/>
        <w:jc w:val="both"/>
        <w:rPr>
          <w:rFonts w:ascii="Arial" w:hAnsi="Arial" w:cs="Arial"/>
          <w:sz w:val="24"/>
          <w:szCs w:val="24"/>
        </w:rPr>
      </w:pPr>
    </w:p>
    <w:p w:rsidR="00E443C8" w:rsidRPr="00E443C8" w:rsidRDefault="00E443C8" w:rsidP="00E443C8">
      <w:pPr>
        <w:spacing w:after="0" w:line="360" w:lineRule="auto"/>
        <w:ind w:left="1800" w:hanging="450"/>
        <w:jc w:val="both"/>
        <w:rPr>
          <w:rFonts w:ascii="Arial" w:hAnsi="Arial" w:cs="Arial"/>
          <w:sz w:val="24"/>
          <w:szCs w:val="24"/>
        </w:rPr>
      </w:pPr>
      <w:r w:rsidRPr="00E443C8">
        <w:rPr>
          <w:rFonts w:ascii="Arial" w:hAnsi="Arial" w:cs="Arial"/>
          <w:sz w:val="24"/>
          <w:szCs w:val="24"/>
        </w:rPr>
        <w:t>(i)</w:t>
      </w:r>
      <w:r>
        <w:rPr>
          <w:rFonts w:ascii="Arial" w:hAnsi="Arial" w:cs="Arial"/>
          <w:sz w:val="24"/>
          <w:szCs w:val="24"/>
        </w:rPr>
        <w:tab/>
      </w:r>
      <w:r w:rsidRPr="00E443C8">
        <w:rPr>
          <w:rFonts w:ascii="Arial" w:hAnsi="Arial" w:cs="Arial"/>
          <w:sz w:val="24"/>
          <w:szCs w:val="24"/>
        </w:rPr>
        <w:t xml:space="preserve">the ‘Valuator’s Report’ on a headed paper of Agricultural Bank of </w:t>
      </w:r>
      <w:r>
        <w:rPr>
          <w:rFonts w:ascii="Arial" w:hAnsi="Arial" w:cs="Arial"/>
          <w:sz w:val="24"/>
          <w:szCs w:val="24"/>
        </w:rPr>
        <w:t>Namibia (‘</w:t>
      </w:r>
      <w:r w:rsidRPr="00E443C8">
        <w:rPr>
          <w:rFonts w:ascii="Arial" w:hAnsi="Arial" w:cs="Arial"/>
          <w:sz w:val="24"/>
          <w:szCs w:val="24"/>
        </w:rPr>
        <w:t>Agribank’) indicated clearly and unmistakably that -</w:t>
      </w:r>
    </w:p>
    <w:p w:rsidR="00E443C8" w:rsidRPr="00E443C8" w:rsidRDefault="00E443C8" w:rsidP="00E443C8">
      <w:pPr>
        <w:spacing w:after="0" w:line="360" w:lineRule="auto"/>
        <w:jc w:val="both"/>
        <w:rPr>
          <w:rFonts w:ascii="Arial" w:hAnsi="Arial" w:cs="Arial"/>
          <w:sz w:val="24"/>
          <w:szCs w:val="24"/>
        </w:rPr>
      </w:pPr>
    </w:p>
    <w:p w:rsidR="00E443C8" w:rsidRPr="00E443C8" w:rsidRDefault="00E443C8" w:rsidP="00E443C8">
      <w:pPr>
        <w:spacing w:after="0" w:line="360" w:lineRule="auto"/>
        <w:ind w:left="2520" w:hanging="720"/>
        <w:jc w:val="both"/>
        <w:rPr>
          <w:rFonts w:ascii="Arial" w:hAnsi="Arial" w:cs="Arial"/>
          <w:sz w:val="24"/>
          <w:szCs w:val="24"/>
        </w:rPr>
      </w:pPr>
      <w:r w:rsidRPr="00E443C8">
        <w:rPr>
          <w:rFonts w:ascii="Arial" w:hAnsi="Arial" w:cs="Arial"/>
          <w:sz w:val="24"/>
          <w:szCs w:val="24"/>
        </w:rPr>
        <w:t>(aa)</w:t>
      </w:r>
      <w:r>
        <w:rPr>
          <w:rFonts w:ascii="Arial" w:hAnsi="Arial" w:cs="Arial"/>
          <w:sz w:val="24"/>
          <w:szCs w:val="24"/>
        </w:rPr>
        <w:tab/>
      </w:r>
      <w:r w:rsidRPr="00E443C8">
        <w:rPr>
          <w:rFonts w:ascii="Arial" w:hAnsi="Arial" w:cs="Arial"/>
          <w:sz w:val="24"/>
          <w:szCs w:val="24"/>
        </w:rPr>
        <w:t>the name of applicant is Mr Phillip Tjihero, and the signature of Phillip Tjihero and the date of 13 June 2003 appear there;</w:t>
      </w:r>
    </w:p>
    <w:p w:rsidR="00E443C8" w:rsidRPr="00E443C8" w:rsidRDefault="00E443C8" w:rsidP="00E443C8">
      <w:pPr>
        <w:spacing w:after="0" w:line="360" w:lineRule="auto"/>
        <w:ind w:left="1800"/>
        <w:jc w:val="both"/>
        <w:rPr>
          <w:rFonts w:ascii="Arial" w:hAnsi="Arial" w:cs="Arial"/>
          <w:sz w:val="24"/>
          <w:szCs w:val="24"/>
        </w:rPr>
      </w:pPr>
    </w:p>
    <w:p w:rsidR="00E443C8" w:rsidRPr="00E443C8" w:rsidRDefault="00E443C8" w:rsidP="00E443C8">
      <w:pPr>
        <w:spacing w:after="0" w:line="360" w:lineRule="auto"/>
        <w:ind w:left="2520" w:hanging="720"/>
        <w:jc w:val="both"/>
        <w:rPr>
          <w:rFonts w:ascii="Arial" w:hAnsi="Arial" w:cs="Arial"/>
          <w:sz w:val="24"/>
          <w:szCs w:val="24"/>
        </w:rPr>
      </w:pPr>
      <w:r w:rsidRPr="00E443C8">
        <w:rPr>
          <w:rFonts w:ascii="Arial" w:hAnsi="Arial" w:cs="Arial"/>
          <w:sz w:val="24"/>
          <w:szCs w:val="24"/>
        </w:rPr>
        <w:t>(bb)</w:t>
      </w:r>
      <w:r>
        <w:rPr>
          <w:rFonts w:ascii="Arial" w:hAnsi="Arial" w:cs="Arial"/>
          <w:sz w:val="24"/>
          <w:szCs w:val="24"/>
        </w:rPr>
        <w:tab/>
      </w:r>
      <w:r w:rsidRPr="00E443C8">
        <w:rPr>
          <w:rFonts w:ascii="Arial" w:hAnsi="Arial" w:cs="Arial"/>
          <w:sz w:val="24"/>
          <w:szCs w:val="24"/>
        </w:rPr>
        <w:t>the description and the extent of the property as security is as follows:</w:t>
      </w:r>
    </w:p>
    <w:p w:rsidR="00E443C8" w:rsidRPr="00E443C8" w:rsidRDefault="00E443C8" w:rsidP="00E443C8">
      <w:pPr>
        <w:spacing w:after="0" w:line="360" w:lineRule="auto"/>
        <w:jc w:val="both"/>
        <w:rPr>
          <w:rFonts w:ascii="Arial" w:hAnsi="Arial" w:cs="Arial"/>
          <w:sz w:val="24"/>
          <w:szCs w:val="24"/>
        </w:rPr>
      </w:pPr>
    </w:p>
    <w:p w:rsidR="00E443C8" w:rsidRPr="00E443C8" w:rsidRDefault="00E443C8" w:rsidP="00E443C8">
      <w:pPr>
        <w:spacing w:after="0" w:line="360" w:lineRule="auto"/>
        <w:ind w:left="1800" w:firstLine="720"/>
        <w:jc w:val="both"/>
        <w:rPr>
          <w:rFonts w:ascii="Arial" w:hAnsi="Arial" w:cs="Arial"/>
          <w:sz w:val="24"/>
          <w:szCs w:val="24"/>
          <w:u w:val="single"/>
        </w:rPr>
      </w:pPr>
      <w:r w:rsidRPr="00E443C8">
        <w:rPr>
          <w:rFonts w:ascii="Arial" w:hAnsi="Arial" w:cs="Arial"/>
          <w:sz w:val="24"/>
          <w:szCs w:val="24"/>
          <w:u w:val="single"/>
        </w:rPr>
        <w:t>Name and</w:t>
      </w:r>
      <w:r>
        <w:rPr>
          <w:rFonts w:ascii="Arial" w:hAnsi="Arial" w:cs="Arial"/>
          <w:sz w:val="24"/>
          <w:szCs w:val="24"/>
          <w:u w:val="single"/>
        </w:rPr>
        <w:t xml:space="preserve"> Extent</w:t>
      </w:r>
      <w:r w:rsidRPr="00E443C8">
        <w:rPr>
          <w:rFonts w:ascii="Arial" w:hAnsi="Arial" w:cs="Arial"/>
          <w:sz w:val="24"/>
          <w:szCs w:val="24"/>
        </w:rPr>
        <w:tab/>
      </w:r>
      <w:r w:rsidRPr="00E443C8">
        <w:rPr>
          <w:rFonts w:ascii="Arial" w:hAnsi="Arial" w:cs="Arial"/>
          <w:sz w:val="24"/>
          <w:szCs w:val="24"/>
          <w:u w:val="single"/>
        </w:rPr>
        <w:t>Number of Farm</w:t>
      </w:r>
      <w:r w:rsidRPr="00E443C8">
        <w:rPr>
          <w:rFonts w:ascii="Arial" w:hAnsi="Arial" w:cs="Arial"/>
          <w:sz w:val="24"/>
          <w:szCs w:val="24"/>
        </w:rPr>
        <w:tab/>
      </w:r>
      <w:r w:rsidRPr="00E443C8">
        <w:rPr>
          <w:rFonts w:ascii="Arial" w:hAnsi="Arial" w:cs="Arial"/>
          <w:sz w:val="24"/>
          <w:szCs w:val="24"/>
          <w:u w:val="single"/>
        </w:rPr>
        <w:t>District</w:t>
      </w:r>
    </w:p>
    <w:p w:rsidR="00E443C8" w:rsidRDefault="00E443C8" w:rsidP="00E443C8">
      <w:pPr>
        <w:spacing w:after="0" w:line="360" w:lineRule="auto"/>
        <w:ind w:left="1800" w:firstLine="720"/>
        <w:jc w:val="both"/>
        <w:rPr>
          <w:rFonts w:ascii="Arial" w:hAnsi="Arial" w:cs="Arial"/>
          <w:sz w:val="24"/>
          <w:szCs w:val="24"/>
        </w:rPr>
      </w:pPr>
      <w:r w:rsidRPr="00E443C8">
        <w:rPr>
          <w:rFonts w:ascii="Arial" w:hAnsi="Arial" w:cs="Arial"/>
          <w:sz w:val="24"/>
          <w:szCs w:val="24"/>
        </w:rPr>
        <w:t>5562, 2664</w:t>
      </w:r>
      <w:r w:rsidRPr="00E443C8">
        <w:rPr>
          <w:rFonts w:ascii="Arial" w:hAnsi="Arial" w:cs="Arial"/>
          <w:sz w:val="24"/>
          <w:szCs w:val="24"/>
        </w:rPr>
        <w:tab/>
      </w:r>
      <w:r>
        <w:rPr>
          <w:rFonts w:ascii="Arial" w:hAnsi="Arial" w:cs="Arial"/>
          <w:sz w:val="24"/>
          <w:szCs w:val="24"/>
        </w:rPr>
        <w:tab/>
        <w:t>Farm Dankbaar</w:t>
      </w:r>
      <w:r>
        <w:rPr>
          <w:rFonts w:ascii="Arial" w:hAnsi="Arial" w:cs="Arial"/>
          <w:sz w:val="24"/>
          <w:szCs w:val="24"/>
        </w:rPr>
        <w:tab/>
        <w:t>Otjiwarongo</w:t>
      </w:r>
    </w:p>
    <w:p w:rsidR="00E443C8" w:rsidRPr="00E443C8" w:rsidRDefault="00E443C8" w:rsidP="00E443C8">
      <w:pPr>
        <w:spacing w:after="0" w:line="360" w:lineRule="auto"/>
        <w:ind w:left="4320" w:firstLine="720"/>
        <w:jc w:val="both"/>
        <w:rPr>
          <w:rFonts w:ascii="Arial" w:hAnsi="Arial" w:cs="Arial"/>
          <w:sz w:val="24"/>
          <w:szCs w:val="24"/>
        </w:rPr>
      </w:pPr>
      <w:r>
        <w:rPr>
          <w:rFonts w:ascii="Arial" w:hAnsi="Arial" w:cs="Arial"/>
          <w:sz w:val="24"/>
          <w:szCs w:val="24"/>
        </w:rPr>
        <w:t>No. 444</w:t>
      </w:r>
    </w:p>
    <w:p w:rsidR="00E443C8" w:rsidRPr="00E443C8" w:rsidRDefault="00E443C8" w:rsidP="00E443C8">
      <w:pPr>
        <w:spacing w:after="0" w:line="360" w:lineRule="auto"/>
        <w:jc w:val="both"/>
        <w:rPr>
          <w:rFonts w:ascii="Arial" w:hAnsi="Arial" w:cs="Arial"/>
          <w:sz w:val="24"/>
          <w:szCs w:val="24"/>
        </w:rPr>
      </w:pPr>
    </w:p>
    <w:p w:rsidR="00E443C8" w:rsidRDefault="00E443C8" w:rsidP="00E443C8">
      <w:pPr>
        <w:spacing w:after="0" w:line="360" w:lineRule="auto"/>
        <w:ind w:left="1800" w:hanging="450"/>
        <w:jc w:val="both"/>
        <w:rPr>
          <w:rFonts w:ascii="Arial" w:hAnsi="Arial" w:cs="Arial"/>
          <w:sz w:val="24"/>
          <w:szCs w:val="24"/>
        </w:rPr>
      </w:pPr>
      <w:r w:rsidRPr="00E443C8">
        <w:rPr>
          <w:rFonts w:ascii="Arial" w:hAnsi="Arial" w:cs="Arial"/>
          <w:sz w:val="24"/>
          <w:szCs w:val="24"/>
        </w:rPr>
        <w:t>(ii)</w:t>
      </w:r>
      <w:r>
        <w:rPr>
          <w:rFonts w:ascii="Arial" w:hAnsi="Arial" w:cs="Arial"/>
          <w:sz w:val="24"/>
          <w:szCs w:val="24"/>
        </w:rPr>
        <w:tab/>
      </w:r>
      <w:r w:rsidRPr="00E443C8">
        <w:rPr>
          <w:rFonts w:ascii="Arial" w:hAnsi="Arial" w:cs="Arial"/>
          <w:sz w:val="24"/>
          <w:szCs w:val="24"/>
        </w:rPr>
        <w:t>the ‘Valuator’s Claim’ on the headed paper of Agricultural Bank of Namibia (</w:t>
      </w:r>
      <w:r>
        <w:rPr>
          <w:rFonts w:ascii="Arial" w:hAnsi="Arial" w:cs="Arial"/>
          <w:sz w:val="24"/>
          <w:szCs w:val="24"/>
        </w:rPr>
        <w:t>‘</w:t>
      </w:r>
      <w:r w:rsidRPr="00E443C8">
        <w:rPr>
          <w:rFonts w:ascii="Arial" w:hAnsi="Arial" w:cs="Arial"/>
          <w:sz w:val="24"/>
          <w:szCs w:val="24"/>
        </w:rPr>
        <w:t xml:space="preserve">Agribank’) indicates clearly and unmistakably that </w:t>
      </w:r>
      <w:r w:rsidR="008B5F58">
        <w:rPr>
          <w:rFonts w:ascii="Arial" w:hAnsi="Arial" w:cs="Arial"/>
          <w:sz w:val="24"/>
          <w:szCs w:val="24"/>
        </w:rPr>
        <w:t xml:space="preserve">originally </w:t>
      </w:r>
      <w:r w:rsidR="005D5700">
        <w:rPr>
          <w:rFonts w:ascii="Arial" w:hAnsi="Arial" w:cs="Arial"/>
          <w:sz w:val="24"/>
          <w:szCs w:val="24"/>
        </w:rPr>
        <w:t>the applicant whose name appear there</w:t>
      </w:r>
      <w:r w:rsidRPr="00E443C8">
        <w:rPr>
          <w:rFonts w:ascii="Arial" w:hAnsi="Arial" w:cs="Arial"/>
          <w:sz w:val="24"/>
          <w:szCs w:val="24"/>
        </w:rPr>
        <w:t xml:space="preserve"> is </w:t>
      </w:r>
      <w:r w:rsidR="005D5700">
        <w:rPr>
          <w:rFonts w:ascii="Arial" w:hAnsi="Arial" w:cs="Arial"/>
          <w:sz w:val="24"/>
          <w:szCs w:val="24"/>
        </w:rPr>
        <w:t>‘</w:t>
      </w:r>
      <w:r w:rsidRPr="00E443C8">
        <w:rPr>
          <w:rFonts w:ascii="Arial" w:hAnsi="Arial" w:cs="Arial"/>
          <w:sz w:val="24"/>
          <w:szCs w:val="24"/>
        </w:rPr>
        <w:t>P Tjihero</w:t>
      </w:r>
      <w:r w:rsidR="005D5700">
        <w:rPr>
          <w:rFonts w:ascii="Arial" w:hAnsi="Arial" w:cs="Arial"/>
          <w:sz w:val="24"/>
          <w:szCs w:val="24"/>
        </w:rPr>
        <w:t>’</w:t>
      </w:r>
      <w:r w:rsidRPr="00E443C8">
        <w:rPr>
          <w:rFonts w:ascii="Arial" w:hAnsi="Arial" w:cs="Arial"/>
          <w:sz w:val="24"/>
          <w:szCs w:val="24"/>
        </w:rPr>
        <w:t xml:space="preserve">, and a line has been ruled through ‘P Tjihero’ and </w:t>
      </w:r>
      <w:r w:rsidR="008B5F58">
        <w:rPr>
          <w:rFonts w:ascii="Arial" w:hAnsi="Arial" w:cs="Arial"/>
          <w:sz w:val="24"/>
          <w:szCs w:val="24"/>
        </w:rPr>
        <w:t xml:space="preserve">replaced by </w:t>
      </w:r>
      <w:r w:rsidRPr="00E443C8">
        <w:rPr>
          <w:rFonts w:ascii="Arial" w:hAnsi="Arial" w:cs="Arial"/>
          <w:sz w:val="24"/>
          <w:szCs w:val="24"/>
        </w:rPr>
        <w:t xml:space="preserve">the names </w:t>
      </w:r>
      <w:r w:rsidR="005D5700">
        <w:rPr>
          <w:rFonts w:ascii="Arial" w:hAnsi="Arial" w:cs="Arial"/>
          <w:sz w:val="24"/>
          <w:szCs w:val="24"/>
        </w:rPr>
        <w:t>‘</w:t>
      </w:r>
      <w:r w:rsidRPr="00E443C8">
        <w:rPr>
          <w:rFonts w:ascii="Arial" w:hAnsi="Arial" w:cs="Arial"/>
          <w:sz w:val="24"/>
          <w:szCs w:val="24"/>
        </w:rPr>
        <w:t>IN and TG Tjihero</w:t>
      </w:r>
      <w:r w:rsidR="005D5700">
        <w:rPr>
          <w:rFonts w:ascii="Arial" w:hAnsi="Arial" w:cs="Arial"/>
          <w:sz w:val="24"/>
          <w:szCs w:val="24"/>
        </w:rPr>
        <w:t>’</w:t>
      </w:r>
      <w:r w:rsidRPr="00E443C8">
        <w:rPr>
          <w:rFonts w:ascii="Arial" w:hAnsi="Arial" w:cs="Arial"/>
          <w:sz w:val="24"/>
          <w:szCs w:val="24"/>
        </w:rPr>
        <w:t xml:space="preserve"> (ie first and second plaintiffs);</w:t>
      </w:r>
    </w:p>
    <w:p w:rsidR="008B5F58" w:rsidRDefault="008B5F58" w:rsidP="00E443C8">
      <w:pPr>
        <w:spacing w:after="0" w:line="360" w:lineRule="auto"/>
        <w:ind w:left="1800" w:hanging="450"/>
        <w:jc w:val="both"/>
        <w:rPr>
          <w:rFonts w:ascii="Arial" w:hAnsi="Arial" w:cs="Arial"/>
          <w:sz w:val="24"/>
          <w:szCs w:val="24"/>
        </w:rPr>
      </w:pPr>
    </w:p>
    <w:p w:rsidR="008B5F58" w:rsidRPr="00E443C8" w:rsidRDefault="008B5F58" w:rsidP="00A16EB2">
      <w:pPr>
        <w:spacing w:after="0" w:line="360" w:lineRule="auto"/>
        <w:ind w:left="1985" w:hanging="619"/>
        <w:jc w:val="both"/>
        <w:rPr>
          <w:rFonts w:ascii="Arial" w:hAnsi="Arial" w:cs="Arial"/>
          <w:sz w:val="24"/>
          <w:szCs w:val="24"/>
        </w:rPr>
      </w:pPr>
      <w:r>
        <w:rPr>
          <w:rFonts w:ascii="Arial" w:hAnsi="Arial" w:cs="Arial"/>
          <w:sz w:val="24"/>
          <w:szCs w:val="24"/>
        </w:rPr>
        <w:t xml:space="preserve">(iii)  </w:t>
      </w:r>
      <w:r w:rsidRPr="00E443C8">
        <w:rPr>
          <w:rFonts w:ascii="Arial" w:hAnsi="Arial" w:cs="Arial"/>
          <w:sz w:val="24"/>
          <w:szCs w:val="24"/>
        </w:rPr>
        <w:t>First plaintiff did not tell his wife, second plaintiff, about the aforementioned initial contact he had had with first defendant and subsequent transactions that arose from that initial contact.</w:t>
      </w:r>
    </w:p>
    <w:p w:rsidR="00E443C8" w:rsidRPr="00E443C8" w:rsidRDefault="00E443C8" w:rsidP="00E443C8">
      <w:pPr>
        <w:spacing w:after="0" w:line="360" w:lineRule="auto"/>
        <w:jc w:val="both"/>
        <w:rPr>
          <w:rFonts w:ascii="Arial" w:hAnsi="Arial" w:cs="Arial"/>
          <w:sz w:val="24"/>
          <w:szCs w:val="24"/>
        </w:rPr>
      </w:pPr>
    </w:p>
    <w:p w:rsidR="00E443C8" w:rsidRPr="00E443C8" w:rsidRDefault="008B5F58" w:rsidP="008D34BF">
      <w:pPr>
        <w:tabs>
          <w:tab w:val="left" w:pos="720"/>
          <w:tab w:val="left" w:pos="1350"/>
        </w:tabs>
        <w:spacing w:after="0" w:line="360" w:lineRule="auto"/>
        <w:jc w:val="both"/>
        <w:rPr>
          <w:rFonts w:ascii="Arial" w:hAnsi="Arial" w:cs="Arial"/>
          <w:sz w:val="24"/>
          <w:szCs w:val="24"/>
        </w:rPr>
      </w:pPr>
      <w:r>
        <w:rPr>
          <w:rFonts w:ascii="Arial" w:hAnsi="Arial" w:cs="Arial"/>
          <w:sz w:val="24"/>
          <w:szCs w:val="24"/>
        </w:rPr>
        <w:tab/>
        <w:t>(</w:t>
      </w:r>
      <w:r w:rsidR="00A16EB2">
        <w:rPr>
          <w:rFonts w:ascii="Arial" w:hAnsi="Arial" w:cs="Arial"/>
          <w:sz w:val="24"/>
          <w:szCs w:val="24"/>
        </w:rPr>
        <w:t>b</w:t>
      </w:r>
      <w:r>
        <w:rPr>
          <w:rFonts w:ascii="Arial" w:hAnsi="Arial" w:cs="Arial"/>
          <w:sz w:val="24"/>
          <w:szCs w:val="24"/>
        </w:rPr>
        <w:t>)</w:t>
      </w:r>
      <w:r w:rsidR="00E443C8">
        <w:rPr>
          <w:rFonts w:ascii="Arial" w:hAnsi="Arial" w:cs="Arial"/>
          <w:sz w:val="24"/>
          <w:szCs w:val="24"/>
        </w:rPr>
        <w:tab/>
      </w:r>
      <w:r w:rsidR="00E443C8" w:rsidRPr="00E443C8">
        <w:rPr>
          <w:rFonts w:ascii="Arial" w:hAnsi="Arial" w:cs="Arial"/>
          <w:sz w:val="24"/>
          <w:szCs w:val="24"/>
        </w:rPr>
        <w:t xml:space="preserve">First plaintiff did not tell second plaintiff, </w:t>
      </w:r>
      <w:r w:rsidR="00A16EB2">
        <w:rPr>
          <w:rFonts w:ascii="Arial" w:hAnsi="Arial" w:cs="Arial"/>
          <w:sz w:val="24"/>
          <w:szCs w:val="24"/>
        </w:rPr>
        <w:t xml:space="preserve">about, </w:t>
      </w:r>
      <w:r w:rsidR="00E443C8" w:rsidRPr="00E443C8">
        <w:rPr>
          <w:rFonts w:ascii="Arial" w:hAnsi="Arial" w:cs="Arial"/>
          <w:sz w:val="24"/>
          <w:szCs w:val="24"/>
        </w:rPr>
        <w:t>for instance:</w:t>
      </w:r>
    </w:p>
    <w:p w:rsidR="00E443C8" w:rsidRPr="00E443C8" w:rsidRDefault="00E443C8" w:rsidP="00E443C8">
      <w:pPr>
        <w:spacing w:after="0" w:line="360" w:lineRule="auto"/>
        <w:jc w:val="both"/>
        <w:rPr>
          <w:rFonts w:ascii="Arial" w:hAnsi="Arial" w:cs="Arial"/>
          <w:sz w:val="24"/>
          <w:szCs w:val="24"/>
        </w:rPr>
      </w:pPr>
    </w:p>
    <w:p w:rsidR="00E443C8" w:rsidRPr="00E443C8" w:rsidRDefault="00E443C8" w:rsidP="008D34BF">
      <w:pPr>
        <w:spacing w:after="0" w:line="360" w:lineRule="auto"/>
        <w:ind w:left="1980" w:hanging="630"/>
        <w:jc w:val="both"/>
        <w:rPr>
          <w:rFonts w:ascii="Arial" w:hAnsi="Arial" w:cs="Arial"/>
          <w:sz w:val="24"/>
          <w:szCs w:val="24"/>
        </w:rPr>
      </w:pPr>
      <w:r w:rsidRPr="00E443C8">
        <w:rPr>
          <w:rFonts w:ascii="Arial" w:hAnsi="Arial" w:cs="Arial"/>
          <w:sz w:val="24"/>
          <w:szCs w:val="24"/>
        </w:rPr>
        <w:t>(i)</w:t>
      </w:r>
      <w:r>
        <w:rPr>
          <w:rFonts w:ascii="Arial" w:hAnsi="Arial" w:cs="Arial"/>
          <w:sz w:val="24"/>
          <w:szCs w:val="24"/>
        </w:rPr>
        <w:tab/>
      </w:r>
      <w:r w:rsidRPr="00E443C8">
        <w:rPr>
          <w:rFonts w:ascii="Arial" w:hAnsi="Arial" w:cs="Arial"/>
          <w:sz w:val="24"/>
          <w:szCs w:val="24"/>
        </w:rPr>
        <w:t>the Phillip account and why it was opened in the first place and its true purpose;</w:t>
      </w:r>
    </w:p>
    <w:p w:rsidR="00E443C8" w:rsidRPr="00E443C8" w:rsidRDefault="00E443C8" w:rsidP="00E443C8">
      <w:pPr>
        <w:spacing w:after="0" w:line="360" w:lineRule="auto"/>
        <w:jc w:val="both"/>
        <w:rPr>
          <w:rFonts w:ascii="Arial" w:hAnsi="Arial" w:cs="Arial"/>
          <w:sz w:val="24"/>
          <w:szCs w:val="24"/>
        </w:rPr>
      </w:pPr>
    </w:p>
    <w:p w:rsidR="00E443C8" w:rsidRPr="00E443C8" w:rsidRDefault="00E443C8" w:rsidP="008D34BF">
      <w:pPr>
        <w:tabs>
          <w:tab w:val="left" w:pos="3060"/>
        </w:tabs>
        <w:spacing w:after="0" w:line="360" w:lineRule="auto"/>
        <w:ind w:left="1980" w:hanging="630"/>
        <w:jc w:val="both"/>
        <w:rPr>
          <w:rFonts w:ascii="Arial" w:hAnsi="Arial" w:cs="Arial"/>
          <w:sz w:val="24"/>
          <w:szCs w:val="24"/>
        </w:rPr>
      </w:pPr>
      <w:r w:rsidRPr="00E443C8">
        <w:rPr>
          <w:rFonts w:ascii="Arial" w:hAnsi="Arial" w:cs="Arial"/>
          <w:sz w:val="24"/>
          <w:szCs w:val="24"/>
        </w:rPr>
        <w:t>(ii)</w:t>
      </w:r>
      <w:r>
        <w:rPr>
          <w:rFonts w:ascii="Arial" w:hAnsi="Arial" w:cs="Arial"/>
          <w:sz w:val="24"/>
          <w:szCs w:val="24"/>
        </w:rPr>
        <w:tab/>
      </w:r>
      <w:r w:rsidRPr="00E443C8">
        <w:rPr>
          <w:rFonts w:ascii="Arial" w:hAnsi="Arial" w:cs="Arial"/>
          <w:sz w:val="24"/>
          <w:szCs w:val="24"/>
        </w:rPr>
        <w:t>the fact that -</w:t>
      </w:r>
    </w:p>
    <w:p w:rsidR="00E443C8" w:rsidRPr="00E443C8" w:rsidRDefault="00E443C8" w:rsidP="00E443C8">
      <w:pPr>
        <w:spacing w:after="0" w:line="360" w:lineRule="auto"/>
        <w:jc w:val="both"/>
        <w:rPr>
          <w:rFonts w:ascii="Arial" w:hAnsi="Arial" w:cs="Arial"/>
          <w:sz w:val="24"/>
          <w:szCs w:val="24"/>
        </w:rPr>
      </w:pPr>
    </w:p>
    <w:p w:rsidR="00E443C8" w:rsidRPr="00E443C8" w:rsidRDefault="00E443C8" w:rsidP="008D34BF">
      <w:pPr>
        <w:tabs>
          <w:tab w:val="left" w:pos="2700"/>
          <w:tab w:val="left" w:pos="3060"/>
        </w:tabs>
        <w:spacing w:after="0" w:line="360" w:lineRule="auto"/>
        <w:ind w:left="2700" w:hanging="720"/>
        <w:jc w:val="both"/>
        <w:rPr>
          <w:rFonts w:ascii="Arial" w:hAnsi="Arial" w:cs="Arial"/>
          <w:sz w:val="24"/>
          <w:szCs w:val="24"/>
        </w:rPr>
      </w:pPr>
      <w:r w:rsidRPr="00E443C8">
        <w:rPr>
          <w:rFonts w:ascii="Arial" w:hAnsi="Arial" w:cs="Arial"/>
          <w:sz w:val="24"/>
          <w:szCs w:val="24"/>
        </w:rPr>
        <w:t>(aa)</w:t>
      </w:r>
      <w:r w:rsidR="00D53DB0">
        <w:rPr>
          <w:rFonts w:ascii="Arial" w:hAnsi="Arial" w:cs="Arial"/>
          <w:sz w:val="24"/>
          <w:szCs w:val="24"/>
        </w:rPr>
        <w:tab/>
      </w:r>
      <w:r w:rsidRPr="00E443C8">
        <w:rPr>
          <w:rFonts w:ascii="Arial" w:hAnsi="Arial" w:cs="Arial"/>
          <w:sz w:val="24"/>
          <w:szCs w:val="24"/>
        </w:rPr>
        <w:t>he, first plaintiff, had made first defendant to believe that Volker was only prepared to sell the farm to first plaintiff only and not to any other person, e.g. Phillip Tjihero, and that if the defendants registered the farm in their names right away, Volker would increase the price per hectare of the farm and that it was for those reasons that first defendant agreed that first plaintiff should register the farm in his (i.e. first plaintiff’s) name and that first plaintiff would remove his name from the register and replace it with defendants’ names upon defendants’ return to Namibia when first defendant’s tour of duty in Russia expired; and</w:t>
      </w:r>
    </w:p>
    <w:p w:rsidR="00E443C8" w:rsidRPr="00E443C8" w:rsidRDefault="00E443C8" w:rsidP="00E443C8">
      <w:pPr>
        <w:spacing w:after="0" w:line="360" w:lineRule="auto"/>
        <w:jc w:val="both"/>
        <w:rPr>
          <w:rFonts w:ascii="Arial" w:hAnsi="Arial" w:cs="Arial"/>
          <w:sz w:val="24"/>
          <w:szCs w:val="24"/>
        </w:rPr>
      </w:pPr>
    </w:p>
    <w:p w:rsidR="00E443C8" w:rsidRPr="00E443C8" w:rsidRDefault="00E443C8" w:rsidP="008D34BF">
      <w:pPr>
        <w:spacing w:after="0" w:line="360" w:lineRule="auto"/>
        <w:ind w:left="2700" w:hanging="720"/>
        <w:jc w:val="both"/>
        <w:rPr>
          <w:rFonts w:ascii="Arial" w:hAnsi="Arial" w:cs="Arial"/>
          <w:sz w:val="24"/>
          <w:szCs w:val="24"/>
        </w:rPr>
      </w:pPr>
      <w:r w:rsidRPr="00E443C8">
        <w:rPr>
          <w:rFonts w:ascii="Arial" w:hAnsi="Arial" w:cs="Arial"/>
          <w:sz w:val="24"/>
          <w:szCs w:val="24"/>
        </w:rPr>
        <w:t>(bb)</w:t>
      </w:r>
      <w:r w:rsidR="00D53DB0">
        <w:rPr>
          <w:rFonts w:ascii="Arial" w:hAnsi="Arial" w:cs="Arial"/>
          <w:sz w:val="24"/>
          <w:szCs w:val="24"/>
        </w:rPr>
        <w:tab/>
      </w:r>
      <w:r w:rsidRPr="00E443C8">
        <w:rPr>
          <w:rFonts w:ascii="Arial" w:hAnsi="Arial" w:cs="Arial"/>
          <w:sz w:val="24"/>
          <w:szCs w:val="24"/>
        </w:rPr>
        <w:t xml:space="preserve">it was because of what he, first plaintiff, had </w:t>
      </w:r>
      <w:r w:rsidR="00C155AC">
        <w:rPr>
          <w:rFonts w:ascii="Arial" w:hAnsi="Arial" w:cs="Arial"/>
          <w:sz w:val="24"/>
          <w:szCs w:val="24"/>
        </w:rPr>
        <w:t>made</w:t>
      </w:r>
      <w:r w:rsidRPr="00E443C8">
        <w:rPr>
          <w:rFonts w:ascii="Arial" w:hAnsi="Arial" w:cs="Arial"/>
          <w:sz w:val="24"/>
          <w:szCs w:val="24"/>
        </w:rPr>
        <w:t xml:space="preserve"> first defendant </w:t>
      </w:r>
      <w:r w:rsidR="00C155AC">
        <w:rPr>
          <w:rFonts w:ascii="Arial" w:hAnsi="Arial" w:cs="Arial"/>
          <w:sz w:val="24"/>
          <w:szCs w:val="24"/>
        </w:rPr>
        <w:t xml:space="preserve"> to believe </w:t>
      </w:r>
      <w:r w:rsidRPr="00E443C8">
        <w:rPr>
          <w:rFonts w:ascii="Arial" w:hAnsi="Arial" w:cs="Arial"/>
          <w:sz w:val="24"/>
          <w:szCs w:val="24"/>
        </w:rPr>
        <w:t>and the aforementioned agreement mentioned in item (aa) that was why first plaintiff caused Phillip Tjihero’s names appearing on the aforementioned ‘Valuator’s Report’ and ‘Valuators Claim’ to be ruled out and replaced with his name and the name of his wife (second plaintiff).</w:t>
      </w:r>
    </w:p>
    <w:p w:rsidR="00E443C8" w:rsidRPr="00D53DB0" w:rsidRDefault="00E443C8" w:rsidP="00D53DB0">
      <w:pPr>
        <w:spacing w:after="0" w:line="360" w:lineRule="auto"/>
        <w:jc w:val="both"/>
        <w:rPr>
          <w:rFonts w:ascii="Arial" w:hAnsi="Arial" w:cs="Arial"/>
          <w:sz w:val="24"/>
          <w:szCs w:val="24"/>
        </w:rPr>
      </w:pPr>
    </w:p>
    <w:p w:rsidR="00230751" w:rsidRPr="00D53DB0" w:rsidRDefault="00230751" w:rsidP="00D53DB0">
      <w:pPr>
        <w:spacing w:after="0" w:line="360" w:lineRule="auto"/>
        <w:jc w:val="both"/>
        <w:rPr>
          <w:rFonts w:ascii="Arial" w:hAnsi="Arial" w:cs="Arial"/>
          <w:sz w:val="24"/>
          <w:szCs w:val="24"/>
        </w:rPr>
      </w:pPr>
      <w:r w:rsidRPr="00D53DB0">
        <w:rPr>
          <w:rFonts w:ascii="Arial" w:hAnsi="Arial" w:cs="Arial"/>
          <w:sz w:val="24"/>
          <w:szCs w:val="24"/>
        </w:rPr>
        <w:t>[13]</w:t>
      </w:r>
      <w:r w:rsidRPr="00D53DB0">
        <w:rPr>
          <w:rFonts w:ascii="Arial" w:hAnsi="Arial" w:cs="Arial"/>
          <w:sz w:val="24"/>
          <w:szCs w:val="24"/>
        </w:rPr>
        <w:tab/>
      </w:r>
      <w:r w:rsidR="00D53DB0" w:rsidRPr="00D53DB0">
        <w:rPr>
          <w:rFonts w:ascii="Arial" w:hAnsi="Arial" w:cs="Arial"/>
          <w:sz w:val="24"/>
          <w:szCs w:val="24"/>
        </w:rPr>
        <w:t>In virtue of the foregoing factual findings and conclusions thereanent, I am not surprised in the least that second plaintiff</w:t>
      </w:r>
      <w:r w:rsidR="00EB5FBB">
        <w:rPr>
          <w:rFonts w:ascii="Arial" w:hAnsi="Arial" w:cs="Arial"/>
          <w:sz w:val="24"/>
          <w:szCs w:val="24"/>
        </w:rPr>
        <w:t xml:space="preserve"> would testify</w:t>
      </w:r>
      <w:r w:rsidR="00D53DB0" w:rsidRPr="00D53DB0">
        <w:rPr>
          <w:rFonts w:ascii="Arial" w:hAnsi="Arial" w:cs="Arial"/>
          <w:sz w:val="24"/>
          <w:szCs w:val="24"/>
        </w:rPr>
        <w:t>:</w:t>
      </w:r>
    </w:p>
    <w:p w:rsidR="00230751" w:rsidRPr="00D53DB0" w:rsidRDefault="00230751" w:rsidP="00D53DB0">
      <w:pPr>
        <w:spacing w:after="0" w:line="360" w:lineRule="auto"/>
        <w:jc w:val="both"/>
        <w:rPr>
          <w:rFonts w:ascii="Arial" w:hAnsi="Arial" w:cs="Arial"/>
          <w:sz w:val="24"/>
          <w:szCs w:val="24"/>
        </w:rPr>
      </w:pPr>
    </w:p>
    <w:p w:rsidR="00D53DB0" w:rsidRPr="00D53DB0" w:rsidRDefault="00D53DB0" w:rsidP="00D53DB0">
      <w:pPr>
        <w:spacing w:after="0" w:line="360" w:lineRule="auto"/>
        <w:ind w:firstLine="720"/>
        <w:jc w:val="both"/>
        <w:rPr>
          <w:rFonts w:ascii="Arial" w:hAnsi="Arial" w:cs="Arial"/>
        </w:rPr>
      </w:pPr>
      <w:r w:rsidRPr="00D53DB0">
        <w:rPr>
          <w:rFonts w:ascii="Arial" w:hAnsi="Arial" w:cs="Arial"/>
        </w:rPr>
        <w:t>‘During June of 2003 my husband concluded an agreement for the purchase of the farm Dankbaar No. 444, Otjozondjupa Region with a certain Mr Volker Dieckhoff. We had to pay N$50,000 as a deposit and we did so. We thereafter approached Agribank to assist us with the financing of the said farm. We were successful in our application for an Agribank loan which was in the amount of N$2,120,400. We were further informed by Agribank that because we are married in community of property the farm will be registered in both our names.’</w:t>
      </w:r>
    </w:p>
    <w:p w:rsidR="00D53DB0" w:rsidRPr="00D53DB0" w:rsidRDefault="00D53DB0" w:rsidP="00D53DB0">
      <w:pPr>
        <w:spacing w:after="0" w:line="360" w:lineRule="auto"/>
        <w:jc w:val="both"/>
        <w:rPr>
          <w:rFonts w:ascii="Arial" w:hAnsi="Arial" w:cs="Arial"/>
          <w:sz w:val="24"/>
          <w:szCs w:val="24"/>
        </w:rPr>
      </w:pPr>
    </w:p>
    <w:p w:rsidR="00230751" w:rsidRPr="00D53DB0" w:rsidRDefault="00230751" w:rsidP="00230751">
      <w:pPr>
        <w:spacing w:after="0" w:line="360" w:lineRule="auto"/>
        <w:jc w:val="both"/>
        <w:rPr>
          <w:rFonts w:ascii="Arial" w:hAnsi="Arial" w:cs="Arial"/>
          <w:sz w:val="24"/>
          <w:szCs w:val="24"/>
        </w:rPr>
      </w:pPr>
      <w:r w:rsidRPr="00D53DB0">
        <w:rPr>
          <w:rFonts w:ascii="Arial" w:hAnsi="Arial" w:cs="Arial"/>
          <w:sz w:val="24"/>
          <w:szCs w:val="24"/>
        </w:rPr>
        <w:t>[14]</w:t>
      </w:r>
      <w:r w:rsidRPr="00D53DB0">
        <w:rPr>
          <w:rFonts w:ascii="Arial" w:hAnsi="Arial" w:cs="Arial"/>
          <w:sz w:val="24"/>
          <w:szCs w:val="24"/>
        </w:rPr>
        <w:tab/>
      </w:r>
      <w:r w:rsidR="00D53DB0" w:rsidRPr="00D53DB0">
        <w:rPr>
          <w:rFonts w:ascii="Arial" w:hAnsi="Arial" w:cs="Arial"/>
          <w:sz w:val="24"/>
          <w:szCs w:val="24"/>
        </w:rPr>
        <w:t>I should say that (a) it is true that first plaintiff paid N$50,000 to Volker; (b) it is true that first plaintiff and second plaintiff approached Agribank to assist with financing; (c) it is true that the Agribank application was successful; and (d) it is true that the farm is registered in the names of first and second plaintiffs. All this is well and good; but, as I have found previously, second plaintiff’s husband, first plaintiff, did not tell her the truth about the aforementioned initial contact between her husband and first defendant and any subsequent transactions that arose from that initial contact. Indeed, second plaintiff testified – and this is also crucial and material:</w:t>
      </w:r>
    </w:p>
    <w:p w:rsidR="00230751" w:rsidRPr="00D53DB0" w:rsidRDefault="00230751" w:rsidP="00D53DB0">
      <w:pPr>
        <w:spacing w:after="0" w:line="360" w:lineRule="auto"/>
        <w:jc w:val="both"/>
        <w:rPr>
          <w:rFonts w:ascii="Arial" w:hAnsi="Arial" w:cs="Arial"/>
          <w:sz w:val="24"/>
          <w:szCs w:val="24"/>
        </w:rPr>
      </w:pPr>
    </w:p>
    <w:p w:rsidR="00D53DB0" w:rsidRPr="00D53DB0" w:rsidRDefault="00D53DB0" w:rsidP="008D34BF">
      <w:pPr>
        <w:spacing w:after="0" w:line="360" w:lineRule="auto"/>
        <w:ind w:firstLine="720"/>
        <w:jc w:val="both"/>
        <w:rPr>
          <w:rFonts w:ascii="Arial" w:hAnsi="Arial" w:cs="Arial"/>
        </w:rPr>
      </w:pPr>
      <w:r w:rsidRPr="00D53DB0">
        <w:rPr>
          <w:rFonts w:ascii="Arial" w:hAnsi="Arial" w:cs="Arial"/>
          <w:sz w:val="24"/>
          <w:szCs w:val="24"/>
        </w:rPr>
        <w:t>‘</w:t>
      </w:r>
      <w:r w:rsidRPr="00D53DB0">
        <w:rPr>
          <w:rFonts w:ascii="Arial" w:hAnsi="Arial" w:cs="Arial"/>
        </w:rPr>
        <w:t xml:space="preserve">I was not the one having discussions around this with Mr Kauari (first defendant) and Ms Kauari (second defendant). It is only my husband who was attending to this; after agreement with </w:t>
      </w:r>
      <w:r w:rsidR="00EB5FBB" w:rsidRPr="00D53DB0">
        <w:rPr>
          <w:rFonts w:ascii="Arial" w:hAnsi="Arial" w:cs="Arial"/>
        </w:rPr>
        <w:t>Dieckhoff</w:t>
      </w:r>
      <w:r w:rsidRPr="00D53DB0">
        <w:rPr>
          <w:rFonts w:ascii="Arial" w:hAnsi="Arial" w:cs="Arial"/>
        </w:rPr>
        <w:t xml:space="preserve"> (Volker) that is when </w:t>
      </w:r>
      <w:r>
        <w:rPr>
          <w:rFonts w:ascii="Arial" w:hAnsi="Arial" w:cs="Arial"/>
        </w:rPr>
        <w:t>we went straight to the Bank (i</w:t>
      </w:r>
      <w:r w:rsidRPr="00D53DB0">
        <w:rPr>
          <w:rFonts w:ascii="Arial" w:hAnsi="Arial" w:cs="Arial"/>
        </w:rPr>
        <w:t>e Agribank) to apply for the loan.’</w:t>
      </w:r>
    </w:p>
    <w:p w:rsidR="00D53DB0" w:rsidRPr="00D53DB0" w:rsidRDefault="00D53DB0" w:rsidP="00D53DB0">
      <w:pPr>
        <w:spacing w:after="0" w:line="360" w:lineRule="auto"/>
        <w:jc w:val="both"/>
        <w:rPr>
          <w:rFonts w:ascii="Arial" w:hAnsi="Arial" w:cs="Arial"/>
          <w:sz w:val="24"/>
          <w:szCs w:val="24"/>
        </w:rPr>
      </w:pPr>
    </w:p>
    <w:p w:rsidR="00230751" w:rsidRPr="00D53DB0" w:rsidRDefault="00230751" w:rsidP="00D53DB0">
      <w:pPr>
        <w:spacing w:after="0" w:line="360" w:lineRule="auto"/>
        <w:jc w:val="both"/>
        <w:rPr>
          <w:rFonts w:ascii="Arial" w:hAnsi="Arial" w:cs="Arial"/>
          <w:sz w:val="24"/>
          <w:szCs w:val="24"/>
        </w:rPr>
      </w:pPr>
      <w:r w:rsidRPr="00D53DB0">
        <w:rPr>
          <w:rFonts w:ascii="Arial" w:hAnsi="Arial" w:cs="Arial"/>
          <w:sz w:val="24"/>
          <w:szCs w:val="24"/>
        </w:rPr>
        <w:t>[15]</w:t>
      </w:r>
      <w:r w:rsidRPr="00D53DB0">
        <w:rPr>
          <w:rFonts w:ascii="Arial" w:hAnsi="Arial" w:cs="Arial"/>
          <w:sz w:val="24"/>
          <w:szCs w:val="24"/>
        </w:rPr>
        <w:tab/>
      </w:r>
      <w:r w:rsidR="00D53DB0" w:rsidRPr="00D53DB0">
        <w:rPr>
          <w:rFonts w:ascii="Arial" w:hAnsi="Arial" w:cs="Arial"/>
          <w:sz w:val="24"/>
          <w:szCs w:val="24"/>
        </w:rPr>
        <w:t xml:space="preserve">Indeed, I can see no reason, and none was shown to me, why out of the blue first defendant would go to </w:t>
      </w:r>
      <w:r w:rsidR="005D5700">
        <w:rPr>
          <w:rFonts w:ascii="Arial" w:hAnsi="Arial" w:cs="Arial"/>
          <w:sz w:val="24"/>
          <w:szCs w:val="24"/>
        </w:rPr>
        <w:t xml:space="preserve">such </w:t>
      </w:r>
      <w:r w:rsidR="00D53DB0" w:rsidRPr="00D53DB0">
        <w:rPr>
          <w:rFonts w:ascii="Arial" w:hAnsi="Arial" w:cs="Arial"/>
          <w:sz w:val="24"/>
          <w:szCs w:val="24"/>
        </w:rPr>
        <w:t>great lengths to concoct a story about the initial contact and the transactions between the first plaintiff and first defendant that ensued.</w:t>
      </w:r>
    </w:p>
    <w:p w:rsidR="00230751" w:rsidRPr="008F57CE" w:rsidRDefault="00230751" w:rsidP="00D53DB0">
      <w:pPr>
        <w:spacing w:after="0" w:line="360" w:lineRule="auto"/>
        <w:jc w:val="both"/>
        <w:rPr>
          <w:rFonts w:ascii="Arial" w:hAnsi="Arial" w:cs="Arial"/>
          <w:sz w:val="24"/>
          <w:szCs w:val="24"/>
        </w:rPr>
      </w:pPr>
    </w:p>
    <w:p w:rsidR="00230751" w:rsidRPr="008F57CE" w:rsidRDefault="00230751" w:rsidP="00230751">
      <w:pPr>
        <w:spacing w:after="0" w:line="360" w:lineRule="auto"/>
        <w:jc w:val="both"/>
        <w:rPr>
          <w:rFonts w:ascii="Arial" w:hAnsi="Arial" w:cs="Arial"/>
          <w:sz w:val="24"/>
          <w:szCs w:val="24"/>
        </w:rPr>
      </w:pPr>
      <w:r w:rsidRPr="008F57CE">
        <w:rPr>
          <w:rFonts w:ascii="Arial" w:hAnsi="Arial" w:cs="Arial"/>
          <w:sz w:val="24"/>
          <w:szCs w:val="24"/>
        </w:rPr>
        <w:t>[16]</w:t>
      </w:r>
      <w:r w:rsidRPr="008F57CE">
        <w:rPr>
          <w:rFonts w:ascii="Arial" w:hAnsi="Arial" w:cs="Arial"/>
          <w:sz w:val="24"/>
          <w:szCs w:val="24"/>
        </w:rPr>
        <w:tab/>
      </w:r>
      <w:r w:rsidR="008F57CE" w:rsidRPr="008F57CE">
        <w:rPr>
          <w:rFonts w:ascii="Arial" w:hAnsi="Arial" w:cs="Arial"/>
          <w:sz w:val="24"/>
          <w:szCs w:val="24"/>
        </w:rPr>
        <w:t xml:space="preserve">The pieces of evidence set out in para 17 of this judgment which I accept </w:t>
      </w:r>
      <w:r w:rsidR="005D5700">
        <w:rPr>
          <w:rFonts w:ascii="Arial" w:hAnsi="Arial" w:cs="Arial"/>
          <w:sz w:val="24"/>
          <w:szCs w:val="24"/>
        </w:rPr>
        <w:t xml:space="preserve">to </w:t>
      </w:r>
      <w:r w:rsidR="008F57CE" w:rsidRPr="008F57CE">
        <w:rPr>
          <w:rFonts w:ascii="Arial" w:hAnsi="Arial" w:cs="Arial"/>
          <w:sz w:val="24"/>
          <w:szCs w:val="24"/>
        </w:rPr>
        <w:t xml:space="preserve">do cumulatively support first defendant’s version that </w:t>
      </w:r>
      <w:r w:rsidR="008F57CE">
        <w:rPr>
          <w:rFonts w:ascii="Arial" w:hAnsi="Arial" w:cs="Arial"/>
          <w:sz w:val="24"/>
          <w:szCs w:val="24"/>
        </w:rPr>
        <w:t>-</w:t>
      </w:r>
    </w:p>
    <w:p w:rsidR="00230751" w:rsidRPr="008F57CE" w:rsidRDefault="00230751" w:rsidP="008F57CE">
      <w:pPr>
        <w:spacing w:after="0" w:line="360" w:lineRule="auto"/>
        <w:jc w:val="both"/>
        <w:rPr>
          <w:rFonts w:ascii="Arial" w:hAnsi="Arial" w:cs="Arial"/>
          <w:sz w:val="24"/>
          <w:szCs w:val="24"/>
        </w:rPr>
      </w:pPr>
    </w:p>
    <w:p w:rsidR="008F57CE" w:rsidRPr="00EB5FBB" w:rsidRDefault="008F57CE" w:rsidP="008F57CE">
      <w:pPr>
        <w:spacing w:after="0" w:line="360" w:lineRule="auto"/>
        <w:ind w:left="1350" w:hanging="630"/>
        <w:jc w:val="both"/>
        <w:rPr>
          <w:rFonts w:ascii="Arial" w:hAnsi="Arial" w:cs="Arial"/>
          <w:sz w:val="24"/>
          <w:szCs w:val="24"/>
        </w:rPr>
      </w:pPr>
      <w:r w:rsidRPr="00EB5FBB">
        <w:rPr>
          <w:rFonts w:ascii="Arial" w:hAnsi="Arial" w:cs="Arial"/>
          <w:sz w:val="24"/>
          <w:szCs w:val="24"/>
        </w:rPr>
        <w:t>(a)</w:t>
      </w:r>
      <w:r w:rsidRPr="00EB5FBB">
        <w:rPr>
          <w:rFonts w:ascii="Arial" w:hAnsi="Arial" w:cs="Arial"/>
          <w:sz w:val="24"/>
          <w:szCs w:val="24"/>
        </w:rPr>
        <w:tab/>
        <w:t>he informed first plaintiff that he was desirous of buying a farm and that first plaintiff offered to assist;</w:t>
      </w:r>
    </w:p>
    <w:p w:rsidR="008F57CE" w:rsidRPr="00EB5FBB" w:rsidRDefault="008F57CE" w:rsidP="008F57CE">
      <w:pPr>
        <w:spacing w:after="0" w:line="360" w:lineRule="auto"/>
        <w:ind w:left="720"/>
        <w:jc w:val="both"/>
        <w:rPr>
          <w:rFonts w:ascii="Arial" w:hAnsi="Arial" w:cs="Arial"/>
          <w:sz w:val="24"/>
          <w:szCs w:val="24"/>
        </w:rPr>
      </w:pPr>
    </w:p>
    <w:p w:rsidR="008F57CE" w:rsidRPr="00EB5FBB" w:rsidRDefault="008F57CE" w:rsidP="008F57CE">
      <w:pPr>
        <w:spacing w:after="0" w:line="360" w:lineRule="auto"/>
        <w:ind w:left="1350" w:hanging="630"/>
        <w:jc w:val="both"/>
        <w:rPr>
          <w:rFonts w:ascii="Arial" w:hAnsi="Arial" w:cs="Arial"/>
          <w:sz w:val="24"/>
          <w:szCs w:val="24"/>
        </w:rPr>
      </w:pPr>
      <w:r w:rsidRPr="00EB5FBB">
        <w:rPr>
          <w:rFonts w:ascii="Arial" w:hAnsi="Arial" w:cs="Arial"/>
          <w:sz w:val="24"/>
          <w:szCs w:val="24"/>
        </w:rPr>
        <w:t>(b)</w:t>
      </w:r>
      <w:r w:rsidRPr="00EB5FBB">
        <w:rPr>
          <w:rFonts w:ascii="Arial" w:hAnsi="Arial" w:cs="Arial"/>
          <w:sz w:val="24"/>
          <w:szCs w:val="24"/>
        </w:rPr>
        <w:tab/>
        <w:t>in the course of events, first plaintiff informed him (first defendant) that he had found the farm for him (first defendant);</w:t>
      </w:r>
    </w:p>
    <w:p w:rsidR="008F57CE" w:rsidRPr="00EB5FBB" w:rsidRDefault="008F57CE" w:rsidP="008F57CE">
      <w:pPr>
        <w:spacing w:after="0" w:line="360" w:lineRule="auto"/>
        <w:ind w:left="720"/>
        <w:jc w:val="both"/>
        <w:rPr>
          <w:rFonts w:ascii="Arial" w:hAnsi="Arial" w:cs="Arial"/>
          <w:sz w:val="24"/>
          <w:szCs w:val="24"/>
        </w:rPr>
      </w:pPr>
    </w:p>
    <w:p w:rsidR="008F57CE" w:rsidRPr="00EB5FBB" w:rsidRDefault="008F57CE" w:rsidP="008F57CE">
      <w:pPr>
        <w:spacing w:after="0" w:line="360" w:lineRule="auto"/>
        <w:ind w:left="1350" w:hanging="630"/>
        <w:jc w:val="both"/>
        <w:rPr>
          <w:rFonts w:ascii="Arial" w:hAnsi="Arial" w:cs="Arial"/>
          <w:sz w:val="24"/>
          <w:szCs w:val="24"/>
        </w:rPr>
      </w:pPr>
      <w:r w:rsidRPr="00EB5FBB">
        <w:rPr>
          <w:rFonts w:ascii="Arial" w:hAnsi="Arial" w:cs="Arial"/>
          <w:sz w:val="24"/>
          <w:szCs w:val="24"/>
        </w:rPr>
        <w:t>(c)</w:t>
      </w:r>
      <w:r w:rsidRPr="00EB5FBB">
        <w:rPr>
          <w:rFonts w:ascii="Arial" w:hAnsi="Arial" w:cs="Arial"/>
          <w:sz w:val="24"/>
          <w:szCs w:val="24"/>
        </w:rPr>
        <w:tab/>
        <w:t>because he (first defendant) did not know first plaintiff so well as to trust him, he (first defendant) decided to work rather with and through Phillip Tjihero who would buy the farm, register it in his name, and later on remove his name and replace it with the names of first and second defendants as owners of the farm when first and second defendants returned to Namibia from Russia;</w:t>
      </w:r>
    </w:p>
    <w:p w:rsidR="008F57CE" w:rsidRPr="00EB5FBB" w:rsidRDefault="008F57CE" w:rsidP="008F57CE">
      <w:pPr>
        <w:spacing w:after="0" w:line="360" w:lineRule="auto"/>
        <w:ind w:left="720"/>
        <w:jc w:val="both"/>
        <w:rPr>
          <w:rFonts w:ascii="Arial" w:hAnsi="Arial" w:cs="Arial"/>
          <w:sz w:val="24"/>
          <w:szCs w:val="24"/>
        </w:rPr>
      </w:pPr>
    </w:p>
    <w:p w:rsidR="008F57CE" w:rsidRPr="00EB5FBB" w:rsidRDefault="008F57CE" w:rsidP="008F57CE">
      <w:pPr>
        <w:spacing w:after="0" w:line="360" w:lineRule="auto"/>
        <w:ind w:left="1350" w:hanging="630"/>
        <w:jc w:val="both"/>
        <w:rPr>
          <w:rFonts w:ascii="Arial" w:hAnsi="Arial" w:cs="Arial"/>
          <w:sz w:val="24"/>
          <w:szCs w:val="24"/>
        </w:rPr>
      </w:pPr>
      <w:r w:rsidRPr="00EB5FBB">
        <w:rPr>
          <w:rFonts w:ascii="Arial" w:hAnsi="Arial" w:cs="Arial"/>
          <w:sz w:val="24"/>
          <w:szCs w:val="24"/>
        </w:rPr>
        <w:t>(d)</w:t>
      </w:r>
      <w:r w:rsidRPr="00EB5FBB">
        <w:rPr>
          <w:rFonts w:ascii="Arial" w:hAnsi="Arial" w:cs="Arial"/>
          <w:sz w:val="24"/>
          <w:szCs w:val="24"/>
        </w:rPr>
        <w:tab/>
        <w:t>pursuant to the transaction with Phillip, he (first defendant) asked first plaintiff to assist Phillip to open an account into which he (first defendant) would transfer funds which Phillip would use in buying the farm for first and second defendants;</w:t>
      </w:r>
    </w:p>
    <w:p w:rsidR="008F57CE" w:rsidRPr="00EB5FBB" w:rsidRDefault="008F57CE" w:rsidP="008F57CE">
      <w:pPr>
        <w:spacing w:after="0" w:line="360" w:lineRule="auto"/>
        <w:ind w:left="720"/>
        <w:jc w:val="both"/>
        <w:rPr>
          <w:rFonts w:ascii="Arial" w:hAnsi="Arial" w:cs="Arial"/>
          <w:sz w:val="24"/>
          <w:szCs w:val="24"/>
        </w:rPr>
      </w:pPr>
    </w:p>
    <w:p w:rsidR="008F57CE" w:rsidRPr="00EB5FBB" w:rsidRDefault="008F57CE" w:rsidP="008F57CE">
      <w:pPr>
        <w:spacing w:after="0" w:line="360" w:lineRule="auto"/>
        <w:ind w:left="1350" w:hanging="630"/>
        <w:jc w:val="both"/>
        <w:rPr>
          <w:rFonts w:ascii="Arial" w:hAnsi="Arial" w:cs="Arial"/>
          <w:sz w:val="24"/>
          <w:szCs w:val="24"/>
        </w:rPr>
      </w:pPr>
      <w:r w:rsidRPr="00EB5FBB">
        <w:rPr>
          <w:rFonts w:ascii="Arial" w:hAnsi="Arial" w:cs="Arial"/>
          <w:sz w:val="24"/>
          <w:szCs w:val="24"/>
        </w:rPr>
        <w:t>(e)</w:t>
      </w:r>
      <w:r w:rsidRPr="00EB5FBB">
        <w:rPr>
          <w:rFonts w:ascii="Arial" w:hAnsi="Arial" w:cs="Arial"/>
          <w:sz w:val="24"/>
          <w:szCs w:val="24"/>
        </w:rPr>
        <w:tab/>
        <w:t>first plaintiff informed him (first defendant) that Volker was only prepared to deal with first plaintiff and not Phillip, and further, that Volker would increase the price per hectare of the farm if the farm was registered in the defendants’ names right away which would indicate that it was not first plaintiff who was buying the farm but defendants; and</w:t>
      </w:r>
    </w:p>
    <w:p w:rsidR="008F57CE" w:rsidRPr="00EB5FBB" w:rsidRDefault="008F57CE" w:rsidP="008F57CE">
      <w:pPr>
        <w:spacing w:after="0" w:line="360" w:lineRule="auto"/>
        <w:ind w:left="720"/>
        <w:jc w:val="both"/>
        <w:rPr>
          <w:rFonts w:ascii="Arial" w:hAnsi="Arial" w:cs="Arial"/>
          <w:sz w:val="24"/>
          <w:szCs w:val="24"/>
        </w:rPr>
      </w:pPr>
    </w:p>
    <w:p w:rsidR="008F57CE" w:rsidRPr="00EB5FBB" w:rsidRDefault="008F57CE" w:rsidP="008F57CE">
      <w:pPr>
        <w:spacing w:after="0" w:line="360" w:lineRule="auto"/>
        <w:ind w:left="1350" w:hanging="630"/>
        <w:jc w:val="both"/>
        <w:rPr>
          <w:rFonts w:ascii="Arial" w:hAnsi="Arial" w:cs="Arial"/>
          <w:sz w:val="24"/>
          <w:szCs w:val="24"/>
        </w:rPr>
      </w:pPr>
      <w:r w:rsidRPr="00EB5FBB">
        <w:rPr>
          <w:rFonts w:ascii="Arial" w:hAnsi="Arial" w:cs="Arial"/>
          <w:sz w:val="24"/>
          <w:szCs w:val="24"/>
        </w:rPr>
        <w:t>(f)</w:t>
      </w:r>
      <w:r w:rsidRPr="00EB5FBB">
        <w:rPr>
          <w:rFonts w:ascii="Arial" w:hAnsi="Arial" w:cs="Arial"/>
          <w:sz w:val="24"/>
          <w:szCs w:val="24"/>
        </w:rPr>
        <w:tab/>
        <w:t>because of item (e), he (first defendant) reluctantly agreed – reluctantly, because he did not know first plaintiff well enough to trust him and enter into such an important and costly arrangement with him – that second defendant should buy the farm, register it in his name in the interim, and remove his name from the register and replace it with the names of the defendants when the defendants returned from Russia</w:t>
      </w:r>
      <w:r w:rsidR="00015059">
        <w:rPr>
          <w:rFonts w:ascii="Arial" w:hAnsi="Arial" w:cs="Arial"/>
          <w:sz w:val="24"/>
          <w:szCs w:val="24"/>
        </w:rPr>
        <w:t>;</w:t>
      </w:r>
      <w:r w:rsidRPr="00EB5FBB">
        <w:rPr>
          <w:rFonts w:ascii="Arial" w:hAnsi="Arial" w:cs="Arial"/>
          <w:sz w:val="24"/>
          <w:szCs w:val="24"/>
        </w:rPr>
        <w:t xml:space="preserve"> some would say what happened after the defendants returned to Namibia is </w:t>
      </w:r>
      <w:r w:rsidRPr="00EB5FBB">
        <w:rPr>
          <w:rFonts w:ascii="Arial" w:hAnsi="Arial" w:cs="Arial"/>
          <w:i/>
          <w:sz w:val="24"/>
          <w:szCs w:val="24"/>
        </w:rPr>
        <w:t>dé jàvu</w:t>
      </w:r>
      <w:r w:rsidRPr="00EB5FBB">
        <w:rPr>
          <w:rFonts w:ascii="Arial" w:hAnsi="Arial" w:cs="Arial"/>
          <w:sz w:val="24"/>
          <w:szCs w:val="24"/>
        </w:rPr>
        <w:t xml:space="preserve">; and </w:t>
      </w:r>
    </w:p>
    <w:p w:rsidR="008F57CE" w:rsidRPr="00EB5FBB" w:rsidRDefault="008F57CE" w:rsidP="008F57CE">
      <w:pPr>
        <w:spacing w:after="0" w:line="360" w:lineRule="auto"/>
        <w:ind w:left="720"/>
        <w:jc w:val="both"/>
        <w:rPr>
          <w:rFonts w:ascii="Arial" w:hAnsi="Arial" w:cs="Arial"/>
          <w:sz w:val="24"/>
          <w:szCs w:val="24"/>
        </w:rPr>
      </w:pPr>
    </w:p>
    <w:p w:rsidR="008F57CE" w:rsidRPr="00EB5FBB" w:rsidRDefault="008F57CE" w:rsidP="008F57CE">
      <w:pPr>
        <w:spacing w:after="0" w:line="360" w:lineRule="auto"/>
        <w:ind w:left="1350" w:hanging="630"/>
        <w:jc w:val="both"/>
        <w:rPr>
          <w:rFonts w:ascii="Arial" w:hAnsi="Arial" w:cs="Arial"/>
          <w:sz w:val="24"/>
          <w:szCs w:val="24"/>
        </w:rPr>
      </w:pPr>
      <w:r w:rsidRPr="00EB5FBB">
        <w:rPr>
          <w:rFonts w:ascii="Arial" w:hAnsi="Arial" w:cs="Arial"/>
          <w:sz w:val="24"/>
          <w:szCs w:val="24"/>
        </w:rPr>
        <w:t>(g)</w:t>
      </w:r>
      <w:r w:rsidRPr="00EB5FBB">
        <w:rPr>
          <w:rFonts w:ascii="Arial" w:hAnsi="Arial" w:cs="Arial"/>
          <w:sz w:val="24"/>
          <w:szCs w:val="24"/>
        </w:rPr>
        <w:tab/>
        <w:t>that in the end he, first defendant, agreed to the arrangement because his mother-in-law (now deceased), the mother of both first plaintiff and second defendant, assured first defendant that she would ensure that first plaintiff removed his name from the register and replaced it with the names of defendants as the owners of the farm when the couple returned from Russia.</w:t>
      </w:r>
    </w:p>
    <w:p w:rsidR="008F57CE" w:rsidRPr="00EB5FBB" w:rsidRDefault="008F57CE" w:rsidP="008F57CE">
      <w:pPr>
        <w:spacing w:after="0" w:line="360" w:lineRule="auto"/>
        <w:jc w:val="both"/>
        <w:rPr>
          <w:rFonts w:ascii="Arial" w:hAnsi="Arial" w:cs="Arial"/>
          <w:sz w:val="24"/>
          <w:szCs w:val="24"/>
        </w:rPr>
      </w:pPr>
    </w:p>
    <w:p w:rsidR="00230751" w:rsidRPr="008F57CE" w:rsidRDefault="00230751" w:rsidP="008F57CE">
      <w:pPr>
        <w:spacing w:after="0" w:line="360" w:lineRule="auto"/>
        <w:jc w:val="both"/>
        <w:rPr>
          <w:rFonts w:ascii="Arial" w:hAnsi="Arial" w:cs="Arial"/>
          <w:sz w:val="24"/>
          <w:szCs w:val="24"/>
        </w:rPr>
      </w:pPr>
      <w:r w:rsidRPr="008F57CE">
        <w:rPr>
          <w:rFonts w:ascii="Arial" w:hAnsi="Arial" w:cs="Arial"/>
          <w:sz w:val="24"/>
          <w:szCs w:val="24"/>
        </w:rPr>
        <w:t>[17]</w:t>
      </w:r>
      <w:r w:rsidRPr="008F57CE">
        <w:rPr>
          <w:rFonts w:ascii="Arial" w:hAnsi="Arial" w:cs="Arial"/>
          <w:sz w:val="24"/>
          <w:szCs w:val="24"/>
        </w:rPr>
        <w:tab/>
      </w:r>
      <w:r w:rsidR="008F57CE" w:rsidRPr="008F57CE">
        <w:rPr>
          <w:rFonts w:ascii="Arial" w:hAnsi="Arial" w:cs="Arial"/>
          <w:sz w:val="24"/>
          <w:szCs w:val="24"/>
        </w:rPr>
        <w:t>The pieces of evidence which I stated in para 16 of this judgment cumulatively support the first defendant’s version are these:</w:t>
      </w:r>
    </w:p>
    <w:p w:rsidR="00230751" w:rsidRDefault="00230751" w:rsidP="008F57CE">
      <w:pPr>
        <w:spacing w:after="0" w:line="360" w:lineRule="auto"/>
        <w:jc w:val="both"/>
        <w:rPr>
          <w:rFonts w:ascii="Arial" w:hAnsi="Arial" w:cs="Arial"/>
          <w:sz w:val="24"/>
          <w:szCs w:val="24"/>
        </w:rPr>
      </w:pPr>
    </w:p>
    <w:p w:rsidR="008F57CE" w:rsidRPr="00015059" w:rsidRDefault="00867DAA" w:rsidP="002D5C5C">
      <w:pPr>
        <w:spacing w:after="0" w:line="360" w:lineRule="auto"/>
        <w:ind w:left="1350" w:hanging="630"/>
        <w:jc w:val="both"/>
        <w:rPr>
          <w:rFonts w:ascii="Arial" w:hAnsi="Arial" w:cs="Arial"/>
          <w:sz w:val="24"/>
          <w:szCs w:val="24"/>
        </w:rPr>
      </w:pPr>
      <w:r w:rsidRPr="00015059">
        <w:rPr>
          <w:rFonts w:ascii="Arial" w:hAnsi="Arial" w:cs="Arial"/>
          <w:sz w:val="24"/>
          <w:szCs w:val="24"/>
        </w:rPr>
        <w:t>(a)</w:t>
      </w:r>
      <w:r w:rsidR="002D5C5C" w:rsidRPr="00015059">
        <w:rPr>
          <w:rFonts w:ascii="Arial" w:hAnsi="Arial" w:cs="Arial"/>
          <w:sz w:val="24"/>
          <w:szCs w:val="24"/>
        </w:rPr>
        <w:tab/>
      </w:r>
      <w:r w:rsidRPr="00015059">
        <w:rPr>
          <w:rFonts w:ascii="Arial" w:hAnsi="Arial" w:cs="Arial"/>
          <w:sz w:val="24"/>
          <w:szCs w:val="24"/>
        </w:rPr>
        <w:t>the opening of the Phillip account, for the sole purpose of being used to buy a farm for the defendants;</w:t>
      </w:r>
    </w:p>
    <w:p w:rsidR="00867DAA" w:rsidRPr="00015059" w:rsidRDefault="00867DAA" w:rsidP="002D5C5C">
      <w:pPr>
        <w:spacing w:after="0" w:line="360" w:lineRule="auto"/>
        <w:ind w:left="720"/>
        <w:jc w:val="both"/>
        <w:rPr>
          <w:rFonts w:ascii="Arial" w:hAnsi="Arial" w:cs="Arial"/>
          <w:sz w:val="24"/>
          <w:szCs w:val="24"/>
        </w:rPr>
      </w:pPr>
    </w:p>
    <w:p w:rsidR="00867DAA" w:rsidRPr="00015059" w:rsidRDefault="00867DAA" w:rsidP="008D34BF">
      <w:pPr>
        <w:tabs>
          <w:tab w:val="left" w:pos="1350"/>
        </w:tabs>
        <w:spacing w:after="0" w:line="360" w:lineRule="auto"/>
        <w:ind w:left="1350" w:hanging="630"/>
        <w:jc w:val="both"/>
        <w:rPr>
          <w:rFonts w:ascii="Arial" w:hAnsi="Arial" w:cs="Arial"/>
          <w:sz w:val="24"/>
          <w:szCs w:val="24"/>
        </w:rPr>
      </w:pPr>
      <w:r w:rsidRPr="00015059">
        <w:rPr>
          <w:rFonts w:ascii="Arial" w:hAnsi="Arial" w:cs="Arial"/>
          <w:sz w:val="24"/>
          <w:szCs w:val="24"/>
        </w:rPr>
        <w:t>(b)</w:t>
      </w:r>
      <w:r w:rsidR="002D5C5C" w:rsidRPr="00015059">
        <w:rPr>
          <w:rFonts w:ascii="Arial" w:hAnsi="Arial" w:cs="Arial"/>
          <w:sz w:val="24"/>
          <w:szCs w:val="24"/>
        </w:rPr>
        <w:tab/>
      </w:r>
      <w:r w:rsidRPr="00015059">
        <w:rPr>
          <w:rFonts w:ascii="Arial" w:hAnsi="Arial" w:cs="Arial"/>
          <w:sz w:val="24"/>
          <w:szCs w:val="24"/>
        </w:rPr>
        <w:t>the transferring of funds (N$75,000) by first defendant into the Phillip account;</w:t>
      </w:r>
    </w:p>
    <w:p w:rsidR="00867DAA" w:rsidRPr="00015059" w:rsidRDefault="00867DAA" w:rsidP="002D5C5C">
      <w:pPr>
        <w:spacing w:after="0" w:line="360" w:lineRule="auto"/>
        <w:ind w:left="720"/>
        <w:jc w:val="both"/>
        <w:rPr>
          <w:rFonts w:ascii="Arial" w:hAnsi="Arial" w:cs="Arial"/>
          <w:sz w:val="24"/>
          <w:szCs w:val="24"/>
        </w:rPr>
      </w:pPr>
    </w:p>
    <w:p w:rsidR="00867DAA" w:rsidRPr="00015059" w:rsidRDefault="00867DAA" w:rsidP="002D5C5C">
      <w:pPr>
        <w:spacing w:after="0" w:line="360" w:lineRule="auto"/>
        <w:ind w:left="1350" w:hanging="630"/>
        <w:jc w:val="both"/>
        <w:rPr>
          <w:rFonts w:ascii="Arial" w:hAnsi="Arial" w:cs="Arial"/>
          <w:sz w:val="24"/>
          <w:szCs w:val="24"/>
        </w:rPr>
      </w:pPr>
      <w:r w:rsidRPr="00015059">
        <w:rPr>
          <w:rFonts w:ascii="Arial" w:hAnsi="Arial" w:cs="Arial"/>
          <w:sz w:val="24"/>
          <w:szCs w:val="24"/>
        </w:rPr>
        <w:t>(c)</w:t>
      </w:r>
      <w:r w:rsidR="002D5C5C" w:rsidRPr="00015059">
        <w:rPr>
          <w:rFonts w:ascii="Arial" w:hAnsi="Arial" w:cs="Arial"/>
          <w:sz w:val="24"/>
          <w:szCs w:val="24"/>
        </w:rPr>
        <w:tab/>
      </w:r>
      <w:r w:rsidRPr="00015059">
        <w:rPr>
          <w:rFonts w:ascii="Arial" w:hAnsi="Arial" w:cs="Arial"/>
          <w:sz w:val="24"/>
          <w:szCs w:val="24"/>
        </w:rPr>
        <w:t>Phillip’s Agribank applications as evidenced by the aforementioned ‘Valuation Report’ and the ‘Valuator’s Claim’;</w:t>
      </w:r>
    </w:p>
    <w:p w:rsidR="00867DAA" w:rsidRPr="00015059" w:rsidRDefault="00867DAA" w:rsidP="002D5C5C">
      <w:pPr>
        <w:spacing w:after="0" w:line="360" w:lineRule="auto"/>
        <w:ind w:left="720"/>
        <w:jc w:val="both"/>
        <w:rPr>
          <w:rFonts w:ascii="Arial" w:hAnsi="Arial" w:cs="Arial"/>
          <w:sz w:val="24"/>
          <w:szCs w:val="24"/>
        </w:rPr>
      </w:pPr>
    </w:p>
    <w:p w:rsidR="00867DAA" w:rsidRPr="00015059" w:rsidRDefault="00867DAA" w:rsidP="002D5C5C">
      <w:pPr>
        <w:spacing w:after="0" w:line="360" w:lineRule="auto"/>
        <w:ind w:left="1350" w:hanging="630"/>
        <w:jc w:val="both"/>
        <w:rPr>
          <w:rFonts w:ascii="Arial" w:hAnsi="Arial" w:cs="Arial"/>
          <w:sz w:val="24"/>
          <w:szCs w:val="24"/>
        </w:rPr>
      </w:pPr>
      <w:r w:rsidRPr="00015059">
        <w:rPr>
          <w:rFonts w:ascii="Arial" w:hAnsi="Arial" w:cs="Arial"/>
          <w:sz w:val="24"/>
          <w:szCs w:val="24"/>
        </w:rPr>
        <w:t>(d)</w:t>
      </w:r>
      <w:r w:rsidR="002D5C5C" w:rsidRPr="00015059">
        <w:rPr>
          <w:rFonts w:ascii="Arial" w:hAnsi="Arial" w:cs="Arial"/>
          <w:sz w:val="24"/>
          <w:szCs w:val="24"/>
        </w:rPr>
        <w:tab/>
      </w:r>
      <w:r w:rsidRPr="00015059">
        <w:rPr>
          <w:rFonts w:ascii="Arial" w:hAnsi="Arial" w:cs="Arial"/>
          <w:sz w:val="24"/>
          <w:szCs w:val="24"/>
        </w:rPr>
        <w:t>the ruling through of Phillip’s name which was on the Agribank applications and the substitution therefor with the names of first and second plaintiffs;</w:t>
      </w:r>
    </w:p>
    <w:p w:rsidR="00867DAA" w:rsidRPr="00015059" w:rsidRDefault="00867DAA" w:rsidP="002D5C5C">
      <w:pPr>
        <w:spacing w:after="0" w:line="360" w:lineRule="auto"/>
        <w:ind w:left="720"/>
        <w:jc w:val="both"/>
        <w:rPr>
          <w:rFonts w:ascii="Arial" w:hAnsi="Arial" w:cs="Arial"/>
          <w:sz w:val="24"/>
          <w:szCs w:val="24"/>
        </w:rPr>
      </w:pPr>
    </w:p>
    <w:p w:rsidR="00867DAA" w:rsidRPr="00015059" w:rsidRDefault="00867DAA" w:rsidP="002D5C5C">
      <w:pPr>
        <w:spacing w:after="0" w:line="360" w:lineRule="auto"/>
        <w:ind w:left="1350" w:hanging="630"/>
        <w:jc w:val="both"/>
        <w:rPr>
          <w:rFonts w:ascii="Arial" w:hAnsi="Arial" w:cs="Arial"/>
          <w:sz w:val="24"/>
          <w:szCs w:val="24"/>
        </w:rPr>
      </w:pPr>
      <w:r w:rsidRPr="00015059">
        <w:rPr>
          <w:rFonts w:ascii="Arial" w:hAnsi="Arial" w:cs="Arial"/>
          <w:sz w:val="24"/>
          <w:szCs w:val="24"/>
        </w:rPr>
        <w:t>(e)</w:t>
      </w:r>
      <w:r w:rsidR="002D5C5C" w:rsidRPr="00015059">
        <w:rPr>
          <w:rFonts w:ascii="Arial" w:hAnsi="Arial" w:cs="Arial"/>
          <w:sz w:val="24"/>
          <w:szCs w:val="24"/>
        </w:rPr>
        <w:tab/>
      </w:r>
      <w:r w:rsidRPr="00015059">
        <w:rPr>
          <w:rFonts w:ascii="Arial" w:hAnsi="Arial" w:cs="Arial"/>
          <w:sz w:val="24"/>
          <w:szCs w:val="24"/>
        </w:rPr>
        <w:t>the withdrawing of N$75,000 from the Phillip account by Phillip upon the urging and insistence of first plaintiff and giving the amount to first plaintiff without first plaintiff telling Phillip what he (first plaintiff) needed the money for;</w:t>
      </w:r>
    </w:p>
    <w:p w:rsidR="00867DAA" w:rsidRPr="00015059" w:rsidRDefault="00867DAA" w:rsidP="002D5C5C">
      <w:pPr>
        <w:spacing w:after="0" w:line="360" w:lineRule="auto"/>
        <w:ind w:left="720"/>
        <w:jc w:val="both"/>
        <w:rPr>
          <w:rFonts w:ascii="Arial" w:hAnsi="Arial" w:cs="Arial"/>
          <w:sz w:val="24"/>
          <w:szCs w:val="24"/>
        </w:rPr>
      </w:pPr>
    </w:p>
    <w:p w:rsidR="00867DAA" w:rsidRPr="00015059" w:rsidRDefault="00867DAA" w:rsidP="002D5C5C">
      <w:pPr>
        <w:tabs>
          <w:tab w:val="left" w:pos="1350"/>
        </w:tabs>
        <w:spacing w:after="0" w:line="360" w:lineRule="auto"/>
        <w:ind w:left="720"/>
        <w:jc w:val="both"/>
        <w:rPr>
          <w:rFonts w:ascii="Arial" w:hAnsi="Arial" w:cs="Arial"/>
          <w:sz w:val="24"/>
          <w:szCs w:val="24"/>
        </w:rPr>
      </w:pPr>
      <w:r w:rsidRPr="00015059">
        <w:rPr>
          <w:rFonts w:ascii="Arial" w:hAnsi="Arial" w:cs="Arial"/>
          <w:sz w:val="24"/>
          <w:szCs w:val="24"/>
        </w:rPr>
        <w:t>(f)</w:t>
      </w:r>
      <w:r w:rsidR="002D5C5C" w:rsidRPr="00015059">
        <w:rPr>
          <w:rFonts w:ascii="Arial" w:hAnsi="Arial" w:cs="Arial"/>
          <w:sz w:val="24"/>
          <w:szCs w:val="24"/>
        </w:rPr>
        <w:tab/>
      </w:r>
      <w:r w:rsidRPr="00015059">
        <w:rPr>
          <w:rFonts w:ascii="Arial" w:hAnsi="Arial" w:cs="Arial"/>
          <w:sz w:val="24"/>
          <w:szCs w:val="24"/>
        </w:rPr>
        <w:t>the payment of N$50,000 to Volker by first plaintiff.</w:t>
      </w:r>
    </w:p>
    <w:p w:rsidR="008F57CE" w:rsidRPr="00015059" w:rsidRDefault="008F57CE" w:rsidP="00867DAA">
      <w:pPr>
        <w:spacing w:after="0" w:line="360" w:lineRule="auto"/>
        <w:jc w:val="both"/>
        <w:rPr>
          <w:rFonts w:ascii="Arial" w:hAnsi="Arial" w:cs="Arial"/>
          <w:sz w:val="24"/>
          <w:szCs w:val="24"/>
        </w:rPr>
      </w:pPr>
    </w:p>
    <w:p w:rsidR="00230751" w:rsidRPr="00867DAA" w:rsidRDefault="00230751" w:rsidP="00867DAA">
      <w:pPr>
        <w:spacing w:after="0" w:line="360" w:lineRule="auto"/>
        <w:jc w:val="both"/>
        <w:rPr>
          <w:rFonts w:ascii="Arial" w:hAnsi="Arial" w:cs="Arial"/>
          <w:sz w:val="24"/>
          <w:szCs w:val="24"/>
        </w:rPr>
      </w:pPr>
      <w:r w:rsidRPr="00867DAA">
        <w:rPr>
          <w:rFonts w:ascii="Arial" w:hAnsi="Arial" w:cs="Arial"/>
          <w:sz w:val="24"/>
          <w:szCs w:val="24"/>
        </w:rPr>
        <w:t>[18]</w:t>
      </w:r>
      <w:r w:rsidRPr="00867DAA">
        <w:rPr>
          <w:rFonts w:ascii="Arial" w:hAnsi="Arial" w:cs="Arial"/>
          <w:sz w:val="24"/>
          <w:szCs w:val="24"/>
        </w:rPr>
        <w:tab/>
      </w:r>
      <w:r w:rsidR="00867DAA" w:rsidRPr="00867DAA">
        <w:rPr>
          <w:rFonts w:ascii="Arial" w:hAnsi="Arial" w:cs="Arial"/>
          <w:sz w:val="24"/>
          <w:szCs w:val="24"/>
        </w:rPr>
        <w:t xml:space="preserve">On the basis of the foregoing factual findings and conclusions drawn from them, I reject as false first plaintiff’s version about having bought the farm on his own and for himself and without first defendant’s concern. Indeed, as the evidence shows, it is the same unproven version which first plaintiff fed to second plaintiff and which second plaintiff swallowed hook, line and sinker, and peddled in her evidence. Thus, </w:t>
      </w:r>
      <w:r w:rsidR="00FD7041">
        <w:rPr>
          <w:rFonts w:ascii="Arial" w:hAnsi="Arial" w:cs="Arial"/>
          <w:sz w:val="24"/>
          <w:szCs w:val="24"/>
        </w:rPr>
        <w:t xml:space="preserve">second plaintiff </w:t>
      </w:r>
      <w:r w:rsidR="00867DAA" w:rsidRPr="00867DAA">
        <w:rPr>
          <w:rFonts w:ascii="Arial" w:hAnsi="Arial" w:cs="Arial"/>
          <w:sz w:val="24"/>
          <w:szCs w:val="24"/>
        </w:rPr>
        <w:t>rehearsed before the court the version which her husband, first plaintiff, had doled out to her. As I have held previously, she was not involved in the initial contact and the transactions between first plaintiff and first defendant that ensued: she said so herself:</w:t>
      </w:r>
    </w:p>
    <w:p w:rsidR="00230751" w:rsidRDefault="00230751" w:rsidP="00867DAA">
      <w:pPr>
        <w:spacing w:after="0" w:line="360" w:lineRule="auto"/>
        <w:jc w:val="both"/>
        <w:rPr>
          <w:rFonts w:ascii="Arial" w:hAnsi="Arial" w:cs="Arial"/>
          <w:sz w:val="24"/>
          <w:szCs w:val="24"/>
        </w:rPr>
      </w:pPr>
    </w:p>
    <w:p w:rsidR="002D5C5C" w:rsidRPr="00712649" w:rsidRDefault="002D5C5C" w:rsidP="00712649">
      <w:pPr>
        <w:spacing w:after="0" w:line="360" w:lineRule="auto"/>
        <w:ind w:firstLine="720"/>
        <w:jc w:val="both"/>
        <w:rPr>
          <w:rFonts w:ascii="Arial" w:hAnsi="Arial" w:cs="Arial"/>
        </w:rPr>
      </w:pPr>
      <w:r w:rsidRPr="00712649">
        <w:rPr>
          <w:rFonts w:ascii="Arial" w:hAnsi="Arial" w:cs="Arial"/>
        </w:rPr>
        <w:t>‘</w:t>
      </w:r>
      <w:r w:rsidR="00712649" w:rsidRPr="00712649">
        <w:rPr>
          <w:rFonts w:ascii="Arial" w:hAnsi="Arial" w:cs="Arial"/>
        </w:rPr>
        <w:t>I was not the one having discussions around this with Mr Kauari (first defendant) and Ms Kauari (second defendant). It is only my husband who was attending to this; after agreement with Dieckhoff (Volker) that is when we went straight to the Bank to apply for the loan.</w:t>
      </w:r>
      <w:r w:rsidRPr="00712649">
        <w:rPr>
          <w:rFonts w:ascii="Arial" w:hAnsi="Arial" w:cs="Arial"/>
        </w:rPr>
        <w:t>’</w:t>
      </w:r>
    </w:p>
    <w:p w:rsidR="002D5C5C" w:rsidRPr="00867DAA" w:rsidRDefault="002D5C5C" w:rsidP="00867DAA">
      <w:pPr>
        <w:spacing w:after="0" w:line="360" w:lineRule="auto"/>
        <w:jc w:val="both"/>
        <w:rPr>
          <w:rFonts w:ascii="Arial" w:hAnsi="Arial" w:cs="Arial"/>
          <w:sz w:val="24"/>
          <w:szCs w:val="24"/>
        </w:rPr>
      </w:pPr>
    </w:p>
    <w:p w:rsidR="00230751" w:rsidRPr="00F73858" w:rsidRDefault="00230751" w:rsidP="00230751">
      <w:pPr>
        <w:spacing w:after="0" w:line="360" w:lineRule="auto"/>
        <w:jc w:val="both"/>
        <w:rPr>
          <w:rFonts w:ascii="Arial" w:hAnsi="Arial" w:cs="Arial"/>
          <w:sz w:val="24"/>
          <w:szCs w:val="24"/>
        </w:rPr>
      </w:pPr>
      <w:r w:rsidRPr="00F73858">
        <w:rPr>
          <w:rFonts w:ascii="Arial" w:hAnsi="Arial" w:cs="Arial"/>
          <w:sz w:val="24"/>
          <w:szCs w:val="24"/>
        </w:rPr>
        <w:t>[19]</w:t>
      </w:r>
      <w:r w:rsidRPr="00F73858">
        <w:rPr>
          <w:rFonts w:ascii="Arial" w:hAnsi="Arial" w:cs="Arial"/>
          <w:sz w:val="24"/>
          <w:szCs w:val="24"/>
        </w:rPr>
        <w:tab/>
      </w:r>
      <w:r w:rsidR="00F73858" w:rsidRPr="00F73858">
        <w:rPr>
          <w:rFonts w:ascii="Arial" w:hAnsi="Arial" w:cs="Arial"/>
          <w:sz w:val="24"/>
          <w:szCs w:val="24"/>
        </w:rPr>
        <w:t>Accordingly, second plaintiff’s version also stands to be rejected as false. She merely, as I have found previously, rehearsed in her evidence that which her husband had fed her with. I have found previously that second plaintiff came on board, as it were, when she and first plaintiff ‘approached Agribank to assist us with the financing of the farm’. In any case, that the farm is registered in the names of the plaintiffs is not in dispute. But that simply is not enough to lead to the conclusion that first plaintiff bought the farm on his own and for himself and without first defendant’s concern; and, furthermore, that cannot on its own be the end of the matter, as I proceed to demonstrate.</w:t>
      </w:r>
    </w:p>
    <w:p w:rsidR="00230751" w:rsidRPr="00F73858" w:rsidRDefault="00230751" w:rsidP="00F73858">
      <w:pPr>
        <w:spacing w:after="0" w:line="360" w:lineRule="auto"/>
        <w:jc w:val="both"/>
        <w:rPr>
          <w:rFonts w:ascii="Arial" w:hAnsi="Arial" w:cs="Arial"/>
          <w:sz w:val="24"/>
          <w:szCs w:val="24"/>
        </w:rPr>
      </w:pPr>
    </w:p>
    <w:p w:rsidR="00230751" w:rsidRPr="00F73858" w:rsidRDefault="00230751" w:rsidP="00F73858">
      <w:pPr>
        <w:spacing w:after="0" w:line="360" w:lineRule="auto"/>
        <w:jc w:val="both"/>
        <w:rPr>
          <w:rFonts w:ascii="Arial" w:hAnsi="Arial" w:cs="Arial"/>
          <w:b/>
          <w:sz w:val="24"/>
          <w:szCs w:val="24"/>
        </w:rPr>
      </w:pPr>
      <w:r w:rsidRPr="00F73858">
        <w:rPr>
          <w:rFonts w:ascii="Arial" w:hAnsi="Arial" w:cs="Arial"/>
          <w:sz w:val="24"/>
          <w:szCs w:val="24"/>
        </w:rPr>
        <w:t>[20]</w:t>
      </w:r>
      <w:r w:rsidRPr="00F73858">
        <w:rPr>
          <w:rFonts w:ascii="Arial" w:hAnsi="Arial" w:cs="Arial"/>
          <w:sz w:val="24"/>
          <w:szCs w:val="24"/>
        </w:rPr>
        <w:tab/>
      </w:r>
      <w:r w:rsidR="00FD7041">
        <w:rPr>
          <w:rFonts w:ascii="Arial" w:hAnsi="Arial" w:cs="Arial"/>
          <w:sz w:val="24"/>
          <w:szCs w:val="24"/>
        </w:rPr>
        <w:t>P</w:t>
      </w:r>
      <w:r w:rsidR="00F73858" w:rsidRPr="00F73858">
        <w:rPr>
          <w:rFonts w:ascii="Arial" w:hAnsi="Arial" w:cs="Arial"/>
          <w:sz w:val="24"/>
          <w:szCs w:val="24"/>
        </w:rPr>
        <w:t xml:space="preserve">laintiffs’ claim is for recovery of an immovable property, ie the farm, from the defendants who are in possession of a part of the farm. The plaintiffs’ case is therefore </w:t>
      </w:r>
      <w:r w:rsidR="00F73858" w:rsidRPr="00F73858">
        <w:rPr>
          <w:rFonts w:ascii="Arial" w:hAnsi="Arial" w:cs="Arial"/>
          <w:i/>
          <w:sz w:val="24"/>
          <w:szCs w:val="24"/>
        </w:rPr>
        <w:t xml:space="preserve">actio rei vindicatio </w:t>
      </w:r>
      <w:r w:rsidR="00F73858" w:rsidRPr="00F73858">
        <w:rPr>
          <w:rFonts w:ascii="Arial" w:hAnsi="Arial" w:cs="Arial"/>
          <w:sz w:val="24"/>
          <w:szCs w:val="24"/>
        </w:rPr>
        <w:t xml:space="preserve">against the defendants on the basis that plaintiffs are the owners, ie </w:t>
      </w:r>
      <w:r w:rsidR="00F73858" w:rsidRPr="00F73858">
        <w:rPr>
          <w:rFonts w:ascii="Arial" w:hAnsi="Arial" w:cs="Arial"/>
          <w:i/>
          <w:sz w:val="24"/>
          <w:szCs w:val="24"/>
        </w:rPr>
        <w:t>domini</w:t>
      </w:r>
      <w:r w:rsidR="00F73858" w:rsidRPr="00F73858">
        <w:rPr>
          <w:rFonts w:ascii="Arial" w:hAnsi="Arial" w:cs="Arial"/>
          <w:sz w:val="24"/>
          <w:szCs w:val="24"/>
        </w:rPr>
        <w:t>, of the farm and the defendants are in possession of it. It follows that in order to succeed in their vindicatory claim plaintiffs must prove the following elements on a balance of probabilities (</w:t>
      </w:r>
      <w:r w:rsidR="00F73858" w:rsidRPr="00F73858">
        <w:rPr>
          <w:rFonts w:ascii="Arial" w:hAnsi="Arial" w:cs="Arial"/>
          <w:i/>
          <w:sz w:val="24"/>
          <w:szCs w:val="24"/>
        </w:rPr>
        <w:t>Shingenge v Hamunyela</w:t>
      </w:r>
      <w:r w:rsidR="00F73858" w:rsidRPr="00F73858">
        <w:rPr>
          <w:rFonts w:ascii="Arial" w:hAnsi="Arial" w:cs="Arial"/>
          <w:sz w:val="24"/>
          <w:szCs w:val="24"/>
        </w:rPr>
        <w:t xml:space="preserve"> 2004 NR 1 at 3H-I), that is, that: (a) they are the owners of the farm and (b) defendants are in possession of it.</w:t>
      </w:r>
    </w:p>
    <w:p w:rsidR="00230751" w:rsidRPr="00F73858" w:rsidRDefault="00230751" w:rsidP="00F73858">
      <w:pPr>
        <w:spacing w:after="0" w:line="360" w:lineRule="auto"/>
        <w:jc w:val="both"/>
        <w:rPr>
          <w:rFonts w:ascii="Arial" w:hAnsi="Arial" w:cs="Arial"/>
          <w:b/>
          <w:sz w:val="24"/>
          <w:szCs w:val="24"/>
        </w:rPr>
      </w:pPr>
    </w:p>
    <w:p w:rsidR="00230751" w:rsidRPr="00F73858" w:rsidRDefault="00230751" w:rsidP="00F73858">
      <w:pPr>
        <w:spacing w:after="0" w:line="360" w:lineRule="auto"/>
        <w:jc w:val="both"/>
        <w:rPr>
          <w:rFonts w:ascii="Arial" w:hAnsi="Arial" w:cs="Arial"/>
          <w:sz w:val="24"/>
          <w:szCs w:val="24"/>
        </w:rPr>
      </w:pPr>
      <w:r w:rsidRPr="00F73858">
        <w:rPr>
          <w:rFonts w:ascii="Arial" w:hAnsi="Arial" w:cs="Arial"/>
          <w:sz w:val="24"/>
          <w:szCs w:val="24"/>
        </w:rPr>
        <w:t>[21]</w:t>
      </w:r>
      <w:r w:rsidRPr="00F73858">
        <w:rPr>
          <w:rFonts w:ascii="Arial" w:hAnsi="Arial" w:cs="Arial"/>
          <w:sz w:val="24"/>
          <w:szCs w:val="24"/>
        </w:rPr>
        <w:tab/>
      </w:r>
      <w:r w:rsidR="00F73858" w:rsidRPr="00F73858">
        <w:rPr>
          <w:rFonts w:ascii="Arial" w:hAnsi="Arial" w:cs="Arial"/>
          <w:sz w:val="24"/>
          <w:szCs w:val="24"/>
        </w:rPr>
        <w:t>The defence of defendants is that they are in possession of a part of the far lawfully because they are co-owners of the farm on the basis that the farm is the property of a partnership of which plaintiffs and defendants are the partners, and they (defendants) ‘invested by way of contribution in the form of transfer and bond registration fees and injection of own contribution that was paid for the acquisition of Farm Dankbaar No. 444 for the benefit of the aforesaid partners. On that basis, defendants contend, ‘the Farm Dankbaar is in essence a partnership property’. This is set out in defendants’ plea. Thus, it appears from the pleadings that the defence the defendants have put up is that defendants and plaintiffs are partners and the farm is the property of the partners in common, that is, the farm is partnership property.</w:t>
      </w:r>
    </w:p>
    <w:p w:rsidR="00C0671E" w:rsidRPr="00F73858" w:rsidRDefault="00C0671E" w:rsidP="00F73858">
      <w:pPr>
        <w:spacing w:after="0" w:line="360" w:lineRule="auto"/>
        <w:jc w:val="both"/>
        <w:rPr>
          <w:rFonts w:ascii="Arial" w:hAnsi="Arial" w:cs="Arial"/>
          <w:sz w:val="24"/>
          <w:szCs w:val="24"/>
        </w:rPr>
      </w:pPr>
    </w:p>
    <w:p w:rsidR="00F73858" w:rsidRPr="00F73858" w:rsidRDefault="00094558" w:rsidP="00F73858">
      <w:pPr>
        <w:spacing w:after="0" w:line="360" w:lineRule="auto"/>
        <w:jc w:val="both"/>
        <w:rPr>
          <w:rFonts w:ascii="Arial" w:hAnsi="Arial" w:cs="Arial"/>
          <w:sz w:val="24"/>
          <w:szCs w:val="24"/>
        </w:rPr>
      </w:pPr>
      <w:r w:rsidRPr="00F73858">
        <w:rPr>
          <w:rFonts w:ascii="Arial" w:hAnsi="Arial" w:cs="Arial"/>
          <w:sz w:val="24"/>
          <w:szCs w:val="24"/>
        </w:rPr>
        <w:t xml:space="preserve"> </w:t>
      </w:r>
      <w:r w:rsidR="00F73858" w:rsidRPr="00F73858">
        <w:rPr>
          <w:rFonts w:ascii="Arial" w:hAnsi="Arial" w:cs="Arial"/>
          <w:sz w:val="24"/>
          <w:szCs w:val="24"/>
        </w:rPr>
        <w:t>[2</w:t>
      </w:r>
      <w:r w:rsidR="008D34BF">
        <w:rPr>
          <w:rFonts w:ascii="Arial" w:hAnsi="Arial" w:cs="Arial"/>
          <w:sz w:val="24"/>
          <w:szCs w:val="24"/>
        </w:rPr>
        <w:t>2</w:t>
      </w:r>
      <w:r w:rsidR="00F73858" w:rsidRPr="00F73858">
        <w:rPr>
          <w:rFonts w:ascii="Arial" w:hAnsi="Arial" w:cs="Arial"/>
          <w:sz w:val="24"/>
          <w:szCs w:val="24"/>
        </w:rPr>
        <w:t>]</w:t>
      </w:r>
      <w:r w:rsidR="00F73858" w:rsidRPr="00F73858">
        <w:rPr>
          <w:rFonts w:ascii="Arial" w:hAnsi="Arial" w:cs="Arial"/>
          <w:sz w:val="24"/>
          <w:szCs w:val="24"/>
        </w:rPr>
        <w:tab/>
      </w:r>
      <w:r w:rsidR="00FD7041">
        <w:rPr>
          <w:rFonts w:ascii="Arial" w:hAnsi="Arial" w:cs="Arial"/>
          <w:sz w:val="24"/>
          <w:szCs w:val="24"/>
        </w:rPr>
        <w:t>As to</w:t>
      </w:r>
      <w:r w:rsidR="00F73858" w:rsidRPr="00F73858">
        <w:rPr>
          <w:rFonts w:ascii="Arial" w:hAnsi="Arial" w:cs="Arial"/>
          <w:i/>
          <w:sz w:val="24"/>
          <w:szCs w:val="24"/>
        </w:rPr>
        <w:t xml:space="preserve"> rei vindicatio</w:t>
      </w:r>
      <w:r w:rsidR="00FD7041">
        <w:rPr>
          <w:rFonts w:ascii="Arial" w:hAnsi="Arial" w:cs="Arial"/>
          <w:sz w:val="24"/>
          <w:szCs w:val="24"/>
        </w:rPr>
        <w:t>; I hold that f</w:t>
      </w:r>
      <w:r w:rsidR="00F73858" w:rsidRPr="00F73858">
        <w:rPr>
          <w:rFonts w:ascii="Arial" w:hAnsi="Arial" w:cs="Arial"/>
          <w:sz w:val="24"/>
          <w:szCs w:val="24"/>
        </w:rPr>
        <w:t xml:space="preserve">rom the </w:t>
      </w:r>
      <w:r w:rsidR="00FD7041">
        <w:rPr>
          <w:rFonts w:ascii="Arial" w:hAnsi="Arial" w:cs="Arial"/>
          <w:sz w:val="24"/>
          <w:szCs w:val="24"/>
        </w:rPr>
        <w:t>requisites</w:t>
      </w:r>
      <w:r w:rsidR="00F73858" w:rsidRPr="00F73858">
        <w:rPr>
          <w:rFonts w:ascii="Arial" w:hAnsi="Arial" w:cs="Arial"/>
          <w:sz w:val="24"/>
          <w:szCs w:val="24"/>
        </w:rPr>
        <w:t xml:space="preserve"> of </w:t>
      </w:r>
      <w:r w:rsidR="00F73858" w:rsidRPr="00F73858">
        <w:rPr>
          <w:rFonts w:ascii="Arial" w:hAnsi="Arial" w:cs="Arial"/>
          <w:i/>
          <w:sz w:val="24"/>
          <w:szCs w:val="24"/>
        </w:rPr>
        <w:t xml:space="preserve">actio rei vindicatio </w:t>
      </w:r>
      <w:r w:rsidR="00F73858" w:rsidRPr="00F73858">
        <w:rPr>
          <w:rFonts w:ascii="Arial" w:hAnsi="Arial" w:cs="Arial"/>
          <w:sz w:val="24"/>
          <w:szCs w:val="24"/>
        </w:rPr>
        <w:t xml:space="preserve">(see </w:t>
      </w:r>
      <w:r w:rsidR="00F73858" w:rsidRPr="00F73858">
        <w:rPr>
          <w:rFonts w:ascii="Arial" w:hAnsi="Arial" w:cs="Arial"/>
          <w:i/>
          <w:sz w:val="24"/>
          <w:szCs w:val="24"/>
        </w:rPr>
        <w:t>Shingenge v Hamunyela</w:t>
      </w:r>
      <w:r w:rsidR="00F73858" w:rsidRPr="00F73858">
        <w:rPr>
          <w:rFonts w:ascii="Arial" w:hAnsi="Arial" w:cs="Arial"/>
          <w:sz w:val="24"/>
          <w:szCs w:val="24"/>
        </w:rPr>
        <w:t>) these elements must be established in the instant proceeding:</w:t>
      </w:r>
    </w:p>
    <w:p w:rsidR="00F73858" w:rsidRPr="00F73858" w:rsidRDefault="00F73858" w:rsidP="00F73858">
      <w:pPr>
        <w:spacing w:after="0" w:line="360" w:lineRule="auto"/>
        <w:jc w:val="both"/>
        <w:rPr>
          <w:rFonts w:ascii="Arial" w:hAnsi="Arial" w:cs="Arial"/>
          <w:sz w:val="24"/>
          <w:szCs w:val="24"/>
        </w:rPr>
      </w:pPr>
    </w:p>
    <w:p w:rsidR="00F73858" w:rsidRPr="00F73858" w:rsidRDefault="00F73858" w:rsidP="00F73858">
      <w:pPr>
        <w:tabs>
          <w:tab w:val="left" w:pos="1260"/>
        </w:tabs>
        <w:spacing w:after="0" w:line="360" w:lineRule="auto"/>
        <w:ind w:left="720"/>
        <w:jc w:val="both"/>
        <w:rPr>
          <w:rFonts w:ascii="Arial" w:hAnsi="Arial" w:cs="Arial"/>
          <w:sz w:val="24"/>
          <w:szCs w:val="24"/>
        </w:rPr>
      </w:pPr>
      <w:r w:rsidRPr="00F73858">
        <w:rPr>
          <w:rFonts w:ascii="Arial" w:hAnsi="Arial" w:cs="Arial"/>
          <w:sz w:val="24"/>
          <w:szCs w:val="24"/>
        </w:rPr>
        <w:t>(a)</w:t>
      </w:r>
      <w:r w:rsidRPr="00F73858">
        <w:rPr>
          <w:rFonts w:ascii="Arial" w:hAnsi="Arial" w:cs="Arial"/>
          <w:sz w:val="24"/>
          <w:szCs w:val="24"/>
        </w:rPr>
        <w:tab/>
        <w:t>Have plaintiffs proved they are owners of the farm?</w:t>
      </w:r>
    </w:p>
    <w:p w:rsidR="00F73858" w:rsidRPr="00F73858" w:rsidRDefault="00F73858" w:rsidP="00F73858">
      <w:pPr>
        <w:spacing w:after="0" w:line="360" w:lineRule="auto"/>
        <w:ind w:left="720"/>
        <w:jc w:val="both"/>
        <w:rPr>
          <w:rFonts w:ascii="Arial" w:hAnsi="Arial" w:cs="Arial"/>
          <w:sz w:val="24"/>
          <w:szCs w:val="24"/>
        </w:rPr>
      </w:pPr>
    </w:p>
    <w:p w:rsidR="00F73858" w:rsidRPr="00F73858" w:rsidRDefault="00F73858" w:rsidP="00F73858">
      <w:pPr>
        <w:tabs>
          <w:tab w:val="left" w:pos="1260"/>
        </w:tabs>
        <w:spacing w:after="0" w:line="360" w:lineRule="auto"/>
        <w:ind w:left="720"/>
        <w:jc w:val="both"/>
        <w:rPr>
          <w:rFonts w:ascii="Arial" w:hAnsi="Arial" w:cs="Arial"/>
          <w:sz w:val="24"/>
          <w:szCs w:val="24"/>
        </w:rPr>
      </w:pPr>
      <w:r w:rsidRPr="00F73858">
        <w:rPr>
          <w:rFonts w:ascii="Arial" w:hAnsi="Arial" w:cs="Arial"/>
          <w:sz w:val="24"/>
          <w:szCs w:val="24"/>
        </w:rPr>
        <w:t>(b)</w:t>
      </w:r>
      <w:r w:rsidRPr="00F73858">
        <w:rPr>
          <w:rFonts w:ascii="Arial" w:hAnsi="Arial" w:cs="Arial"/>
          <w:sz w:val="24"/>
          <w:szCs w:val="24"/>
        </w:rPr>
        <w:tab/>
        <w:t>Have plaintiffs proved that defendants are in possession of the farm?</w:t>
      </w:r>
    </w:p>
    <w:p w:rsidR="00F73858" w:rsidRPr="00F73858" w:rsidRDefault="00F73858" w:rsidP="00F73858">
      <w:pPr>
        <w:spacing w:after="0" w:line="360" w:lineRule="auto"/>
        <w:ind w:left="720"/>
        <w:jc w:val="both"/>
        <w:rPr>
          <w:rFonts w:ascii="Arial" w:hAnsi="Arial" w:cs="Arial"/>
          <w:sz w:val="24"/>
          <w:szCs w:val="24"/>
        </w:rPr>
      </w:pPr>
    </w:p>
    <w:p w:rsidR="00F73858" w:rsidRPr="00F73858" w:rsidRDefault="00F73858" w:rsidP="00F73858">
      <w:pPr>
        <w:spacing w:after="0" w:line="360" w:lineRule="auto"/>
        <w:ind w:left="1260" w:hanging="540"/>
        <w:jc w:val="both"/>
        <w:rPr>
          <w:rFonts w:ascii="Arial" w:hAnsi="Arial" w:cs="Arial"/>
          <w:sz w:val="24"/>
          <w:szCs w:val="24"/>
        </w:rPr>
      </w:pPr>
      <w:r w:rsidRPr="00F73858">
        <w:rPr>
          <w:rFonts w:ascii="Arial" w:hAnsi="Arial" w:cs="Arial"/>
          <w:sz w:val="24"/>
          <w:szCs w:val="24"/>
        </w:rPr>
        <w:t>(c)</w:t>
      </w:r>
      <w:r w:rsidRPr="00F73858">
        <w:rPr>
          <w:rFonts w:ascii="Arial" w:hAnsi="Arial" w:cs="Arial"/>
          <w:sz w:val="24"/>
          <w:szCs w:val="24"/>
        </w:rPr>
        <w:tab/>
        <w:t>Did a partnership with the plaintiffs and defendants exist on the basis of the partnership agreement?</w:t>
      </w:r>
    </w:p>
    <w:p w:rsidR="00F73858" w:rsidRPr="00F73858" w:rsidRDefault="00F73858" w:rsidP="00F73858">
      <w:pPr>
        <w:spacing w:after="0" w:line="360" w:lineRule="auto"/>
        <w:ind w:left="720"/>
        <w:jc w:val="both"/>
        <w:rPr>
          <w:rFonts w:ascii="Arial" w:hAnsi="Arial" w:cs="Arial"/>
          <w:sz w:val="24"/>
          <w:szCs w:val="24"/>
        </w:rPr>
      </w:pPr>
    </w:p>
    <w:p w:rsidR="00F73858" w:rsidRPr="00F73858" w:rsidRDefault="00F73858" w:rsidP="00F73858">
      <w:pPr>
        <w:tabs>
          <w:tab w:val="left" w:pos="1260"/>
        </w:tabs>
        <w:spacing w:after="0" w:line="360" w:lineRule="auto"/>
        <w:ind w:left="720"/>
        <w:jc w:val="both"/>
        <w:rPr>
          <w:rFonts w:ascii="Arial" w:hAnsi="Arial" w:cs="Arial"/>
          <w:sz w:val="24"/>
          <w:szCs w:val="24"/>
        </w:rPr>
      </w:pPr>
      <w:r w:rsidRPr="00F73858">
        <w:rPr>
          <w:rFonts w:ascii="Arial" w:hAnsi="Arial" w:cs="Arial"/>
          <w:sz w:val="24"/>
          <w:szCs w:val="24"/>
        </w:rPr>
        <w:t>(d)</w:t>
      </w:r>
      <w:r w:rsidRPr="00F73858">
        <w:rPr>
          <w:rFonts w:ascii="Arial" w:hAnsi="Arial" w:cs="Arial"/>
          <w:sz w:val="24"/>
          <w:szCs w:val="24"/>
        </w:rPr>
        <w:tab/>
        <w:t>Is the farm partnership property?</w:t>
      </w:r>
    </w:p>
    <w:p w:rsidR="00F73858" w:rsidRPr="00F73858" w:rsidRDefault="00F73858" w:rsidP="00F73858">
      <w:pPr>
        <w:spacing w:after="0" w:line="360" w:lineRule="auto"/>
        <w:ind w:left="720"/>
        <w:jc w:val="both"/>
        <w:rPr>
          <w:rFonts w:ascii="Arial" w:hAnsi="Arial" w:cs="Arial"/>
          <w:sz w:val="24"/>
          <w:szCs w:val="24"/>
        </w:rPr>
      </w:pPr>
    </w:p>
    <w:p w:rsidR="00F73858" w:rsidRPr="00F73858" w:rsidRDefault="00F73858" w:rsidP="00F73858">
      <w:pPr>
        <w:spacing w:after="0" w:line="360" w:lineRule="auto"/>
        <w:ind w:left="1260" w:hanging="540"/>
        <w:jc w:val="both"/>
        <w:rPr>
          <w:rFonts w:ascii="Arial" w:hAnsi="Arial" w:cs="Arial"/>
          <w:sz w:val="24"/>
          <w:szCs w:val="24"/>
        </w:rPr>
      </w:pPr>
      <w:r w:rsidRPr="00F73858">
        <w:rPr>
          <w:rFonts w:ascii="Arial" w:hAnsi="Arial" w:cs="Arial"/>
          <w:sz w:val="24"/>
          <w:szCs w:val="24"/>
        </w:rPr>
        <w:t>(e)</w:t>
      </w:r>
      <w:r w:rsidRPr="00F73858">
        <w:rPr>
          <w:rFonts w:ascii="Arial" w:hAnsi="Arial" w:cs="Arial"/>
          <w:sz w:val="24"/>
          <w:szCs w:val="24"/>
        </w:rPr>
        <w:tab/>
        <w:t>If a partnership existed on the basis of the partnership agreement, has such partnership been lawfully terminated and what consequences should follow upon such lawful termination?</w:t>
      </w:r>
    </w:p>
    <w:p w:rsidR="00F73858" w:rsidRPr="00F73858" w:rsidRDefault="00F73858" w:rsidP="00F73858">
      <w:pPr>
        <w:spacing w:after="0" w:line="360" w:lineRule="auto"/>
        <w:jc w:val="both"/>
        <w:rPr>
          <w:rFonts w:ascii="Arial" w:hAnsi="Arial" w:cs="Arial"/>
          <w:sz w:val="24"/>
          <w:szCs w:val="24"/>
        </w:rPr>
      </w:pPr>
    </w:p>
    <w:p w:rsidR="00F73858" w:rsidRPr="00F73858" w:rsidRDefault="00F73858" w:rsidP="00F73858">
      <w:pPr>
        <w:spacing w:after="0" w:line="360" w:lineRule="auto"/>
        <w:jc w:val="both"/>
        <w:rPr>
          <w:rFonts w:ascii="Arial" w:hAnsi="Arial" w:cs="Arial"/>
          <w:sz w:val="24"/>
          <w:szCs w:val="24"/>
          <w:u w:val="single"/>
        </w:rPr>
      </w:pPr>
      <w:r w:rsidRPr="00F73858">
        <w:rPr>
          <w:rFonts w:ascii="Arial" w:hAnsi="Arial" w:cs="Arial"/>
          <w:sz w:val="24"/>
          <w:szCs w:val="24"/>
          <w:u w:val="single"/>
        </w:rPr>
        <w:t>Element (a): Have plaintiffs proved they are owners of the farm?</w:t>
      </w:r>
    </w:p>
    <w:p w:rsidR="00F73858" w:rsidRPr="00F73858" w:rsidRDefault="00F73858" w:rsidP="00F73858">
      <w:pPr>
        <w:spacing w:after="0" w:line="360" w:lineRule="auto"/>
        <w:jc w:val="both"/>
        <w:rPr>
          <w:rFonts w:ascii="Arial" w:hAnsi="Arial" w:cs="Arial"/>
          <w:sz w:val="24"/>
          <w:szCs w:val="24"/>
        </w:rPr>
      </w:pPr>
    </w:p>
    <w:p w:rsidR="00F73858" w:rsidRPr="00F73858" w:rsidRDefault="00F73858" w:rsidP="00F73858">
      <w:pPr>
        <w:spacing w:after="0" w:line="360" w:lineRule="auto"/>
        <w:jc w:val="both"/>
        <w:rPr>
          <w:rFonts w:ascii="Arial" w:hAnsi="Arial" w:cs="Arial"/>
          <w:sz w:val="24"/>
          <w:szCs w:val="24"/>
        </w:rPr>
      </w:pPr>
      <w:r w:rsidRPr="00F73858">
        <w:rPr>
          <w:rFonts w:ascii="Arial" w:hAnsi="Arial" w:cs="Arial"/>
          <w:sz w:val="24"/>
          <w:szCs w:val="24"/>
        </w:rPr>
        <w:t>[2</w:t>
      </w:r>
      <w:r w:rsidR="008D34BF">
        <w:rPr>
          <w:rFonts w:ascii="Arial" w:hAnsi="Arial" w:cs="Arial"/>
          <w:sz w:val="24"/>
          <w:szCs w:val="24"/>
        </w:rPr>
        <w:t>3</w:t>
      </w:r>
      <w:r w:rsidRPr="00F73858">
        <w:rPr>
          <w:rFonts w:ascii="Arial" w:hAnsi="Arial" w:cs="Arial"/>
          <w:sz w:val="24"/>
          <w:szCs w:val="24"/>
        </w:rPr>
        <w:t>]</w:t>
      </w:r>
      <w:r w:rsidRPr="00F73858">
        <w:rPr>
          <w:rFonts w:ascii="Arial" w:hAnsi="Arial" w:cs="Arial"/>
          <w:sz w:val="24"/>
          <w:szCs w:val="24"/>
        </w:rPr>
        <w:tab/>
        <w:t xml:space="preserve">It is not disputed that the farm is registered, as the law requires, in the names of the plaintiffs as they are married in community of property and therefore in compliance with s 17(1) of the Deeds Registries Act 47 of 1937, ownership having passed to them from a Mr Volker Dieckhoff by a deed of transfer on 1 December 2003 and in terms of s 16 of Act 47 of 1937. The title deed issued in terms of Act 47 of 1937 is proof of plaintiffs’ title to the farm. </w:t>
      </w:r>
      <w:r w:rsidR="005D5700">
        <w:rPr>
          <w:rFonts w:ascii="Arial" w:hAnsi="Arial" w:cs="Arial"/>
          <w:sz w:val="24"/>
          <w:szCs w:val="24"/>
        </w:rPr>
        <w:t>ON this fact alone, without more,</w:t>
      </w:r>
      <w:r w:rsidRPr="00F73858">
        <w:rPr>
          <w:rFonts w:ascii="Arial" w:hAnsi="Arial" w:cs="Arial"/>
          <w:sz w:val="24"/>
          <w:szCs w:val="24"/>
        </w:rPr>
        <w:t xml:space="preserve"> the first element (a) in </w:t>
      </w:r>
      <w:r w:rsidRPr="00F73858">
        <w:rPr>
          <w:rFonts w:ascii="Arial" w:hAnsi="Arial" w:cs="Arial"/>
          <w:i/>
          <w:sz w:val="24"/>
          <w:szCs w:val="24"/>
        </w:rPr>
        <w:t>actio rei vindicatio</w:t>
      </w:r>
      <w:r w:rsidRPr="00F73858">
        <w:rPr>
          <w:rFonts w:ascii="Arial" w:hAnsi="Arial" w:cs="Arial"/>
          <w:sz w:val="24"/>
          <w:szCs w:val="24"/>
        </w:rPr>
        <w:t xml:space="preserve"> (see para 20 of this judgment) is proven.</w:t>
      </w:r>
    </w:p>
    <w:p w:rsidR="00F73858" w:rsidRPr="00F73858" w:rsidRDefault="00F73858" w:rsidP="00F73858">
      <w:pPr>
        <w:spacing w:after="0" w:line="360" w:lineRule="auto"/>
        <w:jc w:val="both"/>
        <w:rPr>
          <w:rFonts w:ascii="Arial" w:hAnsi="Arial" w:cs="Arial"/>
          <w:sz w:val="24"/>
          <w:szCs w:val="24"/>
        </w:rPr>
      </w:pPr>
    </w:p>
    <w:p w:rsidR="00F73858" w:rsidRPr="00F73858" w:rsidRDefault="00F73858" w:rsidP="00F73858">
      <w:pPr>
        <w:spacing w:after="0" w:line="360" w:lineRule="auto"/>
        <w:jc w:val="both"/>
        <w:rPr>
          <w:rFonts w:ascii="Arial" w:hAnsi="Arial" w:cs="Arial"/>
          <w:sz w:val="24"/>
          <w:szCs w:val="24"/>
          <w:u w:val="single"/>
        </w:rPr>
      </w:pPr>
      <w:r w:rsidRPr="00F73858">
        <w:rPr>
          <w:rFonts w:ascii="Arial" w:hAnsi="Arial" w:cs="Arial"/>
          <w:sz w:val="24"/>
          <w:szCs w:val="24"/>
          <w:u w:val="single"/>
        </w:rPr>
        <w:t>Element (b): Have plaintiffs proved defendants are in possession of the farm?</w:t>
      </w:r>
    </w:p>
    <w:p w:rsidR="00F73858" w:rsidRPr="00F73858" w:rsidRDefault="00F73858" w:rsidP="00F73858">
      <w:pPr>
        <w:spacing w:after="0" w:line="360" w:lineRule="auto"/>
        <w:jc w:val="both"/>
        <w:rPr>
          <w:rFonts w:ascii="Arial" w:hAnsi="Arial" w:cs="Arial"/>
          <w:sz w:val="24"/>
          <w:szCs w:val="24"/>
        </w:rPr>
      </w:pPr>
    </w:p>
    <w:p w:rsidR="00F73858" w:rsidRPr="00F73858" w:rsidRDefault="00F73858" w:rsidP="00F73858">
      <w:pPr>
        <w:spacing w:after="0" w:line="360" w:lineRule="auto"/>
        <w:jc w:val="both"/>
        <w:rPr>
          <w:rFonts w:ascii="Arial" w:hAnsi="Arial" w:cs="Arial"/>
          <w:sz w:val="24"/>
          <w:szCs w:val="24"/>
        </w:rPr>
      </w:pPr>
      <w:r w:rsidRPr="00F73858">
        <w:rPr>
          <w:rFonts w:ascii="Arial" w:hAnsi="Arial" w:cs="Arial"/>
          <w:sz w:val="24"/>
          <w:szCs w:val="24"/>
        </w:rPr>
        <w:t>[2</w:t>
      </w:r>
      <w:r w:rsidR="008D34BF">
        <w:rPr>
          <w:rFonts w:ascii="Arial" w:hAnsi="Arial" w:cs="Arial"/>
          <w:sz w:val="24"/>
          <w:szCs w:val="24"/>
        </w:rPr>
        <w:t>4</w:t>
      </w:r>
      <w:r w:rsidRPr="00F73858">
        <w:rPr>
          <w:rFonts w:ascii="Arial" w:hAnsi="Arial" w:cs="Arial"/>
          <w:sz w:val="24"/>
          <w:szCs w:val="24"/>
        </w:rPr>
        <w:t>]</w:t>
      </w:r>
      <w:r w:rsidRPr="00F73858">
        <w:rPr>
          <w:rFonts w:ascii="Arial" w:hAnsi="Arial" w:cs="Arial"/>
          <w:sz w:val="24"/>
          <w:szCs w:val="24"/>
        </w:rPr>
        <w:tab/>
        <w:t xml:space="preserve">On the evidence it is not in dispute that defendants are in possession of a part of the farm, </w:t>
      </w:r>
      <w:r w:rsidR="00FD7041">
        <w:rPr>
          <w:rFonts w:ascii="Arial" w:hAnsi="Arial" w:cs="Arial"/>
          <w:sz w:val="24"/>
          <w:szCs w:val="24"/>
        </w:rPr>
        <w:t>and not the whole farm;</w:t>
      </w:r>
      <w:r w:rsidRPr="00F73858">
        <w:rPr>
          <w:rFonts w:ascii="Arial" w:hAnsi="Arial" w:cs="Arial"/>
          <w:sz w:val="24"/>
          <w:szCs w:val="24"/>
        </w:rPr>
        <w:t xml:space="preserve"> and so, element (b) of the elements of </w:t>
      </w:r>
      <w:r w:rsidRPr="00F73858">
        <w:rPr>
          <w:rFonts w:ascii="Arial" w:hAnsi="Arial" w:cs="Arial"/>
          <w:i/>
          <w:sz w:val="24"/>
          <w:szCs w:val="24"/>
        </w:rPr>
        <w:t>actio rei vindicatio</w:t>
      </w:r>
      <w:r w:rsidRPr="00F73858">
        <w:rPr>
          <w:rFonts w:ascii="Arial" w:hAnsi="Arial" w:cs="Arial"/>
          <w:sz w:val="24"/>
          <w:szCs w:val="24"/>
        </w:rPr>
        <w:t xml:space="preserve"> </w:t>
      </w:r>
      <w:r w:rsidR="005D5700">
        <w:rPr>
          <w:rFonts w:ascii="Arial" w:hAnsi="Arial" w:cs="Arial"/>
          <w:sz w:val="24"/>
          <w:szCs w:val="24"/>
        </w:rPr>
        <w:t>is</w:t>
      </w:r>
      <w:r w:rsidRPr="00F73858">
        <w:rPr>
          <w:rFonts w:ascii="Arial" w:hAnsi="Arial" w:cs="Arial"/>
          <w:sz w:val="24"/>
          <w:szCs w:val="24"/>
        </w:rPr>
        <w:t xml:space="preserve"> </w:t>
      </w:r>
      <w:r w:rsidR="00FD7041">
        <w:rPr>
          <w:rFonts w:ascii="Arial" w:hAnsi="Arial" w:cs="Arial"/>
          <w:sz w:val="24"/>
          <w:szCs w:val="24"/>
        </w:rPr>
        <w:t>un</w:t>
      </w:r>
      <w:r w:rsidRPr="00F73858">
        <w:rPr>
          <w:rFonts w:ascii="Arial" w:hAnsi="Arial" w:cs="Arial"/>
          <w:sz w:val="24"/>
          <w:szCs w:val="24"/>
        </w:rPr>
        <w:t>proven. I now pass to consider Element (c).</w:t>
      </w:r>
    </w:p>
    <w:p w:rsidR="00F73858" w:rsidRPr="00F73858" w:rsidRDefault="00F73858" w:rsidP="00F73858">
      <w:pPr>
        <w:spacing w:after="0" w:line="360" w:lineRule="auto"/>
        <w:jc w:val="both"/>
        <w:rPr>
          <w:rFonts w:ascii="Arial" w:hAnsi="Arial" w:cs="Arial"/>
          <w:sz w:val="24"/>
          <w:szCs w:val="24"/>
        </w:rPr>
      </w:pPr>
    </w:p>
    <w:p w:rsidR="00F73858" w:rsidRPr="00F73858" w:rsidRDefault="00F73858" w:rsidP="00F73858">
      <w:pPr>
        <w:spacing w:after="0" w:line="360" w:lineRule="auto"/>
        <w:jc w:val="both"/>
        <w:rPr>
          <w:rFonts w:ascii="Arial" w:hAnsi="Arial" w:cs="Arial"/>
          <w:sz w:val="24"/>
          <w:szCs w:val="24"/>
          <w:u w:val="single"/>
        </w:rPr>
      </w:pPr>
      <w:r w:rsidRPr="00F73858">
        <w:rPr>
          <w:rFonts w:ascii="Arial" w:hAnsi="Arial" w:cs="Arial"/>
          <w:sz w:val="24"/>
          <w:szCs w:val="24"/>
          <w:u w:val="single"/>
        </w:rPr>
        <w:t>Element (c): Did the partnership agreement come into existence?</w:t>
      </w:r>
    </w:p>
    <w:p w:rsidR="00F73858" w:rsidRPr="00F73858" w:rsidRDefault="00F73858" w:rsidP="00F73858">
      <w:pPr>
        <w:spacing w:after="0" w:line="360" w:lineRule="auto"/>
        <w:jc w:val="both"/>
        <w:rPr>
          <w:rFonts w:ascii="Arial" w:hAnsi="Arial" w:cs="Arial"/>
          <w:sz w:val="24"/>
          <w:szCs w:val="24"/>
        </w:rPr>
      </w:pPr>
    </w:p>
    <w:p w:rsidR="00F73858" w:rsidRPr="00F73858" w:rsidRDefault="00F73858" w:rsidP="00F73858">
      <w:pPr>
        <w:spacing w:after="0" w:line="360" w:lineRule="auto"/>
        <w:jc w:val="both"/>
        <w:rPr>
          <w:rFonts w:ascii="Arial" w:hAnsi="Arial" w:cs="Arial"/>
          <w:sz w:val="24"/>
          <w:szCs w:val="24"/>
        </w:rPr>
      </w:pPr>
      <w:r w:rsidRPr="00F73858">
        <w:rPr>
          <w:rFonts w:ascii="Arial" w:hAnsi="Arial" w:cs="Arial"/>
          <w:sz w:val="24"/>
          <w:szCs w:val="24"/>
        </w:rPr>
        <w:t>[2</w:t>
      </w:r>
      <w:r w:rsidR="008D34BF">
        <w:rPr>
          <w:rFonts w:ascii="Arial" w:hAnsi="Arial" w:cs="Arial"/>
          <w:sz w:val="24"/>
          <w:szCs w:val="24"/>
        </w:rPr>
        <w:t>5</w:t>
      </w:r>
      <w:r w:rsidRPr="00F73858">
        <w:rPr>
          <w:rFonts w:ascii="Arial" w:hAnsi="Arial" w:cs="Arial"/>
          <w:sz w:val="24"/>
          <w:szCs w:val="24"/>
        </w:rPr>
        <w:t>]</w:t>
      </w:r>
      <w:r w:rsidRPr="00F73858">
        <w:rPr>
          <w:rFonts w:ascii="Arial" w:hAnsi="Arial" w:cs="Arial"/>
          <w:sz w:val="24"/>
          <w:szCs w:val="24"/>
        </w:rPr>
        <w:tab/>
        <w:t xml:space="preserve">The plaintiffs aver that no partnership existed between plaintiffs and defendants. Defendants contend contrariwise. What is the basis for defendants so contending? Only this; that a written partnership agreement was entered into between plaintiffs and defendants and it forms part of the record. Defendants’ argument that such partnership came into existence on the basis of the written partnership agreement does not appeal to me in the least. Why do I say so? It’s this. Second plaintiff, despite sustained efforts by the defendants to persuade her to sign the agreement, did not sign it. That her signature was needed by law, ie by s 7(1) of the Married Persons Equality Act 1 of 1996, to make the agreement valid and enforceable was not lost on the defendants and their legal representative, hence the frantic efforts they made to persuade her to sign the </w:t>
      </w:r>
      <w:r w:rsidR="003F53ED">
        <w:rPr>
          <w:rFonts w:ascii="Arial" w:hAnsi="Arial" w:cs="Arial"/>
          <w:sz w:val="24"/>
          <w:szCs w:val="24"/>
        </w:rPr>
        <w:t>instrument</w:t>
      </w:r>
      <w:r w:rsidRPr="00F73858">
        <w:rPr>
          <w:rFonts w:ascii="Arial" w:hAnsi="Arial" w:cs="Arial"/>
          <w:sz w:val="24"/>
          <w:szCs w:val="24"/>
        </w:rPr>
        <w:t>. But, as I say, she did not sign it. She did not appear at the office of Mr Hoveka (a legal practitioner) where the defendants and first plaintiff had gathered in order to sign the agreement. She had sought independent legal advice; hence her total refusal to sign the agreement. That first plaintiff signed the agreement is of no moment. Second plaintiff did not appear at Mr Hoveka’s office at all, whether she told first plaintiff on the phone that she would appear at the office and sign the agreement is absolutely immaterial. Thus, the irrefragable fact – which is also common cause between the parties – is that she did not appear; she did not sign the agreement: That is relevant.</w:t>
      </w:r>
    </w:p>
    <w:p w:rsidR="00F73858" w:rsidRPr="00F73858" w:rsidRDefault="00F73858" w:rsidP="00F73858">
      <w:pPr>
        <w:spacing w:after="0" w:line="360" w:lineRule="auto"/>
        <w:jc w:val="both"/>
        <w:rPr>
          <w:rFonts w:ascii="Arial" w:hAnsi="Arial" w:cs="Arial"/>
          <w:sz w:val="24"/>
          <w:szCs w:val="24"/>
        </w:rPr>
      </w:pPr>
    </w:p>
    <w:p w:rsidR="00F73858" w:rsidRPr="00F73858" w:rsidRDefault="00F73858" w:rsidP="00F73858">
      <w:pPr>
        <w:spacing w:after="0" w:line="360" w:lineRule="auto"/>
        <w:jc w:val="both"/>
        <w:rPr>
          <w:rFonts w:ascii="Arial" w:hAnsi="Arial" w:cs="Arial"/>
          <w:sz w:val="24"/>
          <w:szCs w:val="24"/>
        </w:rPr>
      </w:pPr>
      <w:r w:rsidRPr="00F73858">
        <w:rPr>
          <w:rFonts w:ascii="Arial" w:hAnsi="Arial" w:cs="Arial"/>
          <w:sz w:val="24"/>
          <w:szCs w:val="24"/>
        </w:rPr>
        <w:t>[2</w:t>
      </w:r>
      <w:r w:rsidR="008D34BF">
        <w:rPr>
          <w:rFonts w:ascii="Arial" w:hAnsi="Arial" w:cs="Arial"/>
          <w:sz w:val="24"/>
          <w:szCs w:val="24"/>
        </w:rPr>
        <w:t>6</w:t>
      </w:r>
      <w:r w:rsidRPr="00F73858">
        <w:rPr>
          <w:rFonts w:ascii="Arial" w:hAnsi="Arial" w:cs="Arial"/>
          <w:sz w:val="24"/>
          <w:szCs w:val="24"/>
        </w:rPr>
        <w:t>]</w:t>
      </w:r>
      <w:r w:rsidRPr="00F73858">
        <w:rPr>
          <w:rFonts w:ascii="Arial" w:hAnsi="Arial" w:cs="Arial"/>
          <w:sz w:val="24"/>
          <w:szCs w:val="24"/>
        </w:rPr>
        <w:tab/>
        <w:t>On the facts of the instant case, I am surprised that Mr van Vuuren argued that second plaintiff gave the consent that Act 1 of 1996 requires. Mr van Vuuren argued that s 7(1) of Act 1 of 1996 does not say that such consent should be given in writing. That may be so; but s 7(1) of Act 1 of 1996 does not</w:t>
      </w:r>
      <w:r w:rsidR="00204C0F">
        <w:rPr>
          <w:rFonts w:ascii="Arial" w:hAnsi="Arial" w:cs="Arial"/>
          <w:sz w:val="24"/>
          <w:szCs w:val="24"/>
        </w:rPr>
        <w:t xml:space="preserve"> also</w:t>
      </w:r>
      <w:r w:rsidRPr="00F73858">
        <w:rPr>
          <w:rFonts w:ascii="Arial" w:hAnsi="Arial" w:cs="Arial"/>
          <w:sz w:val="24"/>
          <w:szCs w:val="24"/>
        </w:rPr>
        <w:t xml:space="preserve"> say that the consent should not be given in writing. Mr van Vuuren’s argument cannot take defendants’ case on this particular aspect any further.</w:t>
      </w:r>
    </w:p>
    <w:p w:rsidR="00F73858" w:rsidRPr="00F73858" w:rsidRDefault="00F73858" w:rsidP="00F73858">
      <w:pPr>
        <w:spacing w:after="0" w:line="360" w:lineRule="auto"/>
        <w:jc w:val="both"/>
        <w:rPr>
          <w:rFonts w:ascii="Arial" w:hAnsi="Arial" w:cs="Arial"/>
          <w:sz w:val="24"/>
          <w:szCs w:val="24"/>
        </w:rPr>
      </w:pPr>
    </w:p>
    <w:p w:rsidR="00F73858" w:rsidRPr="00F73858" w:rsidRDefault="008D34BF" w:rsidP="00F73858">
      <w:pPr>
        <w:spacing w:after="0" w:line="360" w:lineRule="auto"/>
        <w:jc w:val="both"/>
        <w:rPr>
          <w:rFonts w:ascii="Arial" w:hAnsi="Arial" w:cs="Arial"/>
          <w:sz w:val="24"/>
          <w:szCs w:val="24"/>
        </w:rPr>
      </w:pPr>
      <w:r>
        <w:rPr>
          <w:rFonts w:ascii="Arial" w:hAnsi="Arial" w:cs="Arial"/>
          <w:sz w:val="24"/>
          <w:szCs w:val="24"/>
        </w:rPr>
        <w:t>[27</w:t>
      </w:r>
      <w:r w:rsidR="00F73858" w:rsidRPr="00F73858">
        <w:rPr>
          <w:rFonts w:ascii="Arial" w:hAnsi="Arial" w:cs="Arial"/>
          <w:sz w:val="24"/>
          <w:szCs w:val="24"/>
        </w:rPr>
        <w:t>]</w:t>
      </w:r>
      <w:r w:rsidR="00F73858" w:rsidRPr="00F73858">
        <w:rPr>
          <w:rFonts w:ascii="Arial" w:hAnsi="Arial" w:cs="Arial"/>
          <w:sz w:val="24"/>
          <w:szCs w:val="24"/>
        </w:rPr>
        <w:tab/>
        <w:t xml:space="preserve">It should be remembered that the noun ‘consent’ in s 7(1) of Act No. 1 of 1996 is not defined; and so, the noun ‘consent’ should be given its ordinary meaning. See </w:t>
      </w:r>
      <w:r w:rsidR="00F73858" w:rsidRPr="00F73858">
        <w:rPr>
          <w:rFonts w:ascii="Arial" w:hAnsi="Arial" w:cs="Arial"/>
          <w:i/>
          <w:sz w:val="24"/>
          <w:szCs w:val="24"/>
        </w:rPr>
        <w:t>International Underwater Sampling Ltd and Another v MEP Systems (Pty) Ltd</w:t>
      </w:r>
      <w:r w:rsidR="00F73858" w:rsidRPr="00F73858">
        <w:rPr>
          <w:rFonts w:ascii="Arial" w:hAnsi="Arial" w:cs="Arial"/>
          <w:sz w:val="24"/>
          <w:szCs w:val="24"/>
        </w:rPr>
        <w:t xml:space="preserve"> 2010 (2) NR 468 (HC). And ‘consent’ as a noun means ‘permission for something to happen or be done’. (</w:t>
      </w:r>
      <w:r w:rsidR="00F73858" w:rsidRPr="00F73858">
        <w:rPr>
          <w:rFonts w:ascii="Arial" w:hAnsi="Arial" w:cs="Arial"/>
          <w:i/>
          <w:sz w:val="24"/>
          <w:szCs w:val="24"/>
        </w:rPr>
        <w:t>Concise Oxford English Dictionary</w:t>
      </w:r>
      <w:r w:rsidR="00F73858" w:rsidRPr="00F73858">
        <w:rPr>
          <w:rFonts w:ascii="Arial" w:hAnsi="Arial" w:cs="Arial"/>
          <w:sz w:val="24"/>
          <w:szCs w:val="24"/>
        </w:rPr>
        <w:t>, 11</w:t>
      </w:r>
      <w:r w:rsidR="00F73858" w:rsidRPr="00F73858">
        <w:rPr>
          <w:rFonts w:ascii="Arial" w:hAnsi="Arial" w:cs="Arial"/>
          <w:sz w:val="24"/>
          <w:szCs w:val="24"/>
          <w:vertAlign w:val="superscript"/>
        </w:rPr>
        <w:t>th</w:t>
      </w:r>
      <w:r w:rsidR="00F73858" w:rsidRPr="00F73858">
        <w:rPr>
          <w:rFonts w:ascii="Arial" w:hAnsi="Arial" w:cs="Arial"/>
          <w:sz w:val="24"/>
          <w:szCs w:val="24"/>
        </w:rPr>
        <w:t xml:space="preserve"> ed) I do not see – not even with microscopic mental spectacles – any permission given by second plaintiff to the conclusion of any partnership agreement.</w:t>
      </w:r>
    </w:p>
    <w:p w:rsidR="00F73858" w:rsidRPr="00F73858" w:rsidRDefault="00F73858" w:rsidP="00F73858">
      <w:pPr>
        <w:spacing w:after="0" w:line="360" w:lineRule="auto"/>
        <w:jc w:val="both"/>
        <w:rPr>
          <w:rFonts w:ascii="Arial" w:hAnsi="Arial" w:cs="Arial"/>
          <w:sz w:val="24"/>
          <w:szCs w:val="24"/>
        </w:rPr>
      </w:pPr>
    </w:p>
    <w:p w:rsidR="00F73858" w:rsidRPr="00F73858" w:rsidRDefault="00F73858" w:rsidP="00F73858">
      <w:pPr>
        <w:spacing w:after="0" w:line="360" w:lineRule="auto"/>
        <w:jc w:val="both"/>
        <w:rPr>
          <w:rFonts w:ascii="Arial" w:hAnsi="Arial" w:cs="Arial"/>
          <w:sz w:val="24"/>
          <w:szCs w:val="24"/>
        </w:rPr>
      </w:pPr>
      <w:r w:rsidRPr="00F73858">
        <w:rPr>
          <w:rFonts w:ascii="Arial" w:hAnsi="Arial" w:cs="Arial"/>
          <w:sz w:val="24"/>
          <w:szCs w:val="24"/>
        </w:rPr>
        <w:t>[2</w:t>
      </w:r>
      <w:r w:rsidR="008D34BF">
        <w:rPr>
          <w:rFonts w:ascii="Arial" w:hAnsi="Arial" w:cs="Arial"/>
          <w:sz w:val="24"/>
          <w:szCs w:val="24"/>
        </w:rPr>
        <w:t>8</w:t>
      </w:r>
      <w:r w:rsidRPr="00F73858">
        <w:rPr>
          <w:rFonts w:ascii="Arial" w:hAnsi="Arial" w:cs="Arial"/>
          <w:sz w:val="24"/>
          <w:szCs w:val="24"/>
        </w:rPr>
        <w:t>]</w:t>
      </w:r>
      <w:r w:rsidRPr="00F73858">
        <w:rPr>
          <w:rFonts w:ascii="Arial" w:hAnsi="Arial" w:cs="Arial"/>
          <w:sz w:val="24"/>
          <w:szCs w:val="24"/>
        </w:rPr>
        <w:tab/>
        <w:t>It is rudimentary that consent to a written agreement is signified by the signature or suchlike allowable form of printed impression, eg a thumbprint, of the person whose consent is required. Consent to a written agreement cannot – as a matter of common sense and human experience – be signified by the nodding of the head of the person whose consent is required or by some cognition on his or her part.</w:t>
      </w:r>
    </w:p>
    <w:p w:rsidR="00F73858" w:rsidRPr="00F73858" w:rsidRDefault="00F73858" w:rsidP="00F73858">
      <w:pPr>
        <w:spacing w:after="0" w:line="360" w:lineRule="auto"/>
        <w:jc w:val="both"/>
        <w:rPr>
          <w:rFonts w:ascii="Arial" w:hAnsi="Arial" w:cs="Arial"/>
          <w:sz w:val="24"/>
          <w:szCs w:val="24"/>
        </w:rPr>
      </w:pPr>
    </w:p>
    <w:p w:rsidR="00F73858" w:rsidRPr="00F73858" w:rsidRDefault="00F73858" w:rsidP="00F73858">
      <w:pPr>
        <w:spacing w:after="0" w:line="360" w:lineRule="auto"/>
        <w:jc w:val="both"/>
        <w:rPr>
          <w:rFonts w:ascii="Arial" w:hAnsi="Arial" w:cs="Arial"/>
          <w:sz w:val="24"/>
          <w:szCs w:val="24"/>
        </w:rPr>
      </w:pPr>
      <w:r w:rsidRPr="00F73858">
        <w:rPr>
          <w:rFonts w:ascii="Arial" w:hAnsi="Arial" w:cs="Arial"/>
          <w:sz w:val="24"/>
          <w:szCs w:val="24"/>
        </w:rPr>
        <w:t>[</w:t>
      </w:r>
      <w:r w:rsidR="008D34BF">
        <w:rPr>
          <w:rFonts w:ascii="Arial" w:hAnsi="Arial" w:cs="Arial"/>
          <w:sz w:val="24"/>
          <w:szCs w:val="24"/>
        </w:rPr>
        <w:t>29</w:t>
      </w:r>
      <w:r w:rsidRPr="00F73858">
        <w:rPr>
          <w:rFonts w:ascii="Arial" w:hAnsi="Arial" w:cs="Arial"/>
          <w:sz w:val="24"/>
          <w:szCs w:val="24"/>
        </w:rPr>
        <w:t>]</w:t>
      </w:r>
      <w:r w:rsidRPr="00F73858">
        <w:rPr>
          <w:rFonts w:ascii="Arial" w:hAnsi="Arial" w:cs="Arial"/>
          <w:sz w:val="24"/>
          <w:szCs w:val="24"/>
        </w:rPr>
        <w:tab/>
        <w:t xml:space="preserve">It is trite that when the parties agree to reduce their contract to writing and that they will be bound by their contract, then the contract comes into existence when, and only when, the written </w:t>
      </w:r>
      <w:r w:rsidR="00204C0F">
        <w:rPr>
          <w:rFonts w:ascii="Arial" w:hAnsi="Arial" w:cs="Arial"/>
          <w:sz w:val="24"/>
          <w:szCs w:val="24"/>
        </w:rPr>
        <w:t xml:space="preserve">instrument </w:t>
      </w:r>
      <w:r w:rsidRPr="00F73858">
        <w:rPr>
          <w:rFonts w:ascii="Arial" w:hAnsi="Arial" w:cs="Arial"/>
          <w:sz w:val="24"/>
          <w:szCs w:val="24"/>
        </w:rPr>
        <w:t xml:space="preserve">containing it has been signed by the parties (R H Christie, </w:t>
      </w:r>
      <w:r w:rsidRPr="00F73858">
        <w:rPr>
          <w:rFonts w:ascii="Arial" w:hAnsi="Arial" w:cs="Arial"/>
          <w:i/>
          <w:sz w:val="24"/>
          <w:szCs w:val="24"/>
        </w:rPr>
        <w:t>The Law of Contract in South Africa</w:t>
      </w:r>
      <w:r w:rsidRPr="00F73858">
        <w:rPr>
          <w:rFonts w:ascii="Arial" w:hAnsi="Arial" w:cs="Arial"/>
          <w:sz w:val="24"/>
          <w:szCs w:val="24"/>
        </w:rPr>
        <w:t>), 3</w:t>
      </w:r>
      <w:r w:rsidRPr="00F73858">
        <w:rPr>
          <w:rFonts w:ascii="Arial" w:hAnsi="Arial" w:cs="Arial"/>
          <w:sz w:val="24"/>
          <w:szCs w:val="24"/>
          <w:vertAlign w:val="superscript"/>
        </w:rPr>
        <w:t>rd</w:t>
      </w:r>
      <w:r w:rsidRPr="00F73858">
        <w:rPr>
          <w:rFonts w:ascii="Arial" w:hAnsi="Arial" w:cs="Arial"/>
          <w:sz w:val="24"/>
          <w:szCs w:val="24"/>
        </w:rPr>
        <w:t xml:space="preserve"> ed, p 118). On this common law ground alone, I hold that the partnership agreement did not come into existence. This is apart from the fact that the partnership agreement did not come into existence because it is without the consent of second plaintiff as required by s 7(1) of the Married Persons Equality Act 1 of 1996.</w:t>
      </w:r>
    </w:p>
    <w:p w:rsidR="00F73858" w:rsidRPr="00F73858" w:rsidRDefault="00F73858" w:rsidP="00F73858">
      <w:pPr>
        <w:spacing w:after="0" w:line="360" w:lineRule="auto"/>
        <w:jc w:val="both"/>
        <w:rPr>
          <w:rFonts w:ascii="Arial" w:hAnsi="Arial" w:cs="Arial"/>
          <w:sz w:val="24"/>
          <w:szCs w:val="24"/>
        </w:rPr>
      </w:pPr>
    </w:p>
    <w:p w:rsidR="00F73858" w:rsidRPr="00F73858" w:rsidRDefault="00F73858" w:rsidP="00F73858">
      <w:pPr>
        <w:spacing w:after="0" w:line="360" w:lineRule="auto"/>
        <w:jc w:val="both"/>
        <w:rPr>
          <w:rFonts w:ascii="Arial" w:hAnsi="Arial" w:cs="Arial"/>
          <w:sz w:val="24"/>
          <w:szCs w:val="24"/>
        </w:rPr>
      </w:pPr>
      <w:r w:rsidRPr="00F73858">
        <w:rPr>
          <w:rFonts w:ascii="Arial" w:hAnsi="Arial" w:cs="Arial"/>
          <w:sz w:val="24"/>
          <w:szCs w:val="24"/>
        </w:rPr>
        <w:t>[3</w:t>
      </w:r>
      <w:r w:rsidR="008D34BF">
        <w:rPr>
          <w:rFonts w:ascii="Arial" w:hAnsi="Arial" w:cs="Arial"/>
          <w:sz w:val="24"/>
          <w:szCs w:val="24"/>
        </w:rPr>
        <w:t>0</w:t>
      </w:r>
      <w:r w:rsidRPr="00F73858">
        <w:rPr>
          <w:rFonts w:ascii="Arial" w:hAnsi="Arial" w:cs="Arial"/>
          <w:sz w:val="24"/>
          <w:szCs w:val="24"/>
        </w:rPr>
        <w:t>]</w:t>
      </w:r>
      <w:r w:rsidRPr="00F73858">
        <w:rPr>
          <w:rFonts w:ascii="Arial" w:hAnsi="Arial" w:cs="Arial"/>
          <w:sz w:val="24"/>
          <w:szCs w:val="24"/>
        </w:rPr>
        <w:tab/>
        <w:t>Parties are bound by a written agreement where they have voluntarily signed the agreement (</w:t>
      </w:r>
      <w:r w:rsidRPr="00F73858">
        <w:rPr>
          <w:rFonts w:ascii="Arial" w:hAnsi="Arial" w:cs="Arial"/>
          <w:i/>
          <w:sz w:val="24"/>
          <w:szCs w:val="24"/>
        </w:rPr>
        <w:t>Namibia Broadcasting Cooperation v Kruger and Others</w:t>
      </w:r>
      <w:r w:rsidRPr="00F73858">
        <w:rPr>
          <w:rFonts w:ascii="Arial" w:hAnsi="Arial" w:cs="Arial"/>
          <w:sz w:val="24"/>
          <w:szCs w:val="24"/>
        </w:rPr>
        <w:t xml:space="preserve"> 2009 (1) NR 196 (SC)); and I can see no principle of law that says that persons are bound by a written agreement where they have not signed it.</w:t>
      </w:r>
    </w:p>
    <w:p w:rsidR="00F73858" w:rsidRPr="00F73858" w:rsidRDefault="00F73858" w:rsidP="00F73858">
      <w:pPr>
        <w:spacing w:after="0" w:line="360" w:lineRule="auto"/>
        <w:jc w:val="both"/>
        <w:rPr>
          <w:rFonts w:ascii="Arial" w:hAnsi="Arial" w:cs="Arial"/>
          <w:sz w:val="24"/>
          <w:szCs w:val="24"/>
        </w:rPr>
      </w:pPr>
    </w:p>
    <w:p w:rsidR="00F73858" w:rsidRPr="00F73858" w:rsidRDefault="00F73858" w:rsidP="00F73858">
      <w:pPr>
        <w:spacing w:after="0" w:line="360" w:lineRule="auto"/>
        <w:jc w:val="both"/>
        <w:rPr>
          <w:rFonts w:ascii="Arial" w:hAnsi="Arial" w:cs="Arial"/>
          <w:sz w:val="24"/>
          <w:szCs w:val="24"/>
        </w:rPr>
      </w:pPr>
      <w:r w:rsidRPr="00F73858">
        <w:rPr>
          <w:rFonts w:ascii="Arial" w:hAnsi="Arial" w:cs="Arial"/>
          <w:sz w:val="24"/>
          <w:szCs w:val="24"/>
        </w:rPr>
        <w:t>[3</w:t>
      </w:r>
      <w:r w:rsidR="008D34BF">
        <w:rPr>
          <w:rFonts w:ascii="Arial" w:hAnsi="Arial" w:cs="Arial"/>
          <w:sz w:val="24"/>
          <w:szCs w:val="24"/>
        </w:rPr>
        <w:t>1</w:t>
      </w:r>
      <w:r w:rsidRPr="00F73858">
        <w:rPr>
          <w:rFonts w:ascii="Arial" w:hAnsi="Arial" w:cs="Arial"/>
          <w:sz w:val="24"/>
          <w:szCs w:val="24"/>
        </w:rPr>
        <w:t>]</w:t>
      </w:r>
      <w:r w:rsidRPr="00F73858">
        <w:rPr>
          <w:rFonts w:ascii="Arial" w:hAnsi="Arial" w:cs="Arial"/>
          <w:sz w:val="24"/>
          <w:szCs w:val="24"/>
        </w:rPr>
        <w:tab/>
        <w:t xml:space="preserve">With the greatest deference to Mr van Vuuren, I should say Mr van Vuuren misreads s 8(1) of Act 1 of 1996 in relation to the facts of the instant </w:t>
      </w:r>
      <w:r w:rsidR="0043078D">
        <w:rPr>
          <w:rFonts w:ascii="Arial" w:hAnsi="Arial" w:cs="Arial"/>
          <w:sz w:val="24"/>
          <w:szCs w:val="24"/>
        </w:rPr>
        <w:t>case</w:t>
      </w:r>
      <w:r w:rsidRPr="00F73858">
        <w:rPr>
          <w:rFonts w:ascii="Arial" w:hAnsi="Arial" w:cs="Arial"/>
          <w:sz w:val="24"/>
          <w:szCs w:val="24"/>
        </w:rPr>
        <w:t xml:space="preserve"> when he says that that provision finds application in the issue under consideration. It does not. Section 8(1) is a protective provision</w:t>
      </w:r>
      <w:r w:rsidR="00204C0F">
        <w:rPr>
          <w:rFonts w:ascii="Arial" w:hAnsi="Arial" w:cs="Arial"/>
          <w:sz w:val="24"/>
          <w:szCs w:val="24"/>
        </w:rPr>
        <w:t>,</w:t>
      </w:r>
      <w:r w:rsidRPr="00F73858">
        <w:rPr>
          <w:rFonts w:ascii="Arial" w:hAnsi="Arial" w:cs="Arial"/>
          <w:sz w:val="24"/>
          <w:szCs w:val="24"/>
        </w:rPr>
        <w:t xml:space="preserve"> and </w:t>
      </w:r>
      <w:r w:rsidR="00204C0F">
        <w:rPr>
          <w:rFonts w:ascii="Arial" w:hAnsi="Arial" w:cs="Arial"/>
          <w:sz w:val="24"/>
          <w:szCs w:val="24"/>
        </w:rPr>
        <w:t>it could</w:t>
      </w:r>
      <w:r w:rsidRPr="00F73858">
        <w:rPr>
          <w:rFonts w:ascii="Arial" w:hAnsi="Arial" w:cs="Arial"/>
          <w:sz w:val="24"/>
          <w:szCs w:val="24"/>
        </w:rPr>
        <w:t xml:space="preserve"> have applied</w:t>
      </w:r>
      <w:r w:rsidR="00204C0F">
        <w:rPr>
          <w:rFonts w:ascii="Arial" w:hAnsi="Arial" w:cs="Arial"/>
          <w:sz w:val="24"/>
          <w:szCs w:val="24"/>
        </w:rPr>
        <w:t xml:space="preserve"> but for the fact that </w:t>
      </w:r>
      <w:r w:rsidRPr="00F73858">
        <w:rPr>
          <w:rFonts w:ascii="Arial" w:hAnsi="Arial" w:cs="Arial"/>
          <w:sz w:val="24"/>
          <w:szCs w:val="24"/>
        </w:rPr>
        <w:t xml:space="preserve">defendants entered into </w:t>
      </w:r>
      <w:r w:rsidR="00204C0F">
        <w:rPr>
          <w:rFonts w:ascii="Arial" w:hAnsi="Arial" w:cs="Arial"/>
          <w:sz w:val="24"/>
          <w:szCs w:val="24"/>
        </w:rPr>
        <w:t>the</w:t>
      </w:r>
      <w:r w:rsidRPr="00F73858">
        <w:rPr>
          <w:rFonts w:ascii="Arial" w:hAnsi="Arial" w:cs="Arial"/>
          <w:sz w:val="24"/>
          <w:szCs w:val="24"/>
        </w:rPr>
        <w:t xml:space="preserve"> transaction with first plaintiff and they (defendants) did </w:t>
      </w:r>
      <w:r w:rsidR="00204C0F">
        <w:rPr>
          <w:rFonts w:ascii="Arial" w:hAnsi="Arial" w:cs="Arial"/>
          <w:sz w:val="24"/>
          <w:szCs w:val="24"/>
        </w:rPr>
        <w:t>‘</w:t>
      </w:r>
      <w:r w:rsidRPr="00F73858">
        <w:rPr>
          <w:rFonts w:ascii="Arial" w:hAnsi="Arial" w:cs="Arial"/>
          <w:sz w:val="24"/>
          <w:szCs w:val="24"/>
        </w:rPr>
        <w:t>know</w:t>
      </w:r>
      <w:r w:rsidR="00204C0F">
        <w:rPr>
          <w:rFonts w:ascii="Arial" w:hAnsi="Arial" w:cs="Arial"/>
          <w:sz w:val="24"/>
          <w:szCs w:val="24"/>
        </w:rPr>
        <w:t>’</w:t>
      </w:r>
      <w:r w:rsidRPr="00F73858">
        <w:rPr>
          <w:rFonts w:ascii="Arial" w:hAnsi="Arial" w:cs="Arial"/>
          <w:sz w:val="24"/>
          <w:szCs w:val="24"/>
        </w:rPr>
        <w:t xml:space="preserve"> that the transaction </w:t>
      </w:r>
      <w:r w:rsidR="00204C0F">
        <w:rPr>
          <w:rFonts w:ascii="Arial" w:hAnsi="Arial" w:cs="Arial"/>
          <w:sz w:val="24"/>
          <w:szCs w:val="24"/>
        </w:rPr>
        <w:t>was</w:t>
      </w:r>
      <w:r w:rsidRPr="00F73858">
        <w:rPr>
          <w:rFonts w:ascii="Arial" w:hAnsi="Arial" w:cs="Arial"/>
          <w:sz w:val="24"/>
          <w:szCs w:val="24"/>
        </w:rPr>
        <w:t xml:space="preserve"> </w:t>
      </w:r>
      <w:r w:rsidR="00204C0F">
        <w:rPr>
          <w:rFonts w:ascii="Arial" w:hAnsi="Arial" w:cs="Arial"/>
          <w:sz w:val="24"/>
          <w:szCs w:val="24"/>
        </w:rPr>
        <w:t>‘</w:t>
      </w:r>
      <w:r w:rsidRPr="00F73858">
        <w:rPr>
          <w:rFonts w:ascii="Arial" w:hAnsi="Arial" w:cs="Arial"/>
          <w:sz w:val="24"/>
          <w:szCs w:val="24"/>
        </w:rPr>
        <w:t>being entered into without such consent’, that is</w:t>
      </w:r>
      <w:r w:rsidR="00204C0F">
        <w:rPr>
          <w:rFonts w:ascii="Arial" w:hAnsi="Arial" w:cs="Arial"/>
          <w:sz w:val="24"/>
          <w:szCs w:val="24"/>
        </w:rPr>
        <w:t>,</w:t>
      </w:r>
      <w:r w:rsidRPr="00F73858">
        <w:rPr>
          <w:rFonts w:ascii="Arial" w:hAnsi="Arial" w:cs="Arial"/>
          <w:sz w:val="24"/>
          <w:szCs w:val="24"/>
        </w:rPr>
        <w:t xml:space="preserve"> </w:t>
      </w:r>
      <w:r w:rsidR="00204C0F">
        <w:rPr>
          <w:rFonts w:ascii="Arial" w:hAnsi="Arial" w:cs="Arial"/>
          <w:sz w:val="24"/>
          <w:szCs w:val="24"/>
        </w:rPr>
        <w:t xml:space="preserve">the </w:t>
      </w:r>
      <w:r w:rsidRPr="00F73858">
        <w:rPr>
          <w:rFonts w:ascii="Arial" w:hAnsi="Arial" w:cs="Arial"/>
          <w:sz w:val="24"/>
          <w:szCs w:val="24"/>
        </w:rPr>
        <w:t>consent of second plaintiff (see para (a) of s 8(1) of Act 1 of 1996).</w:t>
      </w:r>
    </w:p>
    <w:p w:rsidR="00F73858" w:rsidRDefault="00F73858" w:rsidP="00F73858">
      <w:pPr>
        <w:spacing w:after="0" w:line="360" w:lineRule="auto"/>
        <w:jc w:val="both"/>
        <w:rPr>
          <w:rFonts w:ascii="Arial" w:hAnsi="Arial" w:cs="Arial"/>
          <w:sz w:val="24"/>
          <w:szCs w:val="24"/>
        </w:rPr>
      </w:pPr>
    </w:p>
    <w:p w:rsidR="0043078D" w:rsidRPr="00F73858" w:rsidRDefault="0043078D" w:rsidP="00F73858">
      <w:pPr>
        <w:spacing w:after="0" w:line="360" w:lineRule="auto"/>
        <w:jc w:val="both"/>
        <w:rPr>
          <w:rFonts w:ascii="Arial" w:hAnsi="Arial" w:cs="Arial"/>
          <w:sz w:val="24"/>
          <w:szCs w:val="24"/>
        </w:rPr>
      </w:pPr>
    </w:p>
    <w:p w:rsidR="00F73858" w:rsidRPr="00F73858" w:rsidRDefault="00F73858" w:rsidP="00F73858">
      <w:pPr>
        <w:spacing w:after="0" w:line="360" w:lineRule="auto"/>
        <w:jc w:val="both"/>
        <w:rPr>
          <w:rFonts w:ascii="Arial" w:hAnsi="Arial" w:cs="Arial"/>
          <w:sz w:val="24"/>
          <w:szCs w:val="24"/>
        </w:rPr>
      </w:pPr>
      <w:r w:rsidRPr="00F73858">
        <w:rPr>
          <w:rFonts w:ascii="Arial" w:hAnsi="Arial" w:cs="Arial"/>
          <w:sz w:val="24"/>
          <w:szCs w:val="24"/>
        </w:rPr>
        <w:t>[3</w:t>
      </w:r>
      <w:r w:rsidR="008D34BF">
        <w:rPr>
          <w:rFonts w:ascii="Arial" w:hAnsi="Arial" w:cs="Arial"/>
          <w:sz w:val="24"/>
          <w:szCs w:val="24"/>
        </w:rPr>
        <w:t>2</w:t>
      </w:r>
      <w:r w:rsidRPr="00F73858">
        <w:rPr>
          <w:rFonts w:ascii="Arial" w:hAnsi="Arial" w:cs="Arial"/>
          <w:sz w:val="24"/>
          <w:szCs w:val="24"/>
        </w:rPr>
        <w:t>]</w:t>
      </w:r>
      <w:r w:rsidRPr="00F73858">
        <w:rPr>
          <w:rFonts w:ascii="Arial" w:hAnsi="Arial" w:cs="Arial"/>
          <w:sz w:val="24"/>
          <w:szCs w:val="24"/>
        </w:rPr>
        <w:tab/>
        <w:t>In the instant case the defendants knew very well that the consent of second plaintiff which was required had not been given. There is a space on the document for second plaintiff’s signature, and it is empty. Defendants, together with first plaintiff, had waited in vain for second plaintiff to arrive at Mr Hoveka’s law office at which they had gathered for her to sign the instrument. She did not appear there. There is no signature of second plaintiff on the agreement. No amount of sophistry can change this irrefragable fact: the partnership agreement is ‘without the consent’ of second plaintiff, within the meaning of s 7(1) of Act 1 of 1996, and defendants cannot be thankful of s 8(1) of that Act, as I have demonstrated.</w:t>
      </w:r>
    </w:p>
    <w:p w:rsidR="00F73858" w:rsidRPr="00F73858" w:rsidRDefault="00F73858" w:rsidP="00F73858">
      <w:pPr>
        <w:spacing w:after="0" w:line="360" w:lineRule="auto"/>
        <w:jc w:val="both"/>
        <w:rPr>
          <w:rFonts w:ascii="Arial" w:hAnsi="Arial" w:cs="Arial"/>
          <w:sz w:val="24"/>
          <w:szCs w:val="24"/>
        </w:rPr>
      </w:pPr>
    </w:p>
    <w:p w:rsidR="00F73858" w:rsidRPr="00F73858" w:rsidRDefault="00F73858" w:rsidP="00F73858">
      <w:pPr>
        <w:spacing w:after="0" w:line="360" w:lineRule="auto"/>
        <w:jc w:val="both"/>
        <w:rPr>
          <w:rFonts w:ascii="Arial" w:hAnsi="Arial" w:cs="Arial"/>
          <w:sz w:val="24"/>
          <w:szCs w:val="24"/>
        </w:rPr>
      </w:pPr>
      <w:r w:rsidRPr="00F73858">
        <w:rPr>
          <w:rFonts w:ascii="Arial" w:hAnsi="Arial" w:cs="Arial"/>
          <w:sz w:val="24"/>
          <w:szCs w:val="24"/>
        </w:rPr>
        <w:t>[3</w:t>
      </w:r>
      <w:r w:rsidR="008D34BF">
        <w:rPr>
          <w:rFonts w:ascii="Arial" w:hAnsi="Arial" w:cs="Arial"/>
          <w:sz w:val="24"/>
          <w:szCs w:val="24"/>
        </w:rPr>
        <w:t>3</w:t>
      </w:r>
      <w:r w:rsidRPr="00F73858">
        <w:rPr>
          <w:rFonts w:ascii="Arial" w:hAnsi="Arial" w:cs="Arial"/>
          <w:sz w:val="24"/>
          <w:szCs w:val="24"/>
        </w:rPr>
        <w:t>]</w:t>
      </w:r>
      <w:r w:rsidRPr="00F73858">
        <w:rPr>
          <w:rFonts w:ascii="Arial" w:hAnsi="Arial" w:cs="Arial"/>
          <w:sz w:val="24"/>
          <w:szCs w:val="24"/>
        </w:rPr>
        <w:tab/>
        <w:t>The unassailable conclusion that the partnership agreement did not come into existence (making the plaintiffs and defendants partners) is unaffected by the following aspects which Mr van Vuuren relies on also (apart from those I have considered and rejected previously) to establish that the partnership agreement came into existence:</w:t>
      </w:r>
    </w:p>
    <w:p w:rsidR="00F73858" w:rsidRPr="00F73858" w:rsidRDefault="00F73858" w:rsidP="00F73858">
      <w:pPr>
        <w:spacing w:after="0" w:line="360" w:lineRule="auto"/>
        <w:jc w:val="both"/>
        <w:rPr>
          <w:rFonts w:ascii="Arial" w:hAnsi="Arial" w:cs="Arial"/>
          <w:sz w:val="24"/>
          <w:szCs w:val="24"/>
        </w:rPr>
      </w:pPr>
    </w:p>
    <w:p w:rsidR="00F73858" w:rsidRDefault="00F73858" w:rsidP="00602F9E">
      <w:pPr>
        <w:pStyle w:val="ListParagraph"/>
        <w:numPr>
          <w:ilvl w:val="0"/>
          <w:numId w:val="22"/>
        </w:numPr>
        <w:spacing w:line="360" w:lineRule="auto"/>
        <w:ind w:left="1350" w:hanging="630"/>
        <w:contextualSpacing/>
        <w:jc w:val="both"/>
        <w:rPr>
          <w:rFonts w:ascii="Arial" w:hAnsi="Arial" w:cs="Arial"/>
        </w:rPr>
      </w:pPr>
      <w:r w:rsidRPr="00F73858">
        <w:rPr>
          <w:rFonts w:ascii="Arial" w:hAnsi="Arial" w:cs="Arial"/>
        </w:rPr>
        <w:t>any transactions, eg lease agreements in respect of the farm, which Mr van Vuuren adverted to in his submission and which first plaintiff had concluded with certain persons without second plaintiff’s consent:</w:t>
      </w:r>
    </w:p>
    <w:p w:rsidR="00602F9E" w:rsidRPr="00F73858" w:rsidRDefault="00602F9E" w:rsidP="00602F9E">
      <w:pPr>
        <w:pStyle w:val="ListParagraph"/>
        <w:spacing w:line="360" w:lineRule="auto"/>
        <w:contextualSpacing/>
        <w:jc w:val="both"/>
        <w:rPr>
          <w:rFonts w:ascii="Arial" w:hAnsi="Arial" w:cs="Arial"/>
        </w:rPr>
      </w:pPr>
    </w:p>
    <w:p w:rsidR="00F73858" w:rsidRPr="00F73858" w:rsidRDefault="00F73858" w:rsidP="00602F9E">
      <w:pPr>
        <w:pStyle w:val="ListParagraph"/>
        <w:spacing w:line="360" w:lineRule="auto"/>
        <w:ind w:left="1350"/>
        <w:jc w:val="both"/>
        <w:rPr>
          <w:rFonts w:ascii="Arial" w:hAnsi="Arial" w:cs="Arial"/>
        </w:rPr>
      </w:pPr>
      <w:r w:rsidRPr="00F73858">
        <w:rPr>
          <w:rFonts w:ascii="Arial" w:hAnsi="Arial" w:cs="Arial"/>
        </w:rPr>
        <w:t>Mr van Vuuren did not tell the court if he knows whether, for instance, the lessees in those transactions took advantage of s 8(1) of Act 1 of 1996.</w:t>
      </w:r>
    </w:p>
    <w:p w:rsidR="00F73858" w:rsidRPr="00F73858" w:rsidRDefault="00F73858" w:rsidP="00F73858">
      <w:pPr>
        <w:spacing w:after="0" w:line="360" w:lineRule="auto"/>
        <w:jc w:val="both"/>
        <w:rPr>
          <w:rFonts w:ascii="Arial" w:hAnsi="Arial" w:cs="Arial"/>
          <w:sz w:val="24"/>
          <w:szCs w:val="24"/>
        </w:rPr>
      </w:pPr>
    </w:p>
    <w:p w:rsidR="00F73858" w:rsidRDefault="00F73858" w:rsidP="00602F9E">
      <w:pPr>
        <w:pStyle w:val="ListParagraph"/>
        <w:numPr>
          <w:ilvl w:val="0"/>
          <w:numId w:val="22"/>
        </w:numPr>
        <w:spacing w:line="360" w:lineRule="auto"/>
        <w:ind w:left="1350" w:hanging="630"/>
        <w:contextualSpacing/>
        <w:jc w:val="both"/>
        <w:rPr>
          <w:rFonts w:ascii="Arial" w:hAnsi="Arial" w:cs="Arial"/>
        </w:rPr>
      </w:pPr>
      <w:r w:rsidRPr="00F73858">
        <w:rPr>
          <w:rFonts w:ascii="Arial" w:hAnsi="Arial" w:cs="Arial"/>
        </w:rPr>
        <w:t>anything in the plaintiff’s replication:</w:t>
      </w:r>
    </w:p>
    <w:p w:rsidR="00602F9E" w:rsidRPr="00F73858" w:rsidRDefault="00602F9E" w:rsidP="00602F9E">
      <w:pPr>
        <w:pStyle w:val="ListParagraph"/>
        <w:spacing w:line="360" w:lineRule="auto"/>
        <w:contextualSpacing/>
        <w:jc w:val="both"/>
        <w:rPr>
          <w:rFonts w:ascii="Arial" w:hAnsi="Arial" w:cs="Arial"/>
        </w:rPr>
      </w:pPr>
    </w:p>
    <w:p w:rsidR="00F73858" w:rsidRPr="00F73858" w:rsidRDefault="00F73858" w:rsidP="00602F9E">
      <w:pPr>
        <w:pStyle w:val="ListParagraph"/>
        <w:spacing w:line="360" w:lineRule="auto"/>
        <w:ind w:left="1350"/>
        <w:jc w:val="both"/>
        <w:rPr>
          <w:rFonts w:ascii="Arial" w:hAnsi="Arial" w:cs="Arial"/>
        </w:rPr>
      </w:pPr>
      <w:r w:rsidRPr="00F73858">
        <w:rPr>
          <w:rFonts w:ascii="Arial" w:hAnsi="Arial" w:cs="Arial"/>
        </w:rPr>
        <w:t xml:space="preserve">Plaintiffs are categorical at their first port of call that no partnership existed between the plaintiffs and defendants; and so, according to them ‘the purported agreement, Annexure ‘A’ to the plea is for this reason </w:t>
      </w:r>
      <w:r w:rsidRPr="00F73858">
        <w:rPr>
          <w:rFonts w:ascii="Arial" w:hAnsi="Arial" w:cs="Arial"/>
          <w:i/>
        </w:rPr>
        <w:t>void ab initio</w:t>
      </w:r>
      <w:r w:rsidRPr="00F73858">
        <w:rPr>
          <w:rFonts w:ascii="Arial" w:hAnsi="Arial" w:cs="Arial"/>
        </w:rPr>
        <w:t xml:space="preserve"> and a nullity’.</w:t>
      </w:r>
    </w:p>
    <w:p w:rsidR="00F73858" w:rsidRPr="00F73858" w:rsidRDefault="00F73858" w:rsidP="00F73858">
      <w:pPr>
        <w:spacing w:after="0" w:line="360" w:lineRule="auto"/>
        <w:jc w:val="both"/>
        <w:rPr>
          <w:rFonts w:ascii="Arial" w:hAnsi="Arial" w:cs="Arial"/>
          <w:sz w:val="24"/>
          <w:szCs w:val="24"/>
        </w:rPr>
      </w:pPr>
    </w:p>
    <w:p w:rsidR="00F73858" w:rsidRDefault="00F73858" w:rsidP="00602F9E">
      <w:pPr>
        <w:pStyle w:val="ListParagraph"/>
        <w:numPr>
          <w:ilvl w:val="0"/>
          <w:numId w:val="22"/>
        </w:numPr>
        <w:spacing w:line="360" w:lineRule="auto"/>
        <w:ind w:left="1350" w:hanging="630"/>
        <w:contextualSpacing/>
        <w:jc w:val="both"/>
        <w:rPr>
          <w:rFonts w:ascii="Arial" w:hAnsi="Arial" w:cs="Arial"/>
        </w:rPr>
      </w:pPr>
      <w:r w:rsidRPr="00F73858">
        <w:rPr>
          <w:rFonts w:ascii="Arial" w:hAnsi="Arial" w:cs="Arial"/>
        </w:rPr>
        <w:t>The letter from the plaintiffs’ legal representatives (Exh ‘D’) terminating the partnership agreement:</w:t>
      </w:r>
    </w:p>
    <w:p w:rsidR="00602F9E" w:rsidRPr="00F73858" w:rsidRDefault="00602F9E" w:rsidP="00602F9E">
      <w:pPr>
        <w:pStyle w:val="ListParagraph"/>
        <w:spacing w:line="360" w:lineRule="auto"/>
        <w:ind w:left="0"/>
        <w:contextualSpacing/>
        <w:jc w:val="both"/>
        <w:rPr>
          <w:rFonts w:ascii="Arial" w:hAnsi="Arial" w:cs="Arial"/>
        </w:rPr>
      </w:pPr>
    </w:p>
    <w:p w:rsidR="00602F9E" w:rsidRDefault="00F73858" w:rsidP="007916A2">
      <w:pPr>
        <w:pStyle w:val="ListParagraph"/>
        <w:spacing w:line="360" w:lineRule="auto"/>
        <w:ind w:left="1350"/>
        <w:jc w:val="both"/>
        <w:rPr>
          <w:rFonts w:ascii="Arial" w:hAnsi="Arial" w:cs="Arial"/>
        </w:rPr>
      </w:pPr>
      <w:r w:rsidRPr="00F73858">
        <w:rPr>
          <w:rFonts w:ascii="Arial" w:hAnsi="Arial" w:cs="Arial"/>
        </w:rPr>
        <w:t>The fact that the plaintiffs were of the view that in September 2011 there existed a partnership agreement and were not advised by their legal representatives that no partnership agreement existed in law does not make that partnership agreement valid. In any case, any view which defendants might have entertained about the validity of the partnership agreement does not bind the court. The validity of the partnership agreement has become an issue</w:t>
      </w:r>
      <w:r w:rsidR="00C3769C">
        <w:rPr>
          <w:rFonts w:ascii="Arial" w:hAnsi="Arial" w:cs="Arial"/>
        </w:rPr>
        <w:t xml:space="preserve">; in that </w:t>
      </w:r>
      <w:r w:rsidRPr="00F73858">
        <w:rPr>
          <w:rFonts w:ascii="Arial" w:hAnsi="Arial" w:cs="Arial"/>
        </w:rPr>
        <w:t>event</w:t>
      </w:r>
      <w:r w:rsidR="00C3769C">
        <w:rPr>
          <w:rFonts w:ascii="Arial" w:hAnsi="Arial" w:cs="Arial"/>
        </w:rPr>
        <w:t>,</w:t>
      </w:r>
      <w:r w:rsidRPr="00F73858">
        <w:rPr>
          <w:rFonts w:ascii="Arial" w:hAnsi="Arial" w:cs="Arial"/>
        </w:rPr>
        <w:t xml:space="preserve"> the court must consider the evidence and apply the law in order to determine whether, indeed, a valid partnership came into existence on the basis of the partnership agreement. This should be the position when in the instant proceedings the plaintiffs contend that no partnership existed because the partnership agreement is invalid, making the dispute one of the issues which the </w:t>
      </w:r>
      <w:r w:rsidR="00C3769C">
        <w:rPr>
          <w:rFonts w:ascii="Arial" w:hAnsi="Arial" w:cs="Arial"/>
        </w:rPr>
        <w:t>court</w:t>
      </w:r>
      <w:r w:rsidRPr="00F73858">
        <w:rPr>
          <w:rFonts w:ascii="Arial" w:hAnsi="Arial" w:cs="Arial"/>
        </w:rPr>
        <w:t xml:space="preserve"> must resolve. And that is what th</w:t>
      </w:r>
      <w:r w:rsidR="00C3769C">
        <w:rPr>
          <w:rFonts w:ascii="Arial" w:hAnsi="Arial" w:cs="Arial"/>
        </w:rPr>
        <w:t>is</w:t>
      </w:r>
      <w:r w:rsidRPr="00F73858">
        <w:rPr>
          <w:rFonts w:ascii="Arial" w:hAnsi="Arial" w:cs="Arial"/>
        </w:rPr>
        <w:t xml:space="preserve"> court has done.</w:t>
      </w:r>
      <w:r w:rsidR="00602F9E">
        <w:rPr>
          <w:rFonts w:ascii="Arial" w:hAnsi="Arial" w:cs="Arial"/>
        </w:rPr>
        <w:t xml:space="preserve"> </w:t>
      </w:r>
      <w:r w:rsidR="007916A2">
        <w:rPr>
          <w:rFonts w:ascii="Arial" w:hAnsi="Arial" w:cs="Arial"/>
        </w:rPr>
        <w:t>T</w:t>
      </w:r>
      <w:r w:rsidRPr="00F73858">
        <w:rPr>
          <w:rFonts w:ascii="Arial" w:hAnsi="Arial" w:cs="Arial"/>
        </w:rPr>
        <w:t>his court cannot determine the present issue in stark disregard of s 7</w:t>
      </w:r>
      <w:r w:rsidR="00602F9E">
        <w:rPr>
          <w:rFonts w:ascii="Arial" w:hAnsi="Arial" w:cs="Arial"/>
        </w:rPr>
        <w:t>(1) of Act 1 of 1996.</w:t>
      </w:r>
    </w:p>
    <w:p w:rsidR="00602F9E" w:rsidRPr="00F73858" w:rsidRDefault="00602F9E" w:rsidP="00602F9E">
      <w:pPr>
        <w:pStyle w:val="ListParagraph"/>
        <w:spacing w:line="360" w:lineRule="auto"/>
        <w:ind w:left="0"/>
        <w:jc w:val="both"/>
        <w:rPr>
          <w:rFonts w:ascii="Arial" w:hAnsi="Arial" w:cs="Arial"/>
        </w:rPr>
      </w:pPr>
    </w:p>
    <w:p w:rsidR="00F73858" w:rsidRPr="00F73858" w:rsidRDefault="00F73858" w:rsidP="00602F9E">
      <w:pPr>
        <w:pStyle w:val="ListParagraph"/>
        <w:numPr>
          <w:ilvl w:val="0"/>
          <w:numId w:val="22"/>
        </w:numPr>
        <w:spacing w:line="360" w:lineRule="auto"/>
        <w:ind w:left="1350" w:hanging="630"/>
        <w:contextualSpacing/>
        <w:jc w:val="both"/>
        <w:rPr>
          <w:rFonts w:ascii="Arial" w:hAnsi="Arial" w:cs="Arial"/>
        </w:rPr>
      </w:pPr>
      <w:r w:rsidRPr="00F73858">
        <w:rPr>
          <w:rFonts w:ascii="Arial" w:hAnsi="Arial" w:cs="Arial"/>
        </w:rPr>
        <w:t xml:space="preserve">The decision in </w:t>
      </w:r>
      <w:r w:rsidRPr="00F73858">
        <w:rPr>
          <w:rFonts w:ascii="Arial" w:hAnsi="Arial" w:cs="Arial"/>
          <w:i/>
        </w:rPr>
        <w:t>Cussons and Others v Kroon</w:t>
      </w:r>
      <w:r w:rsidRPr="00F73858">
        <w:rPr>
          <w:rFonts w:ascii="Arial" w:hAnsi="Arial" w:cs="Arial"/>
        </w:rPr>
        <w:t xml:space="preserve"> [2002] 1 All SA 361 (A):</w:t>
      </w:r>
    </w:p>
    <w:p w:rsidR="00602F9E" w:rsidRDefault="00602F9E" w:rsidP="00F73858">
      <w:pPr>
        <w:pStyle w:val="ListParagraph"/>
        <w:spacing w:line="360" w:lineRule="auto"/>
        <w:ind w:left="1080"/>
        <w:jc w:val="both"/>
        <w:rPr>
          <w:rFonts w:ascii="Arial" w:hAnsi="Arial" w:cs="Arial"/>
        </w:rPr>
      </w:pPr>
    </w:p>
    <w:p w:rsidR="00F73858" w:rsidRPr="00F73858" w:rsidRDefault="00F73858" w:rsidP="00602F9E">
      <w:pPr>
        <w:pStyle w:val="ListParagraph"/>
        <w:tabs>
          <w:tab w:val="left" w:pos="1350"/>
        </w:tabs>
        <w:spacing w:line="360" w:lineRule="auto"/>
        <w:ind w:left="1350"/>
        <w:jc w:val="both"/>
        <w:rPr>
          <w:rFonts w:ascii="Arial" w:hAnsi="Arial" w:cs="Arial"/>
        </w:rPr>
      </w:pPr>
      <w:r w:rsidRPr="00F73858">
        <w:rPr>
          <w:rFonts w:ascii="Arial" w:hAnsi="Arial" w:cs="Arial"/>
        </w:rPr>
        <w:t xml:space="preserve">I accept Mr Narib’s submission that on the facts of the instant case, </w:t>
      </w:r>
      <w:r w:rsidRPr="00F73858">
        <w:rPr>
          <w:rFonts w:ascii="Arial" w:hAnsi="Arial" w:cs="Arial"/>
          <w:i/>
        </w:rPr>
        <w:t>Kroon</w:t>
      </w:r>
      <w:r w:rsidRPr="00F73858">
        <w:rPr>
          <w:rFonts w:ascii="Arial" w:hAnsi="Arial" w:cs="Arial"/>
        </w:rPr>
        <w:t xml:space="preserve"> is distinguishable.</w:t>
      </w:r>
    </w:p>
    <w:p w:rsidR="00F73858" w:rsidRPr="00F73858" w:rsidRDefault="00F73858" w:rsidP="00F73858">
      <w:pPr>
        <w:spacing w:after="0" w:line="360" w:lineRule="auto"/>
        <w:jc w:val="both"/>
        <w:rPr>
          <w:rFonts w:ascii="Arial" w:hAnsi="Arial" w:cs="Arial"/>
          <w:sz w:val="24"/>
          <w:szCs w:val="24"/>
        </w:rPr>
      </w:pPr>
    </w:p>
    <w:p w:rsidR="00F73858" w:rsidRPr="00F73858" w:rsidRDefault="008D34BF" w:rsidP="00F73858">
      <w:pPr>
        <w:spacing w:after="0" w:line="360" w:lineRule="auto"/>
        <w:jc w:val="both"/>
        <w:rPr>
          <w:rFonts w:ascii="Arial" w:hAnsi="Arial" w:cs="Arial"/>
          <w:sz w:val="24"/>
          <w:szCs w:val="24"/>
        </w:rPr>
      </w:pPr>
      <w:r>
        <w:rPr>
          <w:rFonts w:ascii="Arial" w:hAnsi="Arial" w:cs="Arial"/>
          <w:sz w:val="24"/>
          <w:szCs w:val="24"/>
        </w:rPr>
        <w:t>[34</w:t>
      </w:r>
      <w:r w:rsidR="00F73858" w:rsidRPr="00F73858">
        <w:rPr>
          <w:rFonts w:ascii="Arial" w:hAnsi="Arial" w:cs="Arial"/>
          <w:sz w:val="24"/>
          <w:szCs w:val="24"/>
        </w:rPr>
        <w:t>]</w:t>
      </w:r>
      <w:r w:rsidR="00F73858" w:rsidRPr="00F73858">
        <w:rPr>
          <w:rFonts w:ascii="Arial" w:hAnsi="Arial" w:cs="Arial"/>
          <w:sz w:val="24"/>
          <w:szCs w:val="24"/>
        </w:rPr>
        <w:tab/>
        <w:t>Based on these reasons, I hold that no partnership existed between the plaintiffs and defendants based on Annexure ‘A’ (the partnership agreement). It has not been established that Annexure ‘A’ is valid, and is therefore a mere irrelevance. This conclusion is in respect of Element (c). I pass to consider Element (d).</w:t>
      </w:r>
    </w:p>
    <w:p w:rsidR="00F73858" w:rsidRPr="00F73858" w:rsidRDefault="00F73858" w:rsidP="00F73858">
      <w:pPr>
        <w:spacing w:after="0" w:line="360" w:lineRule="auto"/>
        <w:jc w:val="both"/>
        <w:rPr>
          <w:rFonts w:ascii="Arial" w:hAnsi="Arial" w:cs="Arial"/>
          <w:sz w:val="24"/>
          <w:szCs w:val="24"/>
        </w:rPr>
      </w:pPr>
    </w:p>
    <w:p w:rsidR="00F73858" w:rsidRPr="00F73858" w:rsidRDefault="00F73858" w:rsidP="00F73858">
      <w:pPr>
        <w:spacing w:after="0" w:line="360" w:lineRule="auto"/>
        <w:jc w:val="both"/>
        <w:rPr>
          <w:rFonts w:ascii="Arial" w:hAnsi="Arial" w:cs="Arial"/>
          <w:sz w:val="24"/>
          <w:szCs w:val="24"/>
          <w:u w:val="single"/>
        </w:rPr>
      </w:pPr>
      <w:r w:rsidRPr="00F73858">
        <w:rPr>
          <w:rFonts w:ascii="Arial" w:hAnsi="Arial" w:cs="Arial"/>
          <w:sz w:val="24"/>
          <w:szCs w:val="24"/>
          <w:u w:val="single"/>
        </w:rPr>
        <w:t>Element (d): Is the farm owned by the partnership?</w:t>
      </w:r>
    </w:p>
    <w:p w:rsidR="00F73858" w:rsidRPr="00F73858" w:rsidRDefault="00F73858" w:rsidP="00F73858">
      <w:pPr>
        <w:spacing w:after="0" w:line="360" w:lineRule="auto"/>
        <w:jc w:val="both"/>
        <w:rPr>
          <w:rFonts w:ascii="Arial" w:hAnsi="Arial" w:cs="Arial"/>
          <w:sz w:val="24"/>
          <w:szCs w:val="24"/>
        </w:rPr>
      </w:pPr>
    </w:p>
    <w:p w:rsidR="00F73858" w:rsidRPr="00F73858" w:rsidRDefault="00F73858" w:rsidP="00F73858">
      <w:pPr>
        <w:spacing w:after="0" w:line="360" w:lineRule="auto"/>
        <w:jc w:val="both"/>
        <w:rPr>
          <w:rFonts w:ascii="Arial" w:hAnsi="Arial" w:cs="Arial"/>
          <w:sz w:val="24"/>
          <w:szCs w:val="24"/>
        </w:rPr>
      </w:pPr>
      <w:r w:rsidRPr="00F73858">
        <w:rPr>
          <w:rFonts w:ascii="Arial" w:hAnsi="Arial" w:cs="Arial"/>
          <w:sz w:val="24"/>
          <w:szCs w:val="24"/>
        </w:rPr>
        <w:t>[3</w:t>
      </w:r>
      <w:r w:rsidR="008D34BF">
        <w:rPr>
          <w:rFonts w:ascii="Arial" w:hAnsi="Arial" w:cs="Arial"/>
          <w:sz w:val="24"/>
          <w:szCs w:val="24"/>
        </w:rPr>
        <w:t>5</w:t>
      </w:r>
      <w:r w:rsidRPr="00F73858">
        <w:rPr>
          <w:rFonts w:ascii="Arial" w:hAnsi="Arial" w:cs="Arial"/>
          <w:sz w:val="24"/>
          <w:szCs w:val="24"/>
        </w:rPr>
        <w:t>]</w:t>
      </w:r>
      <w:r w:rsidRPr="00F73858">
        <w:rPr>
          <w:rFonts w:ascii="Arial" w:hAnsi="Arial" w:cs="Arial"/>
          <w:sz w:val="24"/>
          <w:szCs w:val="24"/>
        </w:rPr>
        <w:tab/>
        <w:t>Having found under Element (c) that there is no partnership it is otiose to consider whether the farm is partnership property. In words of one syllable: there is no partnership; and so, the farm cannot be the property of a partnership that has never existed.</w:t>
      </w:r>
    </w:p>
    <w:p w:rsidR="00F73858" w:rsidRPr="00F73858" w:rsidRDefault="00F73858" w:rsidP="00F73858">
      <w:pPr>
        <w:spacing w:after="0" w:line="360" w:lineRule="auto"/>
        <w:jc w:val="both"/>
        <w:rPr>
          <w:rFonts w:ascii="Arial" w:hAnsi="Arial" w:cs="Arial"/>
          <w:sz w:val="24"/>
          <w:szCs w:val="24"/>
        </w:rPr>
      </w:pPr>
    </w:p>
    <w:p w:rsidR="00F73858" w:rsidRPr="00F73858" w:rsidRDefault="00F73858" w:rsidP="00F73858">
      <w:pPr>
        <w:spacing w:after="0" w:line="360" w:lineRule="auto"/>
        <w:jc w:val="both"/>
        <w:rPr>
          <w:rFonts w:ascii="Arial" w:hAnsi="Arial" w:cs="Arial"/>
          <w:sz w:val="24"/>
          <w:szCs w:val="24"/>
          <w:u w:val="single"/>
        </w:rPr>
      </w:pPr>
      <w:r w:rsidRPr="00F73858">
        <w:rPr>
          <w:rFonts w:ascii="Arial" w:hAnsi="Arial" w:cs="Arial"/>
          <w:sz w:val="24"/>
          <w:szCs w:val="24"/>
          <w:u w:val="single"/>
        </w:rPr>
        <w:t>Element (e): If a partnership existed on the basis of the partnership agreement, has such partnership been lawfully terminated and what consequences should follow upon such lawful termination</w:t>
      </w:r>
    </w:p>
    <w:p w:rsidR="00F73858" w:rsidRPr="00F73858" w:rsidRDefault="00F73858" w:rsidP="00F73858">
      <w:pPr>
        <w:spacing w:after="0" w:line="360" w:lineRule="auto"/>
        <w:jc w:val="both"/>
        <w:rPr>
          <w:rFonts w:ascii="Arial" w:hAnsi="Arial" w:cs="Arial"/>
          <w:sz w:val="24"/>
          <w:szCs w:val="24"/>
        </w:rPr>
      </w:pPr>
    </w:p>
    <w:p w:rsidR="00F73858" w:rsidRPr="00F73858" w:rsidRDefault="00F73858" w:rsidP="00F73858">
      <w:pPr>
        <w:spacing w:after="0" w:line="360" w:lineRule="auto"/>
        <w:jc w:val="both"/>
        <w:rPr>
          <w:rFonts w:ascii="Arial" w:hAnsi="Arial" w:cs="Arial"/>
          <w:sz w:val="24"/>
          <w:szCs w:val="24"/>
        </w:rPr>
      </w:pPr>
      <w:r w:rsidRPr="00F73858">
        <w:rPr>
          <w:rFonts w:ascii="Arial" w:hAnsi="Arial" w:cs="Arial"/>
          <w:sz w:val="24"/>
          <w:szCs w:val="24"/>
        </w:rPr>
        <w:t>[3</w:t>
      </w:r>
      <w:r w:rsidR="008D34BF">
        <w:rPr>
          <w:rFonts w:ascii="Arial" w:hAnsi="Arial" w:cs="Arial"/>
          <w:sz w:val="24"/>
          <w:szCs w:val="24"/>
        </w:rPr>
        <w:t>6</w:t>
      </w:r>
      <w:r w:rsidRPr="00F73858">
        <w:rPr>
          <w:rFonts w:ascii="Arial" w:hAnsi="Arial" w:cs="Arial"/>
          <w:sz w:val="24"/>
          <w:szCs w:val="24"/>
        </w:rPr>
        <w:t>]</w:t>
      </w:r>
      <w:r w:rsidRPr="00F73858">
        <w:rPr>
          <w:rFonts w:ascii="Arial" w:hAnsi="Arial" w:cs="Arial"/>
          <w:sz w:val="24"/>
          <w:szCs w:val="24"/>
        </w:rPr>
        <w:tab/>
        <w:t>I have found under Element (c) that no partnership existed on the basis of the Annexure ‘A’ (ie the partnership agreement). This conclusion also dispose</w:t>
      </w:r>
      <w:r w:rsidR="008A2A13">
        <w:rPr>
          <w:rFonts w:ascii="Arial" w:hAnsi="Arial" w:cs="Arial"/>
          <w:sz w:val="24"/>
          <w:szCs w:val="24"/>
        </w:rPr>
        <w:t>s</w:t>
      </w:r>
      <w:r w:rsidRPr="00F73858">
        <w:rPr>
          <w:rFonts w:ascii="Arial" w:hAnsi="Arial" w:cs="Arial"/>
          <w:sz w:val="24"/>
          <w:szCs w:val="24"/>
        </w:rPr>
        <w:t xml:space="preserve"> of the present issue (under Element (e)); for, if there was no partnership to terminate – lawfully or unlawfully, the farm could not be partnership property on the basis </w:t>
      </w:r>
      <w:r w:rsidRPr="00F73858">
        <w:rPr>
          <w:rFonts w:ascii="Arial" w:hAnsi="Arial" w:cs="Arial"/>
          <w:i/>
          <w:sz w:val="24"/>
          <w:szCs w:val="24"/>
        </w:rPr>
        <w:t>solely</w:t>
      </w:r>
      <w:r w:rsidRPr="00F73858">
        <w:rPr>
          <w:rFonts w:ascii="Arial" w:hAnsi="Arial" w:cs="Arial"/>
          <w:sz w:val="24"/>
          <w:szCs w:val="24"/>
        </w:rPr>
        <w:t xml:space="preserve"> of the partnership agreement. (</w:t>
      </w:r>
      <w:r w:rsidR="00C3769C" w:rsidRPr="00F73858">
        <w:rPr>
          <w:rFonts w:ascii="Arial" w:hAnsi="Arial" w:cs="Arial"/>
          <w:sz w:val="24"/>
          <w:szCs w:val="24"/>
        </w:rPr>
        <w:t>Italici</w:t>
      </w:r>
      <w:r w:rsidR="00C3769C">
        <w:rPr>
          <w:rFonts w:ascii="Arial" w:hAnsi="Arial" w:cs="Arial"/>
          <w:sz w:val="24"/>
          <w:szCs w:val="24"/>
        </w:rPr>
        <w:t>z</w:t>
      </w:r>
      <w:r w:rsidR="00C3769C" w:rsidRPr="00F73858">
        <w:rPr>
          <w:rFonts w:ascii="Arial" w:hAnsi="Arial" w:cs="Arial"/>
          <w:sz w:val="24"/>
          <w:szCs w:val="24"/>
        </w:rPr>
        <w:t>ed</w:t>
      </w:r>
      <w:r w:rsidRPr="00F73858">
        <w:rPr>
          <w:rFonts w:ascii="Arial" w:hAnsi="Arial" w:cs="Arial"/>
          <w:sz w:val="24"/>
          <w:szCs w:val="24"/>
        </w:rPr>
        <w:t xml:space="preserve"> for emphasis) I use ‘solely’ advisedly, as will become apparent shortly.</w:t>
      </w:r>
    </w:p>
    <w:p w:rsidR="00F73858" w:rsidRPr="00F73858" w:rsidRDefault="00F73858" w:rsidP="00F73858">
      <w:pPr>
        <w:spacing w:after="0" w:line="360" w:lineRule="auto"/>
        <w:jc w:val="both"/>
        <w:rPr>
          <w:rFonts w:ascii="Arial" w:hAnsi="Arial" w:cs="Arial"/>
          <w:sz w:val="24"/>
          <w:szCs w:val="24"/>
        </w:rPr>
      </w:pPr>
    </w:p>
    <w:p w:rsidR="00E97352" w:rsidRDefault="008D34BF" w:rsidP="00E97352">
      <w:pPr>
        <w:spacing w:after="0" w:line="360" w:lineRule="auto"/>
        <w:jc w:val="both"/>
        <w:rPr>
          <w:rFonts w:ascii="Arial" w:hAnsi="Arial" w:cs="Arial"/>
          <w:sz w:val="24"/>
          <w:szCs w:val="24"/>
        </w:rPr>
      </w:pPr>
      <w:r>
        <w:rPr>
          <w:rFonts w:ascii="Arial" w:hAnsi="Arial" w:cs="Arial"/>
          <w:sz w:val="24"/>
          <w:szCs w:val="24"/>
        </w:rPr>
        <w:t>[37</w:t>
      </w:r>
      <w:r w:rsidR="00F73858" w:rsidRPr="00F73858">
        <w:rPr>
          <w:rFonts w:ascii="Arial" w:hAnsi="Arial" w:cs="Arial"/>
          <w:sz w:val="24"/>
          <w:szCs w:val="24"/>
        </w:rPr>
        <w:t>]</w:t>
      </w:r>
      <w:r w:rsidR="00F73858" w:rsidRPr="00F73858">
        <w:rPr>
          <w:rFonts w:ascii="Arial" w:hAnsi="Arial" w:cs="Arial"/>
          <w:sz w:val="24"/>
          <w:szCs w:val="24"/>
        </w:rPr>
        <w:tab/>
        <w:t xml:space="preserve">But </w:t>
      </w:r>
      <w:r w:rsidR="007916A2">
        <w:rPr>
          <w:rFonts w:ascii="Arial" w:hAnsi="Arial" w:cs="Arial"/>
          <w:sz w:val="24"/>
          <w:szCs w:val="24"/>
        </w:rPr>
        <w:t>all this</w:t>
      </w:r>
      <w:r w:rsidR="008A2A13">
        <w:rPr>
          <w:rFonts w:ascii="Arial" w:hAnsi="Arial" w:cs="Arial"/>
          <w:sz w:val="24"/>
          <w:szCs w:val="24"/>
        </w:rPr>
        <w:t xml:space="preserve"> </w:t>
      </w:r>
      <w:r w:rsidR="00F73858" w:rsidRPr="00F73858">
        <w:rPr>
          <w:rFonts w:ascii="Arial" w:hAnsi="Arial" w:cs="Arial"/>
          <w:sz w:val="24"/>
          <w:szCs w:val="24"/>
        </w:rPr>
        <w:t xml:space="preserve">cannot be the end of the matter. Accordingly, I respectfully reject Mr Narib’s submission – albeit </w:t>
      </w:r>
      <w:r w:rsidR="00F73858" w:rsidRPr="00F73858">
        <w:rPr>
          <w:rFonts w:ascii="Arial" w:hAnsi="Arial" w:cs="Arial"/>
          <w:i/>
          <w:sz w:val="24"/>
          <w:szCs w:val="24"/>
        </w:rPr>
        <w:t xml:space="preserve">non totidem verbis – </w:t>
      </w:r>
      <w:r w:rsidR="00F73858" w:rsidRPr="00F73858">
        <w:rPr>
          <w:rFonts w:ascii="Arial" w:hAnsi="Arial" w:cs="Arial"/>
          <w:sz w:val="24"/>
          <w:szCs w:val="24"/>
        </w:rPr>
        <w:t>that</w:t>
      </w:r>
      <w:r w:rsidR="00F73858" w:rsidRPr="00F73858">
        <w:rPr>
          <w:rFonts w:ascii="Arial" w:hAnsi="Arial" w:cs="Arial"/>
          <w:i/>
          <w:sz w:val="24"/>
          <w:szCs w:val="24"/>
        </w:rPr>
        <w:t xml:space="preserve"> </w:t>
      </w:r>
      <w:r w:rsidR="00F73858" w:rsidRPr="00F73858">
        <w:rPr>
          <w:rFonts w:ascii="Arial" w:hAnsi="Arial" w:cs="Arial"/>
          <w:sz w:val="24"/>
          <w:szCs w:val="24"/>
        </w:rPr>
        <w:t xml:space="preserve">the matter should end with (a) a determination on the partnership agreement and whether the farm is partnership property; (b) the fact that the farm was duly transferred to the plaintiffs; (c) the fact that the defendants did not institute a counter claim to vindicate any rights they may have as against the plaintiffs; and (d) the fact that – as counsel put it felicitously – defendants should stand or fall by their pleadings. That may be so, but </w:t>
      </w:r>
      <w:r w:rsidR="00E97352" w:rsidRPr="00E97352">
        <w:rPr>
          <w:rFonts w:ascii="Arial" w:hAnsi="Arial" w:cs="Arial"/>
          <w:sz w:val="24"/>
          <w:szCs w:val="24"/>
        </w:rPr>
        <w:t xml:space="preserve">apart </w:t>
      </w:r>
      <w:r w:rsidR="001E1F63" w:rsidRPr="00E97352">
        <w:rPr>
          <w:rFonts w:ascii="Arial" w:hAnsi="Arial" w:cs="Arial"/>
          <w:sz w:val="24"/>
          <w:szCs w:val="24"/>
        </w:rPr>
        <w:t>from</w:t>
      </w:r>
      <w:r w:rsidR="001E1F63">
        <w:rPr>
          <w:rFonts w:ascii="Arial" w:hAnsi="Arial" w:cs="Arial"/>
          <w:sz w:val="24"/>
          <w:szCs w:val="24"/>
        </w:rPr>
        <w:t xml:space="preserve"> </w:t>
      </w:r>
      <w:r w:rsidR="001E1F63" w:rsidRPr="00E97352">
        <w:rPr>
          <w:rFonts w:ascii="Arial" w:hAnsi="Arial" w:cs="Arial"/>
          <w:sz w:val="24"/>
          <w:szCs w:val="24"/>
        </w:rPr>
        <w:t>those</w:t>
      </w:r>
      <w:r w:rsidR="00E97352" w:rsidRPr="00E97352">
        <w:rPr>
          <w:rFonts w:ascii="Arial" w:hAnsi="Arial" w:cs="Arial"/>
          <w:sz w:val="24"/>
          <w:szCs w:val="24"/>
        </w:rPr>
        <w:t xml:space="preserve"> issues, I think ‘it would be idle not to consider the real issue which emerged during the course of the trial, </w:t>
      </w:r>
      <w:r w:rsidR="00E97352" w:rsidRPr="00F73858">
        <w:rPr>
          <w:rFonts w:ascii="Arial" w:hAnsi="Arial" w:cs="Arial"/>
          <w:sz w:val="24"/>
          <w:szCs w:val="24"/>
        </w:rPr>
        <w:t xml:space="preserve">although it does </w:t>
      </w:r>
      <w:r w:rsidR="00CA0847">
        <w:rPr>
          <w:rFonts w:ascii="Arial" w:hAnsi="Arial" w:cs="Arial"/>
          <w:sz w:val="24"/>
          <w:szCs w:val="24"/>
        </w:rPr>
        <w:t xml:space="preserve">not </w:t>
      </w:r>
      <w:r w:rsidR="00E97352" w:rsidRPr="00F73858">
        <w:rPr>
          <w:rFonts w:ascii="Arial" w:hAnsi="Arial" w:cs="Arial"/>
          <w:sz w:val="24"/>
          <w:szCs w:val="24"/>
        </w:rPr>
        <w:t>appear clearly in the pleadings’</w:t>
      </w:r>
      <w:r w:rsidR="00E97352" w:rsidRPr="00E97352">
        <w:rPr>
          <w:rFonts w:ascii="Arial" w:hAnsi="Arial" w:cs="Arial"/>
          <w:sz w:val="24"/>
          <w:szCs w:val="24"/>
        </w:rPr>
        <w:t xml:space="preserve">. See </w:t>
      </w:r>
      <w:r w:rsidR="00E97352" w:rsidRPr="00E97352">
        <w:rPr>
          <w:rFonts w:ascii="Arial" w:hAnsi="Arial" w:cs="Arial"/>
          <w:i/>
          <w:sz w:val="24"/>
          <w:szCs w:val="24"/>
        </w:rPr>
        <w:t>Collen v Rietfontein Engineering Works</w:t>
      </w:r>
      <w:r w:rsidR="00E97352" w:rsidRPr="00E97352">
        <w:rPr>
          <w:rFonts w:ascii="Arial" w:hAnsi="Arial" w:cs="Arial"/>
          <w:sz w:val="24"/>
          <w:szCs w:val="24"/>
        </w:rPr>
        <w:t xml:space="preserve"> 1948 (1) SA 413 (A) at 433</w:t>
      </w:r>
      <w:r w:rsidR="007916A2">
        <w:rPr>
          <w:rFonts w:ascii="Arial" w:hAnsi="Arial" w:cs="Arial"/>
          <w:sz w:val="24"/>
          <w:szCs w:val="24"/>
        </w:rPr>
        <w:t xml:space="preserve">. This principle as </w:t>
      </w:r>
      <w:r w:rsidR="00E97352" w:rsidRPr="00E97352">
        <w:rPr>
          <w:rFonts w:ascii="Arial" w:hAnsi="Arial" w:cs="Arial"/>
          <w:sz w:val="24"/>
          <w:szCs w:val="24"/>
        </w:rPr>
        <w:t xml:space="preserve">discussed in Herbstein and Van Winsen, </w:t>
      </w:r>
      <w:r w:rsidR="00E97352" w:rsidRPr="00E97352">
        <w:rPr>
          <w:rFonts w:ascii="Arial" w:hAnsi="Arial" w:cs="Arial"/>
          <w:i/>
          <w:sz w:val="24"/>
          <w:szCs w:val="24"/>
        </w:rPr>
        <w:t>The Civil Practice of the Supreme Court of South Africa</w:t>
      </w:r>
      <w:r w:rsidR="00E97352" w:rsidRPr="00E97352">
        <w:rPr>
          <w:rFonts w:ascii="Arial" w:hAnsi="Arial" w:cs="Arial"/>
          <w:sz w:val="24"/>
          <w:szCs w:val="24"/>
        </w:rPr>
        <w:t>, 4</w:t>
      </w:r>
      <w:r w:rsidR="00E97352" w:rsidRPr="00E97352">
        <w:rPr>
          <w:rFonts w:ascii="Arial" w:hAnsi="Arial" w:cs="Arial"/>
          <w:sz w:val="24"/>
          <w:szCs w:val="24"/>
          <w:vertAlign w:val="superscript"/>
        </w:rPr>
        <w:t>th</w:t>
      </w:r>
      <w:r w:rsidR="00E97352" w:rsidRPr="00E97352">
        <w:rPr>
          <w:rFonts w:ascii="Arial" w:hAnsi="Arial" w:cs="Arial"/>
          <w:sz w:val="24"/>
          <w:szCs w:val="24"/>
        </w:rPr>
        <w:t xml:space="preserve"> ed, p 523. </w:t>
      </w:r>
    </w:p>
    <w:p w:rsidR="00E97352" w:rsidRDefault="00E97352" w:rsidP="00E97352">
      <w:pPr>
        <w:spacing w:after="0" w:line="360" w:lineRule="auto"/>
        <w:jc w:val="both"/>
        <w:rPr>
          <w:rFonts w:ascii="Arial" w:hAnsi="Arial" w:cs="Arial"/>
          <w:sz w:val="24"/>
          <w:szCs w:val="24"/>
        </w:rPr>
      </w:pPr>
    </w:p>
    <w:p w:rsidR="00E97352" w:rsidRPr="0017555D" w:rsidRDefault="008D34BF" w:rsidP="00E97352">
      <w:pPr>
        <w:spacing w:after="0" w:line="360" w:lineRule="auto"/>
        <w:jc w:val="both"/>
        <w:rPr>
          <w:rFonts w:ascii="Arial" w:hAnsi="Arial" w:cs="Arial"/>
          <w:sz w:val="24"/>
          <w:szCs w:val="24"/>
        </w:rPr>
      </w:pPr>
      <w:r>
        <w:rPr>
          <w:rFonts w:ascii="Arial" w:hAnsi="Arial" w:cs="Arial"/>
          <w:sz w:val="24"/>
          <w:szCs w:val="24"/>
        </w:rPr>
        <w:t>[38</w:t>
      </w:r>
      <w:r w:rsidR="00E97352">
        <w:rPr>
          <w:rFonts w:ascii="Arial" w:hAnsi="Arial" w:cs="Arial"/>
          <w:sz w:val="24"/>
          <w:szCs w:val="24"/>
        </w:rPr>
        <w:t>]</w:t>
      </w:r>
      <w:r w:rsidR="00E97352">
        <w:rPr>
          <w:rFonts w:ascii="Arial" w:hAnsi="Arial" w:cs="Arial"/>
          <w:sz w:val="24"/>
          <w:szCs w:val="24"/>
        </w:rPr>
        <w:tab/>
      </w:r>
      <w:r w:rsidR="00E97352" w:rsidRPr="00E97352">
        <w:rPr>
          <w:rFonts w:ascii="Arial" w:hAnsi="Arial" w:cs="Arial"/>
          <w:sz w:val="24"/>
          <w:szCs w:val="24"/>
        </w:rPr>
        <w:t xml:space="preserve">Indeed, I do not think the plaintiffs themselves thought that the issue of </w:t>
      </w:r>
      <w:r w:rsidR="00E97352" w:rsidRPr="00E97352">
        <w:rPr>
          <w:rFonts w:ascii="Arial" w:hAnsi="Arial" w:cs="Arial"/>
          <w:i/>
          <w:sz w:val="24"/>
          <w:szCs w:val="24"/>
        </w:rPr>
        <w:t>actio rei vindicatio</w:t>
      </w:r>
      <w:r w:rsidR="00E97352" w:rsidRPr="00E97352">
        <w:rPr>
          <w:rFonts w:ascii="Arial" w:hAnsi="Arial" w:cs="Arial"/>
          <w:sz w:val="24"/>
          <w:szCs w:val="24"/>
        </w:rPr>
        <w:t xml:space="preserve"> is the only issue in the</w:t>
      </w:r>
      <w:r w:rsidR="00E77557">
        <w:rPr>
          <w:rFonts w:ascii="Arial" w:hAnsi="Arial" w:cs="Arial"/>
          <w:sz w:val="24"/>
          <w:szCs w:val="24"/>
        </w:rPr>
        <w:t xml:space="preserve"> instant</w:t>
      </w:r>
      <w:r w:rsidR="00E97352" w:rsidRPr="00E97352">
        <w:rPr>
          <w:rFonts w:ascii="Arial" w:hAnsi="Arial" w:cs="Arial"/>
          <w:sz w:val="24"/>
          <w:szCs w:val="24"/>
        </w:rPr>
        <w:t xml:space="preserve"> </w:t>
      </w:r>
      <w:r w:rsidR="00CA0847">
        <w:rPr>
          <w:rFonts w:ascii="Arial" w:hAnsi="Arial" w:cs="Arial"/>
          <w:sz w:val="24"/>
          <w:szCs w:val="24"/>
        </w:rPr>
        <w:t>proceedings</w:t>
      </w:r>
      <w:r w:rsidR="00E97352" w:rsidRPr="00E97352">
        <w:rPr>
          <w:rFonts w:ascii="Arial" w:hAnsi="Arial" w:cs="Arial"/>
          <w:sz w:val="24"/>
          <w:szCs w:val="24"/>
        </w:rPr>
        <w:t xml:space="preserve">; otherwise, it is inexplicable why their counsel did not just draw the attention of the court to the Deed of Transfer only without more; for, after all, that the Deed of Transfer says that the farm was transferred to the plaintiffs is not disputed, and it is also not disputed that the defendants were in possession of the farm, albeit only a part of it, as aforesaid. The plaintiffs did not do just that. The proceedings went through the whole gamut of a trial during which this </w:t>
      </w:r>
      <w:r w:rsidR="00E97352" w:rsidRPr="0017555D">
        <w:rPr>
          <w:rFonts w:ascii="Arial" w:hAnsi="Arial" w:cs="Arial"/>
          <w:sz w:val="24"/>
          <w:szCs w:val="24"/>
        </w:rPr>
        <w:t>real issue emerged, namely, the</w:t>
      </w:r>
      <w:r w:rsidR="007916A2">
        <w:rPr>
          <w:rFonts w:ascii="Arial" w:hAnsi="Arial" w:cs="Arial"/>
          <w:sz w:val="24"/>
          <w:szCs w:val="24"/>
        </w:rPr>
        <w:t xml:space="preserve"> aforementioned</w:t>
      </w:r>
      <w:r w:rsidR="00E97352" w:rsidRPr="0017555D">
        <w:rPr>
          <w:rFonts w:ascii="Arial" w:hAnsi="Arial" w:cs="Arial"/>
          <w:sz w:val="24"/>
          <w:szCs w:val="24"/>
        </w:rPr>
        <w:t xml:space="preserve"> initial contact between first plaintiff and first defendant and the transactions which </w:t>
      </w:r>
      <w:r w:rsidR="001E1F63">
        <w:rPr>
          <w:rFonts w:ascii="Arial" w:hAnsi="Arial" w:cs="Arial"/>
          <w:sz w:val="24"/>
          <w:szCs w:val="24"/>
        </w:rPr>
        <w:t>ensued</w:t>
      </w:r>
      <w:r w:rsidR="00E97352" w:rsidRPr="0017555D">
        <w:rPr>
          <w:rFonts w:ascii="Arial" w:hAnsi="Arial" w:cs="Arial"/>
          <w:sz w:val="24"/>
          <w:szCs w:val="24"/>
        </w:rPr>
        <w:t xml:space="preserve"> from th</w:t>
      </w:r>
      <w:r w:rsidR="00E77557">
        <w:rPr>
          <w:rFonts w:ascii="Arial" w:hAnsi="Arial" w:cs="Arial"/>
          <w:sz w:val="24"/>
          <w:szCs w:val="24"/>
        </w:rPr>
        <w:t>at</w:t>
      </w:r>
      <w:r w:rsidR="00E97352" w:rsidRPr="0017555D">
        <w:rPr>
          <w:rFonts w:ascii="Arial" w:hAnsi="Arial" w:cs="Arial"/>
          <w:sz w:val="24"/>
          <w:szCs w:val="24"/>
        </w:rPr>
        <w:t xml:space="preserve"> initial </w:t>
      </w:r>
      <w:r w:rsidR="0017555D" w:rsidRPr="0017555D">
        <w:rPr>
          <w:rFonts w:ascii="Arial" w:hAnsi="Arial" w:cs="Arial"/>
          <w:sz w:val="24"/>
          <w:szCs w:val="24"/>
        </w:rPr>
        <w:t>contact, which</w:t>
      </w:r>
      <w:r w:rsidR="00094558" w:rsidRPr="0017555D">
        <w:rPr>
          <w:rFonts w:ascii="Arial" w:hAnsi="Arial" w:cs="Arial"/>
          <w:sz w:val="24"/>
          <w:szCs w:val="24"/>
        </w:rPr>
        <w:t xml:space="preserve"> I have discussed previously,</w:t>
      </w:r>
      <w:r w:rsidR="00E97352" w:rsidRPr="0017555D">
        <w:rPr>
          <w:rFonts w:ascii="Arial" w:hAnsi="Arial" w:cs="Arial"/>
          <w:sz w:val="24"/>
          <w:szCs w:val="24"/>
        </w:rPr>
        <w:t xml:space="preserve"> and the subsequent conduct of </w:t>
      </w:r>
      <w:r w:rsidR="00E77557">
        <w:rPr>
          <w:rFonts w:ascii="Arial" w:hAnsi="Arial" w:cs="Arial"/>
          <w:sz w:val="24"/>
          <w:szCs w:val="24"/>
        </w:rPr>
        <w:t xml:space="preserve">not only first </w:t>
      </w:r>
      <w:r w:rsidR="00E97352" w:rsidRPr="0017555D">
        <w:rPr>
          <w:rFonts w:ascii="Arial" w:hAnsi="Arial" w:cs="Arial"/>
          <w:sz w:val="24"/>
          <w:szCs w:val="24"/>
        </w:rPr>
        <w:t>plaintiff</w:t>
      </w:r>
      <w:r w:rsidR="00094558" w:rsidRPr="0017555D">
        <w:rPr>
          <w:rFonts w:ascii="Arial" w:hAnsi="Arial" w:cs="Arial"/>
          <w:sz w:val="24"/>
          <w:szCs w:val="24"/>
        </w:rPr>
        <w:t xml:space="preserve"> </w:t>
      </w:r>
      <w:r w:rsidR="00E77557">
        <w:rPr>
          <w:rFonts w:ascii="Arial" w:hAnsi="Arial" w:cs="Arial"/>
          <w:sz w:val="24"/>
          <w:szCs w:val="24"/>
        </w:rPr>
        <w:t xml:space="preserve">but also </w:t>
      </w:r>
      <w:r w:rsidR="00094558" w:rsidRPr="0017555D">
        <w:rPr>
          <w:rFonts w:ascii="Arial" w:hAnsi="Arial" w:cs="Arial"/>
          <w:sz w:val="24"/>
          <w:szCs w:val="24"/>
        </w:rPr>
        <w:t>of both plaintiffs</w:t>
      </w:r>
      <w:r w:rsidR="00E97352" w:rsidRPr="0017555D">
        <w:rPr>
          <w:rFonts w:ascii="Arial" w:hAnsi="Arial" w:cs="Arial"/>
          <w:sz w:val="24"/>
          <w:szCs w:val="24"/>
        </w:rPr>
        <w:t xml:space="preserve"> relative to those transactions</w:t>
      </w:r>
      <w:r w:rsidR="00094558" w:rsidRPr="0017555D">
        <w:rPr>
          <w:rFonts w:ascii="Arial" w:hAnsi="Arial" w:cs="Arial"/>
          <w:sz w:val="24"/>
          <w:szCs w:val="24"/>
        </w:rPr>
        <w:t>, which I have mentioned in para 4</w:t>
      </w:r>
      <w:r w:rsidR="001E1F63">
        <w:rPr>
          <w:rFonts w:ascii="Arial" w:hAnsi="Arial" w:cs="Arial"/>
          <w:sz w:val="24"/>
          <w:szCs w:val="24"/>
        </w:rPr>
        <w:t xml:space="preserve">1 </w:t>
      </w:r>
      <w:r w:rsidR="00094558" w:rsidRPr="0017555D">
        <w:rPr>
          <w:rFonts w:ascii="Arial" w:hAnsi="Arial" w:cs="Arial"/>
          <w:sz w:val="24"/>
          <w:szCs w:val="24"/>
        </w:rPr>
        <w:t>below</w:t>
      </w:r>
      <w:r w:rsidR="00E97352" w:rsidRPr="0017555D">
        <w:rPr>
          <w:rFonts w:ascii="Arial" w:hAnsi="Arial" w:cs="Arial"/>
          <w:sz w:val="24"/>
          <w:szCs w:val="24"/>
        </w:rPr>
        <w:t>.</w:t>
      </w:r>
      <w:r w:rsidR="00094558" w:rsidRPr="0017555D">
        <w:rPr>
          <w:rFonts w:ascii="Arial" w:hAnsi="Arial" w:cs="Arial"/>
          <w:sz w:val="24"/>
          <w:szCs w:val="24"/>
        </w:rPr>
        <w:t xml:space="preserve"> It is to that</w:t>
      </w:r>
      <w:r w:rsidR="00132ACB">
        <w:rPr>
          <w:rFonts w:ascii="Arial" w:hAnsi="Arial" w:cs="Arial"/>
          <w:sz w:val="24"/>
          <w:szCs w:val="24"/>
        </w:rPr>
        <w:t xml:space="preserve"> real</w:t>
      </w:r>
      <w:r w:rsidR="00094558" w:rsidRPr="0017555D">
        <w:rPr>
          <w:rFonts w:ascii="Arial" w:hAnsi="Arial" w:cs="Arial"/>
          <w:sz w:val="24"/>
          <w:szCs w:val="24"/>
        </w:rPr>
        <w:t xml:space="preserve"> issue that I now direct </w:t>
      </w:r>
      <w:r w:rsidR="009967D4">
        <w:rPr>
          <w:rFonts w:ascii="Arial" w:hAnsi="Arial" w:cs="Arial"/>
          <w:sz w:val="24"/>
          <w:szCs w:val="24"/>
        </w:rPr>
        <w:t>the enquiry</w:t>
      </w:r>
      <w:r w:rsidR="00094558" w:rsidRPr="0017555D">
        <w:rPr>
          <w:rFonts w:ascii="Arial" w:hAnsi="Arial" w:cs="Arial"/>
          <w:sz w:val="24"/>
          <w:szCs w:val="24"/>
        </w:rPr>
        <w:t>.</w:t>
      </w:r>
    </w:p>
    <w:p w:rsidR="00E97352" w:rsidRPr="00E97352" w:rsidRDefault="00E97352" w:rsidP="00E97352">
      <w:pPr>
        <w:spacing w:after="0" w:line="360" w:lineRule="auto"/>
        <w:jc w:val="both"/>
        <w:rPr>
          <w:rFonts w:ascii="Arial" w:hAnsi="Arial" w:cs="Arial"/>
          <w:sz w:val="24"/>
          <w:szCs w:val="24"/>
        </w:rPr>
      </w:pPr>
    </w:p>
    <w:p w:rsidR="00F73858" w:rsidRPr="00F73858" w:rsidRDefault="00F73858" w:rsidP="00F73858">
      <w:pPr>
        <w:spacing w:after="0" w:line="360" w:lineRule="auto"/>
        <w:jc w:val="both"/>
        <w:rPr>
          <w:rFonts w:ascii="Arial" w:hAnsi="Arial" w:cs="Arial"/>
          <w:sz w:val="24"/>
          <w:szCs w:val="24"/>
        </w:rPr>
      </w:pPr>
      <w:r w:rsidRPr="00F73858">
        <w:rPr>
          <w:rFonts w:ascii="Arial" w:hAnsi="Arial" w:cs="Arial"/>
          <w:sz w:val="24"/>
          <w:szCs w:val="24"/>
        </w:rPr>
        <w:t>[</w:t>
      </w:r>
      <w:r w:rsidR="008D34BF">
        <w:rPr>
          <w:rFonts w:ascii="Arial" w:hAnsi="Arial" w:cs="Arial"/>
          <w:sz w:val="24"/>
          <w:szCs w:val="24"/>
        </w:rPr>
        <w:t>39</w:t>
      </w:r>
      <w:r w:rsidRPr="00F73858">
        <w:rPr>
          <w:rFonts w:ascii="Arial" w:hAnsi="Arial" w:cs="Arial"/>
          <w:sz w:val="24"/>
          <w:szCs w:val="24"/>
        </w:rPr>
        <w:t>]</w:t>
      </w:r>
      <w:r w:rsidRPr="00F73858">
        <w:rPr>
          <w:rFonts w:ascii="Arial" w:hAnsi="Arial" w:cs="Arial"/>
          <w:sz w:val="24"/>
          <w:szCs w:val="24"/>
        </w:rPr>
        <w:tab/>
        <w:t>I find that it was pursuant to the initial contact and the transactions that ensued between first plaintiff and first defendant and the refusal of the former to carry out the terms of the transactions, when defendants returned to Namibia, which led to the first plaintiff and first defendant agreeing that plaintiffs and defendants should cooperate in running the farm as the property of plaintiffs and defendants. When it became apparent that the four could not make the envisaged cooperation work, first plaintiff and first defendant decided that the farm should be subdivided so that plaintiffs would take one part and the defendants the other part. The fact that the</w:t>
      </w:r>
      <w:r w:rsidR="00602F9E">
        <w:rPr>
          <w:rFonts w:ascii="Arial" w:hAnsi="Arial" w:cs="Arial"/>
          <w:sz w:val="24"/>
          <w:szCs w:val="24"/>
        </w:rPr>
        <w:t xml:space="preserve"> </w:t>
      </w:r>
      <w:r w:rsidRPr="00F73858">
        <w:rPr>
          <w:rFonts w:ascii="Arial" w:hAnsi="Arial" w:cs="Arial"/>
          <w:sz w:val="24"/>
          <w:szCs w:val="24"/>
        </w:rPr>
        <w:t xml:space="preserve">subdivision would not be valid until certain legal requirements </w:t>
      </w:r>
      <w:r w:rsidR="007916A2">
        <w:rPr>
          <w:rFonts w:ascii="Arial" w:hAnsi="Arial" w:cs="Arial"/>
          <w:sz w:val="24"/>
          <w:szCs w:val="24"/>
        </w:rPr>
        <w:t>were</w:t>
      </w:r>
      <w:r w:rsidRPr="00F73858">
        <w:rPr>
          <w:rFonts w:ascii="Arial" w:hAnsi="Arial" w:cs="Arial"/>
          <w:sz w:val="24"/>
          <w:szCs w:val="24"/>
        </w:rPr>
        <w:t xml:space="preserve"> met is immaterial, and does not detract from the fact that </w:t>
      </w:r>
      <w:r w:rsidR="00FC743E">
        <w:rPr>
          <w:rFonts w:ascii="Arial" w:hAnsi="Arial" w:cs="Arial"/>
          <w:sz w:val="24"/>
          <w:szCs w:val="24"/>
        </w:rPr>
        <w:t xml:space="preserve">first plaintiff and first defendant </w:t>
      </w:r>
      <w:r w:rsidR="007916A2">
        <w:rPr>
          <w:rFonts w:ascii="Arial" w:hAnsi="Arial" w:cs="Arial"/>
          <w:sz w:val="24"/>
          <w:szCs w:val="24"/>
        </w:rPr>
        <w:t>agreed</w:t>
      </w:r>
      <w:r w:rsidR="00FC743E">
        <w:rPr>
          <w:rFonts w:ascii="Arial" w:hAnsi="Arial" w:cs="Arial"/>
          <w:sz w:val="24"/>
          <w:szCs w:val="24"/>
        </w:rPr>
        <w:t xml:space="preserve"> </w:t>
      </w:r>
      <w:r w:rsidR="00CE1582" w:rsidRPr="00F73858">
        <w:rPr>
          <w:rFonts w:ascii="Arial" w:hAnsi="Arial" w:cs="Arial"/>
          <w:sz w:val="24"/>
          <w:szCs w:val="24"/>
        </w:rPr>
        <w:t xml:space="preserve">such </w:t>
      </w:r>
      <w:r w:rsidR="00CE1582">
        <w:rPr>
          <w:rFonts w:ascii="Arial" w:hAnsi="Arial" w:cs="Arial"/>
          <w:sz w:val="24"/>
          <w:szCs w:val="24"/>
        </w:rPr>
        <w:t>transaction</w:t>
      </w:r>
      <w:r w:rsidR="00FC743E">
        <w:rPr>
          <w:rFonts w:ascii="Arial" w:hAnsi="Arial" w:cs="Arial"/>
          <w:sz w:val="24"/>
          <w:szCs w:val="24"/>
        </w:rPr>
        <w:t>.</w:t>
      </w:r>
    </w:p>
    <w:p w:rsidR="00F73858" w:rsidRPr="00F73858" w:rsidRDefault="00F73858" w:rsidP="00F73858">
      <w:pPr>
        <w:spacing w:after="0" w:line="360" w:lineRule="auto"/>
        <w:jc w:val="both"/>
        <w:rPr>
          <w:rFonts w:ascii="Arial" w:hAnsi="Arial" w:cs="Arial"/>
          <w:sz w:val="24"/>
          <w:szCs w:val="24"/>
        </w:rPr>
      </w:pPr>
    </w:p>
    <w:p w:rsidR="001E1F63" w:rsidRDefault="008D34BF" w:rsidP="00F73858">
      <w:pPr>
        <w:spacing w:after="0" w:line="360" w:lineRule="auto"/>
        <w:jc w:val="both"/>
        <w:rPr>
          <w:rFonts w:ascii="Arial" w:hAnsi="Arial" w:cs="Arial"/>
          <w:sz w:val="24"/>
          <w:szCs w:val="24"/>
        </w:rPr>
      </w:pPr>
      <w:r>
        <w:rPr>
          <w:rFonts w:ascii="Arial" w:hAnsi="Arial" w:cs="Arial"/>
          <w:sz w:val="24"/>
          <w:szCs w:val="24"/>
        </w:rPr>
        <w:t>[40</w:t>
      </w:r>
      <w:r w:rsidR="00F73858" w:rsidRPr="00F73858">
        <w:rPr>
          <w:rFonts w:ascii="Arial" w:hAnsi="Arial" w:cs="Arial"/>
          <w:sz w:val="24"/>
          <w:szCs w:val="24"/>
        </w:rPr>
        <w:t>]</w:t>
      </w:r>
      <w:r w:rsidR="00F73858" w:rsidRPr="00F73858">
        <w:rPr>
          <w:rFonts w:ascii="Arial" w:hAnsi="Arial" w:cs="Arial"/>
          <w:sz w:val="24"/>
          <w:szCs w:val="24"/>
        </w:rPr>
        <w:tab/>
      </w:r>
      <w:r w:rsidR="00CE1582">
        <w:rPr>
          <w:rFonts w:ascii="Arial" w:hAnsi="Arial" w:cs="Arial"/>
          <w:sz w:val="24"/>
          <w:szCs w:val="24"/>
        </w:rPr>
        <w:t>I find</w:t>
      </w:r>
      <w:r w:rsidR="00E77557">
        <w:rPr>
          <w:rFonts w:ascii="Arial" w:hAnsi="Arial" w:cs="Arial"/>
          <w:sz w:val="24"/>
          <w:szCs w:val="24"/>
        </w:rPr>
        <w:t>, further,</w:t>
      </w:r>
      <w:r w:rsidR="00CE1582">
        <w:rPr>
          <w:rFonts w:ascii="Arial" w:hAnsi="Arial" w:cs="Arial"/>
          <w:sz w:val="24"/>
          <w:szCs w:val="24"/>
        </w:rPr>
        <w:t xml:space="preserve"> that i</w:t>
      </w:r>
      <w:r w:rsidR="00F73858" w:rsidRPr="00F73858">
        <w:rPr>
          <w:rFonts w:ascii="Arial" w:hAnsi="Arial" w:cs="Arial"/>
          <w:sz w:val="24"/>
          <w:szCs w:val="24"/>
        </w:rPr>
        <w:t>t was pursuant to those transactions that first plaintiff sought and obtained the consent of the Minister of Agriculture, Water and Forestry (‘the Minister’) in terms of the Subdivision of Agricultural Land Act 70 of 1970 to subdivide the farm. The Permanent Secretary of that Ministry, acting under a delegated power given by the Minister, granted the consent on 3 August 2010. And the consent of the Minister having been granted</w:t>
      </w:r>
      <w:r w:rsidR="00E77557">
        <w:rPr>
          <w:rFonts w:ascii="Arial" w:hAnsi="Arial" w:cs="Arial"/>
          <w:sz w:val="24"/>
          <w:szCs w:val="24"/>
        </w:rPr>
        <w:t xml:space="preserve"> and consistent with the consent</w:t>
      </w:r>
      <w:r w:rsidR="00F73858" w:rsidRPr="00F73858">
        <w:rPr>
          <w:rFonts w:ascii="Arial" w:hAnsi="Arial" w:cs="Arial"/>
          <w:sz w:val="24"/>
          <w:szCs w:val="24"/>
        </w:rPr>
        <w:t xml:space="preserve">, first plaintiff proceeded to take the next logical step to implement the Minister’s consent by getting a Professional Land Surveyor to carry out the subdivision of the farm in or about September 2010. There is more. In </w:t>
      </w:r>
      <w:r w:rsidR="00132ACB">
        <w:rPr>
          <w:rFonts w:ascii="Arial" w:hAnsi="Arial" w:cs="Arial"/>
          <w:sz w:val="24"/>
          <w:szCs w:val="24"/>
        </w:rPr>
        <w:t xml:space="preserve">23 </w:t>
      </w:r>
      <w:r w:rsidR="00F73858" w:rsidRPr="00F73858">
        <w:rPr>
          <w:rFonts w:ascii="Arial" w:hAnsi="Arial" w:cs="Arial"/>
          <w:sz w:val="24"/>
          <w:szCs w:val="24"/>
        </w:rPr>
        <w:t xml:space="preserve">April 2012, </w:t>
      </w:r>
      <w:r w:rsidR="001E1F63">
        <w:rPr>
          <w:rFonts w:ascii="Arial" w:hAnsi="Arial" w:cs="Arial"/>
          <w:sz w:val="24"/>
          <w:szCs w:val="24"/>
        </w:rPr>
        <w:t xml:space="preserve">the legal representatives of </w:t>
      </w:r>
      <w:r w:rsidR="001E1F63" w:rsidRPr="00E77557">
        <w:rPr>
          <w:rFonts w:ascii="Arial" w:hAnsi="Arial" w:cs="Arial"/>
          <w:i/>
          <w:sz w:val="24"/>
          <w:szCs w:val="24"/>
        </w:rPr>
        <w:t>both</w:t>
      </w:r>
      <w:r w:rsidR="001E1F63">
        <w:rPr>
          <w:rFonts w:ascii="Arial" w:hAnsi="Arial" w:cs="Arial"/>
          <w:sz w:val="24"/>
          <w:szCs w:val="24"/>
        </w:rPr>
        <w:t xml:space="preserve"> </w:t>
      </w:r>
      <w:r w:rsidR="00F73858" w:rsidRPr="00F73858">
        <w:rPr>
          <w:rFonts w:ascii="Arial" w:hAnsi="Arial" w:cs="Arial"/>
          <w:sz w:val="24"/>
          <w:szCs w:val="24"/>
        </w:rPr>
        <w:t>plaintiff</w:t>
      </w:r>
      <w:r w:rsidR="001E1F63">
        <w:rPr>
          <w:rFonts w:ascii="Arial" w:hAnsi="Arial" w:cs="Arial"/>
          <w:sz w:val="24"/>
          <w:szCs w:val="24"/>
        </w:rPr>
        <w:t>s wrote to defendants’ legal representatives</w:t>
      </w:r>
      <w:r w:rsidR="00132ACB">
        <w:rPr>
          <w:rFonts w:ascii="Arial" w:hAnsi="Arial" w:cs="Arial"/>
          <w:sz w:val="24"/>
          <w:szCs w:val="24"/>
        </w:rPr>
        <w:t xml:space="preserve"> thus</w:t>
      </w:r>
      <w:r w:rsidR="00E77557">
        <w:rPr>
          <w:rFonts w:ascii="Arial" w:hAnsi="Arial" w:cs="Arial"/>
          <w:sz w:val="24"/>
          <w:szCs w:val="24"/>
        </w:rPr>
        <w:t xml:space="preserve"> (italicized for emphasis)</w:t>
      </w:r>
      <w:r w:rsidR="001E1F63">
        <w:rPr>
          <w:rFonts w:ascii="Arial" w:hAnsi="Arial" w:cs="Arial"/>
          <w:sz w:val="24"/>
          <w:szCs w:val="24"/>
        </w:rPr>
        <w:t>:</w:t>
      </w:r>
    </w:p>
    <w:p w:rsidR="00132ACB" w:rsidRDefault="00132ACB" w:rsidP="00F73858">
      <w:pPr>
        <w:spacing w:after="0" w:line="360" w:lineRule="auto"/>
        <w:jc w:val="both"/>
        <w:rPr>
          <w:rFonts w:ascii="Arial" w:hAnsi="Arial" w:cs="Arial"/>
        </w:rPr>
      </w:pPr>
    </w:p>
    <w:p w:rsidR="005A53B8" w:rsidRPr="00132ACB" w:rsidRDefault="00132ACB" w:rsidP="008D34BF">
      <w:pPr>
        <w:spacing w:after="0" w:line="360" w:lineRule="auto"/>
        <w:ind w:firstLine="720"/>
        <w:jc w:val="both"/>
        <w:rPr>
          <w:rFonts w:ascii="Arial" w:hAnsi="Arial" w:cs="Arial"/>
        </w:rPr>
      </w:pPr>
      <w:r w:rsidRPr="00132ACB">
        <w:rPr>
          <w:rFonts w:ascii="Arial" w:hAnsi="Arial" w:cs="Arial"/>
        </w:rPr>
        <w:t xml:space="preserve"> ‘</w:t>
      </w:r>
      <w:r w:rsidR="005A53B8" w:rsidRPr="00132ACB">
        <w:rPr>
          <w:rFonts w:ascii="Arial" w:hAnsi="Arial" w:cs="Arial"/>
        </w:rPr>
        <w:t>We accordingly hold instructions to offer your client to purchase portion 1 of the Dankbaar No. 444, at 50</w:t>
      </w:r>
      <w:r w:rsidR="008D34BF">
        <w:rPr>
          <w:rFonts w:ascii="Arial" w:hAnsi="Arial" w:cs="Arial"/>
        </w:rPr>
        <w:t xml:space="preserve"> per cent</w:t>
      </w:r>
      <w:r w:rsidR="005A53B8" w:rsidRPr="00132ACB">
        <w:rPr>
          <w:rFonts w:ascii="Arial" w:hAnsi="Arial" w:cs="Arial"/>
        </w:rPr>
        <w:t xml:space="preserve"> of the debt now owned to the Agricultural Bank of Namibia.</w:t>
      </w:r>
      <w:r w:rsidR="008D34BF">
        <w:rPr>
          <w:rFonts w:ascii="Arial" w:hAnsi="Arial" w:cs="Arial"/>
        </w:rPr>
        <w:t>’</w:t>
      </w:r>
    </w:p>
    <w:p w:rsidR="005A53B8" w:rsidRPr="00132ACB" w:rsidRDefault="005A53B8" w:rsidP="00F73858">
      <w:pPr>
        <w:spacing w:after="0" w:line="360" w:lineRule="auto"/>
        <w:jc w:val="both"/>
        <w:rPr>
          <w:rFonts w:ascii="Arial" w:hAnsi="Arial" w:cs="Arial"/>
        </w:rPr>
      </w:pPr>
    </w:p>
    <w:p w:rsidR="005A53B8" w:rsidRPr="00132ACB" w:rsidRDefault="00132ACB" w:rsidP="008D34BF">
      <w:pPr>
        <w:spacing w:after="0" w:line="360" w:lineRule="auto"/>
        <w:ind w:firstLine="720"/>
        <w:jc w:val="both"/>
        <w:rPr>
          <w:rFonts w:ascii="Arial" w:hAnsi="Arial" w:cs="Arial"/>
        </w:rPr>
      </w:pPr>
      <w:r>
        <w:rPr>
          <w:rFonts w:ascii="Arial" w:hAnsi="Arial" w:cs="Arial"/>
        </w:rPr>
        <w:t>‘</w:t>
      </w:r>
      <w:r w:rsidR="005A53B8" w:rsidRPr="00132ACB">
        <w:rPr>
          <w:rFonts w:ascii="Arial" w:hAnsi="Arial" w:cs="Arial"/>
        </w:rPr>
        <w:t>We hold further instructions to advise you that the offer to purchase portion 1 of the Farm Dankbaar is valid for a period of 14 days</w:t>
      </w:r>
      <w:r w:rsidRPr="00132ACB">
        <w:rPr>
          <w:rFonts w:ascii="Arial" w:hAnsi="Arial" w:cs="Arial"/>
        </w:rPr>
        <w:t xml:space="preserve"> and expires at midnight on the 08 May 2012.  If your client</w:t>
      </w:r>
      <w:r w:rsidR="007916A2">
        <w:rPr>
          <w:rFonts w:ascii="Arial" w:hAnsi="Arial" w:cs="Arial"/>
        </w:rPr>
        <w:t>s</w:t>
      </w:r>
      <w:r w:rsidRPr="00132ACB">
        <w:rPr>
          <w:rFonts w:ascii="Arial" w:hAnsi="Arial" w:cs="Arial"/>
        </w:rPr>
        <w:t xml:space="preserve"> fail to exercise the option to purchase portion 1 of the Farm Dankbaar, our client will offer it to the general public for sale.</w:t>
      </w:r>
      <w:r w:rsidR="008D34BF">
        <w:rPr>
          <w:rFonts w:ascii="Arial" w:hAnsi="Arial" w:cs="Arial"/>
        </w:rPr>
        <w:t>’</w:t>
      </w:r>
    </w:p>
    <w:p w:rsidR="005A53B8" w:rsidRPr="00132ACB" w:rsidRDefault="005A53B8" w:rsidP="00F73858">
      <w:pPr>
        <w:spacing w:after="0" w:line="360" w:lineRule="auto"/>
        <w:jc w:val="both"/>
        <w:rPr>
          <w:rFonts w:ascii="Arial" w:hAnsi="Arial" w:cs="Arial"/>
        </w:rPr>
      </w:pPr>
    </w:p>
    <w:p w:rsidR="00132ACB" w:rsidRDefault="00132ACB" w:rsidP="00F73858">
      <w:pPr>
        <w:spacing w:after="0" w:line="360" w:lineRule="auto"/>
        <w:jc w:val="both"/>
        <w:rPr>
          <w:rFonts w:ascii="Arial" w:hAnsi="Arial" w:cs="Arial"/>
          <w:sz w:val="24"/>
          <w:szCs w:val="24"/>
        </w:rPr>
      </w:pPr>
      <w:r>
        <w:rPr>
          <w:rFonts w:ascii="Arial" w:hAnsi="Arial" w:cs="Arial"/>
          <w:sz w:val="24"/>
          <w:szCs w:val="24"/>
        </w:rPr>
        <w:t>‘We trust the above meets your approval.’</w:t>
      </w:r>
    </w:p>
    <w:p w:rsidR="008D3083" w:rsidRPr="00F73858" w:rsidRDefault="008D3083" w:rsidP="00F73858">
      <w:pPr>
        <w:spacing w:after="0" w:line="360" w:lineRule="auto"/>
        <w:jc w:val="both"/>
        <w:rPr>
          <w:rFonts w:ascii="Arial" w:hAnsi="Arial" w:cs="Arial"/>
          <w:sz w:val="24"/>
          <w:szCs w:val="24"/>
        </w:rPr>
      </w:pPr>
    </w:p>
    <w:p w:rsidR="00F73858" w:rsidRPr="00F73858" w:rsidRDefault="00F73858" w:rsidP="00F73858">
      <w:pPr>
        <w:spacing w:after="0" w:line="360" w:lineRule="auto"/>
        <w:jc w:val="both"/>
        <w:rPr>
          <w:rFonts w:ascii="Arial" w:hAnsi="Arial" w:cs="Arial"/>
          <w:sz w:val="24"/>
          <w:szCs w:val="24"/>
        </w:rPr>
      </w:pPr>
      <w:r w:rsidRPr="00F73858">
        <w:rPr>
          <w:rFonts w:ascii="Arial" w:hAnsi="Arial" w:cs="Arial"/>
          <w:sz w:val="24"/>
          <w:szCs w:val="24"/>
        </w:rPr>
        <w:t>[4</w:t>
      </w:r>
      <w:r w:rsidR="008D34BF">
        <w:rPr>
          <w:rFonts w:ascii="Arial" w:hAnsi="Arial" w:cs="Arial"/>
          <w:sz w:val="24"/>
          <w:szCs w:val="24"/>
        </w:rPr>
        <w:t>1</w:t>
      </w:r>
      <w:r w:rsidRPr="00F73858">
        <w:rPr>
          <w:rFonts w:ascii="Arial" w:hAnsi="Arial" w:cs="Arial"/>
          <w:sz w:val="24"/>
          <w:szCs w:val="24"/>
        </w:rPr>
        <w:t>]</w:t>
      </w:r>
      <w:r w:rsidRPr="00F73858">
        <w:rPr>
          <w:rFonts w:ascii="Arial" w:hAnsi="Arial" w:cs="Arial"/>
          <w:sz w:val="24"/>
          <w:szCs w:val="24"/>
        </w:rPr>
        <w:tab/>
        <w:t xml:space="preserve">I do not for a moment think that first plaintiff </w:t>
      </w:r>
      <w:r w:rsidR="004A34C4">
        <w:rPr>
          <w:rFonts w:ascii="Arial" w:hAnsi="Arial" w:cs="Arial"/>
          <w:sz w:val="24"/>
          <w:szCs w:val="24"/>
        </w:rPr>
        <w:t>did do</w:t>
      </w:r>
      <w:r w:rsidRPr="00F73858">
        <w:rPr>
          <w:rFonts w:ascii="Arial" w:hAnsi="Arial" w:cs="Arial"/>
          <w:sz w:val="24"/>
          <w:szCs w:val="24"/>
        </w:rPr>
        <w:t xml:space="preserve"> all</w:t>
      </w:r>
      <w:r w:rsidR="008D3083">
        <w:rPr>
          <w:rFonts w:ascii="Arial" w:hAnsi="Arial" w:cs="Arial"/>
          <w:sz w:val="24"/>
          <w:szCs w:val="24"/>
        </w:rPr>
        <w:t xml:space="preserve"> that I have described in para 41 above </w:t>
      </w:r>
      <w:r w:rsidRPr="00F73858">
        <w:rPr>
          <w:rFonts w:ascii="Arial" w:hAnsi="Arial" w:cs="Arial"/>
          <w:sz w:val="24"/>
          <w:szCs w:val="24"/>
        </w:rPr>
        <w:t>out of the goodness of his heart. He did</w:t>
      </w:r>
      <w:r w:rsidR="008D3083">
        <w:rPr>
          <w:rFonts w:ascii="Arial" w:hAnsi="Arial" w:cs="Arial"/>
          <w:sz w:val="24"/>
          <w:szCs w:val="24"/>
        </w:rPr>
        <w:t xml:space="preserve"> do</w:t>
      </w:r>
      <w:r w:rsidRPr="00F73858">
        <w:rPr>
          <w:rFonts w:ascii="Arial" w:hAnsi="Arial" w:cs="Arial"/>
          <w:sz w:val="24"/>
          <w:szCs w:val="24"/>
        </w:rPr>
        <w:t xml:space="preserve"> all that in order to implement the series of transactions that ensued from the initial contact he had </w:t>
      </w:r>
      <w:r w:rsidR="00E77557">
        <w:rPr>
          <w:rFonts w:ascii="Arial" w:hAnsi="Arial" w:cs="Arial"/>
          <w:sz w:val="24"/>
          <w:szCs w:val="24"/>
        </w:rPr>
        <w:t xml:space="preserve">had </w:t>
      </w:r>
      <w:r w:rsidRPr="00F73858">
        <w:rPr>
          <w:rFonts w:ascii="Arial" w:hAnsi="Arial" w:cs="Arial"/>
          <w:sz w:val="24"/>
          <w:szCs w:val="24"/>
        </w:rPr>
        <w:t>with first defendant which I have mentioned more than once.</w:t>
      </w:r>
      <w:r w:rsidR="008D3083">
        <w:rPr>
          <w:rFonts w:ascii="Arial" w:hAnsi="Arial" w:cs="Arial"/>
          <w:sz w:val="24"/>
          <w:szCs w:val="24"/>
        </w:rPr>
        <w:t xml:space="preserve"> By a parity of reasoning, I find that the 23 April 2012 letter fell in the scheme </w:t>
      </w:r>
      <w:r w:rsidR="00CE1582">
        <w:rPr>
          <w:rFonts w:ascii="Arial" w:hAnsi="Arial" w:cs="Arial"/>
          <w:sz w:val="24"/>
          <w:szCs w:val="24"/>
        </w:rPr>
        <w:t xml:space="preserve">and context </w:t>
      </w:r>
      <w:r w:rsidR="008D3083">
        <w:rPr>
          <w:rFonts w:ascii="Arial" w:hAnsi="Arial" w:cs="Arial"/>
          <w:sz w:val="24"/>
          <w:szCs w:val="24"/>
        </w:rPr>
        <w:t>of those transactions.</w:t>
      </w:r>
    </w:p>
    <w:p w:rsidR="00CE1582" w:rsidRDefault="00CE1582" w:rsidP="00CE1582">
      <w:pPr>
        <w:spacing w:after="0" w:line="360" w:lineRule="auto"/>
        <w:jc w:val="both"/>
        <w:rPr>
          <w:rFonts w:ascii="Arial" w:hAnsi="Arial" w:cs="Arial"/>
          <w:sz w:val="24"/>
          <w:szCs w:val="24"/>
          <w:u w:val="single"/>
        </w:rPr>
      </w:pPr>
    </w:p>
    <w:p w:rsidR="00CE1582" w:rsidRPr="00CE1582" w:rsidRDefault="00CE1582" w:rsidP="00CE1582">
      <w:pPr>
        <w:spacing w:after="0" w:line="360" w:lineRule="auto"/>
        <w:jc w:val="both"/>
        <w:rPr>
          <w:rFonts w:ascii="Arial" w:hAnsi="Arial" w:cs="Arial"/>
          <w:sz w:val="24"/>
          <w:szCs w:val="24"/>
        </w:rPr>
      </w:pPr>
      <w:r w:rsidRPr="00CE1582">
        <w:rPr>
          <w:rFonts w:ascii="Arial" w:hAnsi="Arial" w:cs="Arial"/>
          <w:sz w:val="24"/>
          <w:szCs w:val="24"/>
        </w:rPr>
        <w:t>[4</w:t>
      </w:r>
      <w:r w:rsidR="008D34BF">
        <w:rPr>
          <w:rFonts w:ascii="Arial" w:hAnsi="Arial" w:cs="Arial"/>
          <w:sz w:val="24"/>
          <w:szCs w:val="24"/>
        </w:rPr>
        <w:t>2</w:t>
      </w:r>
      <w:r w:rsidRPr="00CE1582">
        <w:rPr>
          <w:rFonts w:ascii="Arial" w:hAnsi="Arial" w:cs="Arial"/>
          <w:sz w:val="24"/>
          <w:szCs w:val="24"/>
        </w:rPr>
        <w:t>]</w:t>
      </w:r>
      <w:r w:rsidRPr="00CE1582">
        <w:rPr>
          <w:rFonts w:ascii="Arial" w:hAnsi="Arial" w:cs="Arial"/>
          <w:sz w:val="24"/>
          <w:szCs w:val="24"/>
        </w:rPr>
        <w:tab/>
        <w:t xml:space="preserve">It is clear from first plaintiff’s conduct described in para 41 above and the </w:t>
      </w:r>
      <w:r>
        <w:rPr>
          <w:rFonts w:ascii="Arial" w:hAnsi="Arial" w:cs="Arial"/>
          <w:sz w:val="24"/>
          <w:szCs w:val="24"/>
        </w:rPr>
        <w:t xml:space="preserve">minds of both plaintiffs laid bare in </w:t>
      </w:r>
      <w:r w:rsidRPr="00CE1582">
        <w:rPr>
          <w:rFonts w:ascii="Arial" w:hAnsi="Arial" w:cs="Arial"/>
          <w:sz w:val="24"/>
          <w:szCs w:val="24"/>
        </w:rPr>
        <w:t>the 23 April 2012 letter that, as far as the farm is concerned, plaintiffs d</w:t>
      </w:r>
      <w:r w:rsidR="00CC5823">
        <w:rPr>
          <w:rFonts w:ascii="Arial" w:hAnsi="Arial" w:cs="Arial"/>
          <w:sz w:val="24"/>
          <w:szCs w:val="24"/>
        </w:rPr>
        <w:t>o</w:t>
      </w:r>
      <w:r w:rsidRPr="00CE1582">
        <w:rPr>
          <w:rFonts w:ascii="Arial" w:hAnsi="Arial" w:cs="Arial"/>
          <w:sz w:val="24"/>
          <w:szCs w:val="24"/>
        </w:rPr>
        <w:t xml:space="preserve"> not consider defendants as part of the ‘general public’</w:t>
      </w:r>
      <w:r w:rsidR="00CC5823">
        <w:rPr>
          <w:rFonts w:ascii="Arial" w:hAnsi="Arial" w:cs="Arial"/>
          <w:sz w:val="24"/>
          <w:szCs w:val="24"/>
        </w:rPr>
        <w:t>. F</w:t>
      </w:r>
      <w:r>
        <w:rPr>
          <w:rFonts w:ascii="Arial" w:hAnsi="Arial" w:cs="Arial"/>
          <w:sz w:val="24"/>
          <w:szCs w:val="24"/>
        </w:rPr>
        <w:t xml:space="preserve">or plaintiffs, the </w:t>
      </w:r>
      <w:r w:rsidR="00CC5823">
        <w:rPr>
          <w:rFonts w:ascii="Arial" w:hAnsi="Arial" w:cs="Arial"/>
          <w:sz w:val="24"/>
          <w:szCs w:val="24"/>
        </w:rPr>
        <w:t>farm belongs to the parties in equal share. D</w:t>
      </w:r>
      <w:r>
        <w:rPr>
          <w:rFonts w:ascii="Arial" w:hAnsi="Arial" w:cs="Arial"/>
          <w:sz w:val="24"/>
          <w:szCs w:val="24"/>
        </w:rPr>
        <w:t xml:space="preserve">efendants </w:t>
      </w:r>
      <w:r w:rsidR="00CC5823">
        <w:rPr>
          <w:rFonts w:ascii="Arial" w:hAnsi="Arial" w:cs="Arial"/>
          <w:sz w:val="24"/>
          <w:szCs w:val="24"/>
        </w:rPr>
        <w:t xml:space="preserve">have taken possession of their part of the </w:t>
      </w:r>
      <w:r>
        <w:rPr>
          <w:rFonts w:ascii="Arial" w:hAnsi="Arial" w:cs="Arial"/>
          <w:sz w:val="24"/>
          <w:szCs w:val="24"/>
        </w:rPr>
        <w:t>farm</w:t>
      </w:r>
      <w:r w:rsidR="00CC5823">
        <w:rPr>
          <w:rFonts w:ascii="Arial" w:hAnsi="Arial" w:cs="Arial"/>
          <w:sz w:val="24"/>
          <w:szCs w:val="24"/>
        </w:rPr>
        <w:t>.</w:t>
      </w:r>
      <w:r w:rsidRPr="00CE1582">
        <w:rPr>
          <w:rFonts w:ascii="Arial" w:hAnsi="Arial" w:cs="Arial"/>
          <w:sz w:val="24"/>
          <w:szCs w:val="24"/>
        </w:rPr>
        <w:t xml:space="preserve"> </w:t>
      </w:r>
    </w:p>
    <w:p w:rsidR="00F73858" w:rsidRPr="00F73858" w:rsidRDefault="00F73858" w:rsidP="00F73858">
      <w:pPr>
        <w:spacing w:after="0" w:line="360" w:lineRule="auto"/>
        <w:jc w:val="both"/>
        <w:rPr>
          <w:rFonts w:ascii="Arial" w:hAnsi="Arial" w:cs="Arial"/>
          <w:sz w:val="24"/>
          <w:szCs w:val="24"/>
        </w:rPr>
      </w:pPr>
    </w:p>
    <w:p w:rsidR="00F73858" w:rsidRPr="00F73858" w:rsidRDefault="00F73858" w:rsidP="00F73858">
      <w:pPr>
        <w:spacing w:after="0" w:line="360" w:lineRule="auto"/>
        <w:jc w:val="both"/>
        <w:rPr>
          <w:rFonts w:ascii="Arial" w:hAnsi="Arial" w:cs="Arial"/>
          <w:sz w:val="24"/>
          <w:szCs w:val="24"/>
        </w:rPr>
      </w:pPr>
      <w:r w:rsidRPr="00F73858">
        <w:rPr>
          <w:rFonts w:ascii="Arial" w:hAnsi="Arial" w:cs="Arial"/>
          <w:sz w:val="24"/>
          <w:szCs w:val="24"/>
        </w:rPr>
        <w:t>[4</w:t>
      </w:r>
      <w:r w:rsidR="008D34BF">
        <w:rPr>
          <w:rFonts w:ascii="Arial" w:hAnsi="Arial" w:cs="Arial"/>
          <w:sz w:val="24"/>
          <w:szCs w:val="24"/>
        </w:rPr>
        <w:t>3</w:t>
      </w:r>
      <w:r w:rsidRPr="00F73858">
        <w:rPr>
          <w:rFonts w:ascii="Arial" w:hAnsi="Arial" w:cs="Arial"/>
          <w:sz w:val="24"/>
          <w:szCs w:val="24"/>
        </w:rPr>
        <w:t>]</w:t>
      </w:r>
      <w:r w:rsidRPr="00F73858">
        <w:rPr>
          <w:rFonts w:ascii="Arial" w:hAnsi="Arial" w:cs="Arial"/>
          <w:sz w:val="24"/>
          <w:szCs w:val="24"/>
        </w:rPr>
        <w:tab/>
      </w:r>
      <w:r w:rsidR="007A5D9C">
        <w:rPr>
          <w:rFonts w:ascii="Arial" w:hAnsi="Arial" w:cs="Arial"/>
          <w:sz w:val="24"/>
          <w:szCs w:val="24"/>
        </w:rPr>
        <w:t>I have demonstrated that</w:t>
      </w:r>
      <w:r w:rsidR="00CE1582">
        <w:rPr>
          <w:rFonts w:ascii="Arial" w:hAnsi="Arial" w:cs="Arial"/>
          <w:sz w:val="24"/>
          <w:szCs w:val="24"/>
        </w:rPr>
        <w:t xml:space="preserve"> </w:t>
      </w:r>
      <w:r w:rsidRPr="00F73858">
        <w:rPr>
          <w:rFonts w:ascii="Arial" w:hAnsi="Arial" w:cs="Arial"/>
          <w:sz w:val="24"/>
          <w:szCs w:val="24"/>
        </w:rPr>
        <w:t>this ‘court has before it all the materials on which it is able to form an opinion, and</w:t>
      </w:r>
      <w:r w:rsidR="007A5D9C">
        <w:rPr>
          <w:rFonts w:ascii="Arial" w:hAnsi="Arial" w:cs="Arial"/>
          <w:sz w:val="24"/>
          <w:szCs w:val="24"/>
        </w:rPr>
        <w:t xml:space="preserve"> that</w:t>
      </w:r>
      <w:r w:rsidRPr="00F73858">
        <w:rPr>
          <w:rFonts w:ascii="Arial" w:hAnsi="Arial" w:cs="Arial"/>
          <w:sz w:val="24"/>
          <w:szCs w:val="24"/>
        </w:rPr>
        <w:t xml:space="preserve"> being the position, it would be idle for it not to determine the real issue which emerged during the course of the trial’ (see </w:t>
      </w:r>
      <w:r w:rsidRPr="00F73858">
        <w:rPr>
          <w:rFonts w:ascii="Arial" w:hAnsi="Arial" w:cs="Arial"/>
          <w:i/>
          <w:sz w:val="24"/>
          <w:szCs w:val="24"/>
        </w:rPr>
        <w:t>Collen v Rietfontein Engineering Works</w:t>
      </w:r>
      <w:r w:rsidRPr="00F73858">
        <w:rPr>
          <w:rFonts w:ascii="Arial" w:hAnsi="Arial" w:cs="Arial"/>
          <w:sz w:val="24"/>
          <w:szCs w:val="24"/>
        </w:rPr>
        <w:t xml:space="preserve"> </w:t>
      </w:r>
      <w:r w:rsidRPr="00F73858">
        <w:rPr>
          <w:rFonts w:ascii="Arial" w:hAnsi="Arial" w:cs="Arial"/>
          <w:i/>
          <w:sz w:val="24"/>
          <w:szCs w:val="24"/>
        </w:rPr>
        <w:t>loc. cit.</w:t>
      </w:r>
      <w:r w:rsidRPr="00F73858">
        <w:rPr>
          <w:rFonts w:ascii="Arial" w:hAnsi="Arial" w:cs="Arial"/>
          <w:sz w:val="24"/>
          <w:szCs w:val="24"/>
        </w:rPr>
        <w:t>)</w:t>
      </w:r>
      <w:r w:rsidR="007A5D9C">
        <w:rPr>
          <w:rFonts w:ascii="Arial" w:hAnsi="Arial" w:cs="Arial"/>
          <w:sz w:val="24"/>
          <w:szCs w:val="24"/>
        </w:rPr>
        <w:t>;</w:t>
      </w:r>
      <w:r w:rsidRPr="00F73858">
        <w:rPr>
          <w:rFonts w:ascii="Arial" w:hAnsi="Arial" w:cs="Arial"/>
          <w:sz w:val="24"/>
          <w:szCs w:val="24"/>
        </w:rPr>
        <w:t xml:space="preserve"> and the court having determined the real issue, the conclusion is inescapable that the farm is the property of the plaintiffs and defendants</w:t>
      </w:r>
      <w:r w:rsidR="007A5D9C">
        <w:rPr>
          <w:rFonts w:ascii="Arial" w:hAnsi="Arial" w:cs="Arial"/>
          <w:sz w:val="24"/>
          <w:szCs w:val="24"/>
        </w:rPr>
        <w:t>, and the basis for it, as I have shown</w:t>
      </w:r>
      <w:r w:rsidR="00617E21">
        <w:rPr>
          <w:rFonts w:ascii="Arial" w:hAnsi="Arial" w:cs="Arial"/>
          <w:sz w:val="24"/>
          <w:szCs w:val="24"/>
        </w:rPr>
        <w:t>,</w:t>
      </w:r>
      <w:r w:rsidR="007A5D9C">
        <w:rPr>
          <w:rFonts w:ascii="Arial" w:hAnsi="Arial" w:cs="Arial"/>
          <w:sz w:val="24"/>
          <w:szCs w:val="24"/>
        </w:rPr>
        <w:t xml:space="preserve"> is not the so-called partnership agreement. </w:t>
      </w:r>
      <w:r w:rsidR="00617E21">
        <w:rPr>
          <w:rFonts w:ascii="Arial" w:hAnsi="Arial" w:cs="Arial"/>
          <w:sz w:val="24"/>
          <w:szCs w:val="24"/>
        </w:rPr>
        <w:t>In any case, t</w:t>
      </w:r>
      <w:r w:rsidR="007A5D9C">
        <w:rPr>
          <w:rFonts w:ascii="Arial" w:hAnsi="Arial" w:cs="Arial"/>
          <w:sz w:val="24"/>
          <w:szCs w:val="24"/>
        </w:rPr>
        <w:t xml:space="preserve">hat agreement, which I have found to be invalid and a fiasco, was meant to regulate how the parties were to cooperate in farming on the farm. </w:t>
      </w:r>
    </w:p>
    <w:p w:rsidR="00F73858" w:rsidRPr="00F73858" w:rsidRDefault="00F73858" w:rsidP="00F73858">
      <w:pPr>
        <w:spacing w:after="0" w:line="360" w:lineRule="auto"/>
        <w:jc w:val="both"/>
        <w:rPr>
          <w:rFonts w:ascii="Arial" w:hAnsi="Arial" w:cs="Arial"/>
          <w:sz w:val="24"/>
          <w:szCs w:val="24"/>
        </w:rPr>
      </w:pPr>
    </w:p>
    <w:p w:rsidR="00F73858" w:rsidRPr="00F73858" w:rsidRDefault="00F73858" w:rsidP="00F73858">
      <w:pPr>
        <w:spacing w:after="0" w:line="360" w:lineRule="auto"/>
        <w:jc w:val="both"/>
        <w:rPr>
          <w:rFonts w:ascii="Arial" w:hAnsi="Arial" w:cs="Arial"/>
          <w:sz w:val="24"/>
          <w:szCs w:val="24"/>
        </w:rPr>
      </w:pPr>
      <w:r w:rsidRPr="00F73858">
        <w:rPr>
          <w:rFonts w:ascii="Arial" w:hAnsi="Arial" w:cs="Arial"/>
          <w:sz w:val="24"/>
          <w:szCs w:val="24"/>
        </w:rPr>
        <w:t>[4</w:t>
      </w:r>
      <w:r w:rsidR="008D34BF">
        <w:rPr>
          <w:rFonts w:ascii="Arial" w:hAnsi="Arial" w:cs="Arial"/>
          <w:sz w:val="24"/>
          <w:szCs w:val="24"/>
        </w:rPr>
        <w:t>4</w:t>
      </w:r>
      <w:r w:rsidRPr="00F73858">
        <w:rPr>
          <w:rFonts w:ascii="Arial" w:hAnsi="Arial" w:cs="Arial"/>
          <w:sz w:val="24"/>
          <w:szCs w:val="24"/>
        </w:rPr>
        <w:t>]</w:t>
      </w:r>
      <w:r w:rsidRPr="00F73858">
        <w:rPr>
          <w:rFonts w:ascii="Arial" w:hAnsi="Arial" w:cs="Arial"/>
          <w:sz w:val="24"/>
          <w:szCs w:val="24"/>
        </w:rPr>
        <w:tab/>
        <w:t>I accept Mr van Vuuren’s submission that plaintiffs’ claim is based solely on ownership of the whole farm. The plaintiffs have not instituted any alternative claim. On the basis of all the materials placed before the court and on which the court has been able to form an opinion, as indicated above, I find that the plaintiffs are not owners of the whole farm to the exclusion of the defendants and the defendants are not in possession of the whole farm.</w:t>
      </w:r>
    </w:p>
    <w:p w:rsidR="00F73858" w:rsidRPr="00F73858" w:rsidRDefault="00F73858" w:rsidP="00F73858">
      <w:pPr>
        <w:spacing w:after="0" w:line="360" w:lineRule="auto"/>
        <w:jc w:val="both"/>
        <w:rPr>
          <w:rFonts w:ascii="Arial" w:hAnsi="Arial" w:cs="Arial"/>
          <w:sz w:val="24"/>
          <w:szCs w:val="24"/>
        </w:rPr>
      </w:pPr>
    </w:p>
    <w:p w:rsidR="00F73858" w:rsidRPr="00F73858" w:rsidRDefault="00F73858" w:rsidP="00F73858">
      <w:pPr>
        <w:spacing w:after="0" w:line="360" w:lineRule="auto"/>
        <w:jc w:val="both"/>
        <w:rPr>
          <w:rFonts w:ascii="Arial" w:hAnsi="Arial" w:cs="Arial"/>
          <w:sz w:val="24"/>
          <w:szCs w:val="24"/>
        </w:rPr>
      </w:pPr>
      <w:r w:rsidRPr="00F73858">
        <w:rPr>
          <w:rFonts w:ascii="Arial" w:hAnsi="Arial" w:cs="Arial"/>
          <w:sz w:val="24"/>
          <w:szCs w:val="24"/>
        </w:rPr>
        <w:t>[4</w:t>
      </w:r>
      <w:r w:rsidR="008D34BF">
        <w:rPr>
          <w:rFonts w:ascii="Arial" w:hAnsi="Arial" w:cs="Arial"/>
          <w:sz w:val="24"/>
          <w:szCs w:val="24"/>
        </w:rPr>
        <w:t>5</w:t>
      </w:r>
      <w:r w:rsidRPr="00F73858">
        <w:rPr>
          <w:rFonts w:ascii="Arial" w:hAnsi="Arial" w:cs="Arial"/>
          <w:sz w:val="24"/>
          <w:szCs w:val="24"/>
        </w:rPr>
        <w:t>]</w:t>
      </w:r>
      <w:r w:rsidRPr="00F73858">
        <w:rPr>
          <w:rFonts w:ascii="Arial" w:hAnsi="Arial" w:cs="Arial"/>
          <w:sz w:val="24"/>
          <w:szCs w:val="24"/>
        </w:rPr>
        <w:tab/>
        <w:t>Thus, having determined the real issue that emerged during the course of the trial and having formed an opinion on all the materials, as</w:t>
      </w:r>
      <w:r w:rsidR="0004338A">
        <w:rPr>
          <w:rFonts w:ascii="Arial" w:hAnsi="Arial" w:cs="Arial"/>
          <w:sz w:val="24"/>
          <w:szCs w:val="24"/>
        </w:rPr>
        <w:t xml:space="preserve"> I have</w:t>
      </w:r>
      <w:r w:rsidRPr="00F73858">
        <w:rPr>
          <w:rFonts w:ascii="Arial" w:hAnsi="Arial" w:cs="Arial"/>
          <w:sz w:val="24"/>
          <w:szCs w:val="24"/>
        </w:rPr>
        <w:t xml:space="preserve"> </w:t>
      </w:r>
      <w:r w:rsidR="00964793">
        <w:rPr>
          <w:rFonts w:ascii="Arial" w:hAnsi="Arial" w:cs="Arial"/>
          <w:sz w:val="24"/>
          <w:szCs w:val="24"/>
        </w:rPr>
        <w:t>indicated</w:t>
      </w:r>
      <w:r w:rsidRPr="00F73858">
        <w:rPr>
          <w:rFonts w:ascii="Arial" w:hAnsi="Arial" w:cs="Arial"/>
          <w:sz w:val="24"/>
          <w:szCs w:val="24"/>
        </w:rPr>
        <w:t xml:space="preserve">, I cannot say that the plaintiffs have satisfied all the requisites of </w:t>
      </w:r>
      <w:r w:rsidRPr="00F73858">
        <w:rPr>
          <w:rFonts w:ascii="Arial" w:hAnsi="Arial" w:cs="Arial"/>
          <w:i/>
          <w:sz w:val="24"/>
          <w:szCs w:val="24"/>
        </w:rPr>
        <w:t>actio rei vindicatio</w:t>
      </w:r>
      <w:r w:rsidRPr="00F73858">
        <w:rPr>
          <w:rFonts w:ascii="Arial" w:hAnsi="Arial" w:cs="Arial"/>
          <w:sz w:val="24"/>
          <w:szCs w:val="24"/>
        </w:rPr>
        <w:t>. It follows inevitably that the plaintiffs claim must fail; and, it fails.</w:t>
      </w:r>
    </w:p>
    <w:p w:rsidR="00F73858" w:rsidRPr="00F73858" w:rsidRDefault="00F73858" w:rsidP="00F73858">
      <w:pPr>
        <w:spacing w:after="0" w:line="360" w:lineRule="auto"/>
        <w:jc w:val="both"/>
        <w:rPr>
          <w:rFonts w:ascii="Arial" w:hAnsi="Arial" w:cs="Arial"/>
          <w:sz w:val="24"/>
          <w:szCs w:val="24"/>
        </w:rPr>
      </w:pPr>
    </w:p>
    <w:p w:rsidR="00F73858" w:rsidRPr="00F73858" w:rsidRDefault="00F73858" w:rsidP="00F73858">
      <w:pPr>
        <w:spacing w:after="0" w:line="360" w:lineRule="auto"/>
        <w:jc w:val="both"/>
        <w:rPr>
          <w:rFonts w:ascii="Arial" w:hAnsi="Arial" w:cs="Arial"/>
          <w:sz w:val="24"/>
          <w:szCs w:val="24"/>
        </w:rPr>
      </w:pPr>
      <w:r w:rsidRPr="00F73858">
        <w:rPr>
          <w:rFonts w:ascii="Arial" w:hAnsi="Arial" w:cs="Arial"/>
          <w:sz w:val="24"/>
          <w:szCs w:val="24"/>
        </w:rPr>
        <w:t>[4</w:t>
      </w:r>
      <w:r w:rsidR="008D34BF">
        <w:rPr>
          <w:rFonts w:ascii="Arial" w:hAnsi="Arial" w:cs="Arial"/>
          <w:sz w:val="24"/>
          <w:szCs w:val="24"/>
        </w:rPr>
        <w:t>6</w:t>
      </w:r>
      <w:r w:rsidRPr="00F73858">
        <w:rPr>
          <w:rFonts w:ascii="Arial" w:hAnsi="Arial" w:cs="Arial"/>
          <w:sz w:val="24"/>
          <w:szCs w:val="24"/>
        </w:rPr>
        <w:t>]</w:t>
      </w:r>
      <w:r w:rsidRPr="00F73858">
        <w:rPr>
          <w:rFonts w:ascii="Arial" w:hAnsi="Arial" w:cs="Arial"/>
          <w:sz w:val="24"/>
          <w:szCs w:val="24"/>
        </w:rPr>
        <w:tab/>
        <w:t>In obedience to Mr van Vuuren’s caution to it, which Mr Narib appears to concur in, this court has steered clear from making ‘a finding in favour of an accounting and debate (debatement) on the facts before it in this matter and also in the light of the fact that neither party seeks such relief’.</w:t>
      </w:r>
    </w:p>
    <w:p w:rsidR="00F73858" w:rsidRPr="00F73858" w:rsidRDefault="00F73858" w:rsidP="00F73858">
      <w:pPr>
        <w:spacing w:after="0" w:line="360" w:lineRule="auto"/>
        <w:jc w:val="both"/>
        <w:rPr>
          <w:rFonts w:ascii="Arial" w:hAnsi="Arial" w:cs="Arial"/>
          <w:sz w:val="24"/>
          <w:szCs w:val="24"/>
        </w:rPr>
      </w:pPr>
    </w:p>
    <w:p w:rsidR="00D945A9" w:rsidRDefault="00F73858" w:rsidP="00F73858">
      <w:pPr>
        <w:spacing w:after="0" w:line="360" w:lineRule="auto"/>
        <w:jc w:val="both"/>
        <w:rPr>
          <w:rFonts w:ascii="Arial" w:hAnsi="Arial" w:cs="Arial"/>
          <w:sz w:val="24"/>
          <w:szCs w:val="24"/>
        </w:rPr>
      </w:pPr>
      <w:r w:rsidRPr="00F73858">
        <w:rPr>
          <w:rFonts w:ascii="Arial" w:hAnsi="Arial" w:cs="Arial"/>
          <w:sz w:val="24"/>
          <w:szCs w:val="24"/>
        </w:rPr>
        <w:t>[4</w:t>
      </w:r>
      <w:r w:rsidR="008D34BF">
        <w:rPr>
          <w:rFonts w:ascii="Arial" w:hAnsi="Arial" w:cs="Arial"/>
          <w:sz w:val="24"/>
          <w:szCs w:val="24"/>
        </w:rPr>
        <w:t>7</w:t>
      </w:r>
      <w:r w:rsidRPr="00F73858">
        <w:rPr>
          <w:rFonts w:ascii="Arial" w:hAnsi="Arial" w:cs="Arial"/>
          <w:sz w:val="24"/>
          <w:szCs w:val="24"/>
        </w:rPr>
        <w:t>]</w:t>
      </w:r>
      <w:r w:rsidRPr="00F73858">
        <w:rPr>
          <w:rFonts w:ascii="Arial" w:hAnsi="Arial" w:cs="Arial"/>
          <w:sz w:val="24"/>
          <w:szCs w:val="24"/>
        </w:rPr>
        <w:tab/>
        <w:t>It remains to consider costs. Every case that comes before the court brings with it its own peculiar features. The instant case is not different. I have already mentioned that if the case of the plaintiffs was merely</w:t>
      </w:r>
      <w:r w:rsidR="00617E21">
        <w:rPr>
          <w:rFonts w:ascii="Arial" w:hAnsi="Arial" w:cs="Arial"/>
          <w:sz w:val="24"/>
          <w:szCs w:val="24"/>
        </w:rPr>
        <w:t xml:space="preserve"> their</w:t>
      </w:r>
      <w:r w:rsidRPr="00F73858">
        <w:rPr>
          <w:rFonts w:ascii="Arial" w:hAnsi="Arial" w:cs="Arial"/>
          <w:sz w:val="24"/>
          <w:szCs w:val="24"/>
        </w:rPr>
        <w:t xml:space="preserve"> reliance on the fact that there was a deed of transfer indicating dearly that the farm was transferred to them, they should have pursued only that. They did not. The case went into the full length of a trial. I mention also that looking at the evidence and the real issue which emerged during the course of the trial and considering the plaintiffs’ claim and the defendants’ defence, it is my view that a great deal of the evidence adduced at the trial was not material to the essence of the case: it was labour lost – on both sides of the suit. Mr Narib appears to have such a view when he addressed the matter of costs; except that in counsel’s view, any blame should be placed at the door of the defendants. I do not agree. I mention this in particular: evidence about (a) who donated what livestock to whom; (b) who was the original user of certain stock brands; (c) auction pens and auctions carried out at the farm and horse race at the farm and income which was derived from those activities; and (d) white and red bakkies, their prices and their respective owners.</w:t>
      </w:r>
    </w:p>
    <w:p w:rsidR="00D945A9" w:rsidRDefault="00D945A9" w:rsidP="00F73858">
      <w:pPr>
        <w:spacing w:after="0" w:line="360" w:lineRule="auto"/>
        <w:jc w:val="both"/>
        <w:rPr>
          <w:rFonts w:ascii="Arial" w:hAnsi="Arial" w:cs="Arial"/>
          <w:sz w:val="24"/>
          <w:szCs w:val="24"/>
        </w:rPr>
      </w:pPr>
    </w:p>
    <w:p w:rsidR="00F73858" w:rsidRPr="00F73858" w:rsidRDefault="00D945A9" w:rsidP="00F73858">
      <w:pPr>
        <w:spacing w:after="0" w:line="360" w:lineRule="auto"/>
        <w:jc w:val="both"/>
        <w:rPr>
          <w:rFonts w:ascii="Arial" w:hAnsi="Arial" w:cs="Arial"/>
          <w:sz w:val="24"/>
          <w:szCs w:val="24"/>
        </w:rPr>
      </w:pPr>
      <w:r>
        <w:rPr>
          <w:rFonts w:ascii="Arial" w:hAnsi="Arial" w:cs="Arial"/>
          <w:sz w:val="24"/>
          <w:szCs w:val="24"/>
        </w:rPr>
        <w:t>[4</w:t>
      </w:r>
      <w:r w:rsidR="008D34BF">
        <w:rPr>
          <w:rFonts w:ascii="Arial" w:hAnsi="Arial" w:cs="Arial"/>
          <w:sz w:val="24"/>
          <w:szCs w:val="24"/>
        </w:rPr>
        <w:t>8</w:t>
      </w:r>
      <w:r>
        <w:rPr>
          <w:rFonts w:ascii="Arial" w:hAnsi="Arial" w:cs="Arial"/>
          <w:sz w:val="24"/>
          <w:szCs w:val="24"/>
        </w:rPr>
        <w:t>]</w:t>
      </w:r>
      <w:r>
        <w:rPr>
          <w:rFonts w:ascii="Arial" w:hAnsi="Arial" w:cs="Arial"/>
          <w:sz w:val="24"/>
          <w:szCs w:val="24"/>
        </w:rPr>
        <w:tab/>
      </w:r>
      <w:r w:rsidR="00F73858" w:rsidRPr="00F73858">
        <w:rPr>
          <w:rFonts w:ascii="Arial" w:hAnsi="Arial" w:cs="Arial"/>
          <w:sz w:val="24"/>
          <w:szCs w:val="24"/>
        </w:rPr>
        <w:t>The adducing of evidence on th</w:t>
      </w:r>
      <w:r>
        <w:rPr>
          <w:rFonts w:ascii="Arial" w:hAnsi="Arial" w:cs="Arial"/>
          <w:sz w:val="24"/>
          <w:szCs w:val="24"/>
        </w:rPr>
        <w:t>o</w:t>
      </w:r>
      <w:r w:rsidR="00F73858" w:rsidRPr="00F73858">
        <w:rPr>
          <w:rFonts w:ascii="Arial" w:hAnsi="Arial" w:cs="Arial"/>
          <w:sz w:val="24"/>
          <w:szCs w:val="24"/>
        </w:rPr>
        <w:t xml:space="preserve">se aspects created more heat than light in the trial and </w:t>
      </w:r>
      <w:r>
        <w:rPr>
          <w:rFonts w:ascii="Arial" w:hAnsi="Arial" w:cs="Arial"/>
          <w:sz w:val="24"/>
          <w:szCs w:val="24"/>
        </w:rPr>
        <w:t xml:space="preserve">tended to befog </w:t>
      </w:r>
      <w:r w:rsidR="00F73858" w:rsidRPr="00F73858">
        <w:rPr>
          <w:rFonts w:ascii="Arial" w:hAnsi="Arial" w:cs="Arial"/>
          <w:sz w:val="24"/>
          <w:szCs w:val="24"/>
        </w:rPr>
        <w:t>the real issue at play; thus, prolonging</w:t>
      </w:r>
      <w:r w:rsidRPr="00D945A9">
        <w:rPr>
          <w:rFonts w:ascii="Arial" w:hAnsi="Arial" w:cs="Arial"/>
          <w:sz w:val="24"/>
          <w:szCs w:val="24"/>
        </w:rPr>
        <w:t xml:space="preserve"> </w:t>
      </w:r>
      <w:r w:rsidRPr="00F73858">
        <w:rPr>
          <w:rFonts w:ascii="Arial" w:hAnsi="Arial" w:cs="Arial"/>
          <w:sz w:val="24"/>
          <w:szCs w:val="24"/>
        </w:rPr>
        <w:t>unduly</w:t>
      </w:r>
      <w:r w:rsidR="00F73858" w:rsidRPr="00F73858">
        <w:rPr>
          <w:rFonts w:ascii="Arial" w:hAnsi="Arial" w:cs="Arial"/>
          <w:sz w:val="24"/>
          <w:szCs w:val="24"/>
        </w:rPr>
        <w:t xml:space="preserve"> the trial. Furthermore, some of the legal advice given to the parties before proceedings were instituted were bad in law but the parties held on tenaciously to such bad advice and brought them into the proceedings, e.g. on the partnership agreement that it is valid when it is clearly not valid, and on </w:t>
      </w:r>
      <w:r w:rsidR="007916A2">
        <w:rPr>
          <w:rFonts w:ascii="Arial" w:hAnsi="Arial" w:cs="Arial"/>
          <w:sz w:val="24"/>
          <w:szCs w:val="24"/>
        </w:rPr>
        <w:t>whether</w:t>
      </w:r>
      <w:r w:rsidR="00F73858" w:rsidRPr="00F73858">
        <w:rPr>
          <w:rFonts w:ascii="Arial" w:hAnsi="Arial" w:cs="Arial"/>
          <w:sz w:val="24"/>
          <w:szCs w:val="24"/>
        </w:rPr>
        <w:t xml:space="preserve"> the partnership agreement</w:t>
      </w:r>
      <w:r w:rsidR="007916A2">
        <w:rPr>
          <w:rFonts w:ascii="Arial" w:hAnsi="Arial" w:cs="Arial"/>
          <w:sz w:val="24"/>
          <w:szCs w:val="24"/>
        </w:rPr>
        <w:t xml:space="preserve"> was terminated</w:t>
      </w:r>
      <w:r w:rsidR="00F73858" w:rsidRPr="00F73858">
        <w:rPr>
          <w:rFonts w:ascii="Arial" w:hAnsi="Arial" w:cs="Arial"/>
          <w:sz w:val="24"/>
          <w:szCs w:val="24"/>
        </w:rPr>
        <w:t xml:space="preserve">, </w:t>
      </w:r>
      <w:r>
        <w:rPr>
          <w:rFonts w:ascii="Arial" w:hAnsi="Arial" w:cs="Arial"/>
          <w:sz w:val="24"/>
          <w:szCs w:val="24"/>
        </w:rPr>
        <w:t xml:space="preserve">an agreement </w:t>
      </w:r>
      <w:r w:rsidR="00F73858" w:rsidRPr="00F73858">
        <w:rPr>
          <w:rFonts w:ascii="Arial" w:hAnsi="Arial" w:cs="Arial"/>
          <w:sz w:val="24"/>
          <w:szCs w:val="24"/>
        </w:rPr>
        <w:t>which clearly did not</w:t>
      </w:r>
      <w:r w:rsidR="007916A2">
        <w:rPr>
          <w:rFonts w:ascii="Arial" w:hAnsi="Arial" w:cs="Arial"/>
          <w:sz w:val="24"/>
          <w:szCs w:val="24"/>
        </w:rPr>
        <w:t xml:space="preserve"> exist.</w:t>
      </w:r>
      <w:r w:rsidR="00F73858" w:rsidRPr="00F73858">
        <w:rPr>
          <w:rFonts w:ascii="Arial" w:hAnsi="Arial" w:cs="Arial"/>
          <w:sz w:val="24"/>
          <w:szCs w:val="24"/>
        </w:rPr>
        <w:t xml:space="preserve"> </w:t>
      </w:r>
    </w:p>
    <w:p w:rsidR="00F73858" w:rsidRPr="00F73858" w:rsidRDefault="00F73858" w:rsidP="00F73858">
      <w:pPr>
        <w:spacing w:after="0" w:line="360" w:lineRule="auto"/>
        <w:jc w:val="both"/>
        <w:rPr>
          <w:rFonts w:ascii="Arial" w:hAnsi="Arial" w:cs="Arial"/>
          <w:sz w:val="24"/>
          <w:szCs w:val="24"/>
        </w:rPr>
      </w:pPr>
    </w:p>
    <w:p w:rsidR="00F73858" w:rsidRPr="00F73858" w:rsidRDefault="00F73858" w:rsidP="00F73858">
      <w:pPr>
        <w:spacing w:after="0" w:line="360" w:lineRule="auto"/>
        <w:jc w:val="both"/>
        <w:rPr>
          <w:rFonts w:ascii="Arial" w:hAnsi="Arial" w:cs="Arial"/>
          <w:sz w:val="24"/>
          <w:szCs w:val="24"/>
        </w:rPr>
      </w:pPr>
      <w:r w:rsidRPr="00F73858">
        <w:rPr>
          <w:rFonts w:ascii="Arial" w:hAnsi="Arial" w:cs="Arial"/>
          <w:sz w:val="24"/>
          <w:szCs w:val="24"/>
        </w:rPr>
        <w:t>[</w:t>
      </w:r>
      <w:r w:rsidR="008D34BF">
        <w:rPr>
          <w:rFonts w:ascii="Arial" w:hAnsi="Arial" w:cs="Arial"/>
          <w:sz w:val="24"/>
          <w:szCs w:val="24"/>
        </w:rPr>
        <w:t>49</w:t>
      </w:r>
      <w:r w:rsidRPr="00F73858">
        <w:rPr>
          <w:rFonts w:ascii="Arial" w:hAnsi="Arial" w:cs="Arial"/>
          <w:sz w:val="24"/>
          <w:szCs w:val="24"/>
        </w:rPr>
        <w:t>]</w:t>
      </w:r>
      <w:r w:rsidRPr="00F73858">
        <w:rPr>
          <w:rFonts w:ascii="Arial" w:hAnsi="Arial" w:cs="Arial"/>
          <w:sz w:val="24"/>
          <w:szCs w:val="24"/>
        </w:rPr>
        <w:tab/>
        <w:t>As I see it, this is a</w:t>
      </w:r>
      <w:r w:rsidR="007916A2">
        <w:rPr>
          <w:rFonts w:ascii="Arial" w:hAnsi="Arial" w:cs="Arial"/>
          <w:sz w:val="24"/>
          <w:szCs w:val="24"/>
        </w:rPr>
        <w:t xml:space="preserve"> good</w:t>
      </w:r>
      <w:r w:rsidRPr="00F73858">
        <w:rPr>
          <w:rFonts w:ascii="Arial" w:hAnsi="Arial" w:cs="Arial"/>
          <w:sz w:val="24"/>
          <w:szCs w:val="24"/>
        </w:rPr>
        <w:t xml:space="preserve"> case where it is fair and just in the circumstances </w:t>
      </w:r>
      <w:r w:rsidR="007916A2">
        <w:rPr>
          <w:rFonts w:ascii="Arial" w:hAnsi="Arial" w:cs="Arial"/>
          <w:sz w:val="24"/>
          <w:szCs w:val="24"/>
        </w:rPr>
        <w:t xml:space="preserve">for the court not to make any </w:t>
      </w:r>
      <w:r w:rsidRPr="00F73858">
        <w:rPr>
          <w:rFonts w:ascii="Arial" w:hAnsi="Arial" w:cs="Arial"/>
          <w:sz w:val="24"/>
          <w:szCs w:val="24"/>
        </w:rPr>
        <w:t>costs order. The parties should bear their own costs.</w:t>
      </w:r>
    </w:p>
    <w:p w:rsidR="00F73858" w:rsidRPr="00F73858" w:rsidRDefault="00F73858" w:rsidP="00F73858">
      <w:pPr>
        <w:spacing w:after="0" w:line="360" w:lineRule="auto"/>
        <w:jc w:val="both"/>
        <w:rPr>
          <w:rFonts w:ascii="Arial" w:hAnsi="Arial" w:cs="Arial"/>
          <w:sz w:val="24"/>
          <w:szCs w:val="24"/>
        </w:rPr>
      </w:pPr>
    </w:p>
    <w:p w:rsidR="00F73858" w:rsidRDefault="00F73858" w:rsidP="00F73858">
      <w:pPr>
        <w:spacing w:after="0" w:line="360" w:lineRule="auto"/>
        <w:jc w:val="both"/>
        <w:rPr>
          <w:rFonts w:ascii="Arial" w:hAnsi="Arial" w:cs="Arial"/>
          <w:sz w:val="24"/>
          <w:szCs w:val="24"/>
        </w:rPr>
      </w:pPr>
      <w:r w:rsidRPr="00F73858">
        <w:rPr>
          <w:rFonts w:ascii="Arial" w:hAnsi="Arial" w:cs="Arial"/>
          <w:sz w:val="24"/>
          <w:szCs w:val="24"/>
        </w:rPr>
        <w:t>[</w:t>
      </w:r>
      <w:r w:rsidR="008D34BF">
        <w:rPr>
          <w:rFonts w:ascii="Arial" w:hAnsi="Arial" w:cs="Arial"/>
          <w:sz w:val="24"/>
          <w:szCs w:val="24"/>
        </w:rPr>
        <w:t>50</w:t>
      </w:r>
      <w:r w:rsidRPr="00F73858">
        <w:rPr>
          <w:rFonts w:ascii="Arial" w:hAnsi="Arial" w:cs="Arial"/>
          <w:sz w:val="24"/>
          <w:szCs w:val="24"/>
        </w:rPr>
        <w:t>]</w:t>
      </w:r>
      <w:r w:rsidRPr="00F73858">
        <w:rPr>
          <w:rFonts w:ascii="Arial" w:hAnsi="Arial" w:cs="Arial"/>
          <w:sz w:val="24"/>
          <w:szCs w:val="24"/>
        </w:rPr>
        <w:tab/>
        <w:t>In the result, I make the following order:</w:t>
      </w:r>
    </w:p>
    <w:p w:rsidR="00602F9E" w:rsidRPr="00F73858" w:rsidRDefault="00602F9E" w:rsidP="00F73858">
      <w:pPr>
        <w:spacing w:after="0" w:line="360" w:lineRule="auto"/>
        <w:jc w:val="both"/>
        <w:rPr>
          <w:rFonts w:ascii="Arial" w:hAnsi="Arial" w:cs="Arial"/>
          <w:sz w:val="24"/>
          <w:szCs w:val="24"/>
        </w:rPr>
      </w:pPr>
    </w:p>
    <w:p w:rsidR="00F73858" w:rsidRDefault="00F73858" w:rsidP="00602F9E">
      <w:pPr>
        <w:tabs>
          <w:tab w:val="left" w:pos="720"/>
          <w:tab w:val="left" w:pos="1350"/>
        </w:tabs>
        <w:spacing w:after="0" w:line="360" w:lineRule="auto"/>
        <w:jc w:val="both"/>
        <w:rPr>
          <w:rFonts w:ascii="Arial" w:hAnsi="Arial" w:cs="Arial"/>
          <w:sz w:val="24"/>
          <w:szCs w:val="24"/>
        </w:rPr>
      </w:pPr>
      <w:r w:rsidRPr="00F73858">
        <w:rPr>
          <w:rFonts w:ascii="Arial" w:hAnsi="Arial" w:cs="Arial"/>
          <w:sz w:val="24"/>
          <w:szCs w:val="24"/>
        </w:rPr>
        <w:tab/>
        <w:t>(a)</w:t>
      </w:r>
      <w:r w:rsidR="00602F9E">
        <w:rPr>
          <w:rFonts w:ascii="Arial" w:hAnsi="Arial" w:cs="Arial"/>
          <w:sz w:val="24"/>
          <w:szCs w:val="24"/>
        </w:rPr>
        <w:tab/>
        <w:t>Plaintiffs’ claim is dismissed</w:t>
      </w:r>
      <w:r w:rsidR="000564B7">
        <w:rPr>
          <w:rFonts w:ascii="Arial" w:hAnsi="Arial" w:cs="Arial"/>
          <w:sz w:val="24"/>
          <w:szCs w:val="24"/>
        </w:rPr>
        <w:t>;</w:t>
      </w:r>
    </w:p>
    <w:p w:rsidR="00602F9E" w:rsidRPr="00F73858" w:rsidRDefault="00602F9E" w:rsidP="00F73858">
      <w:pPr>
        <w:spacing w:after="0" w:line="360" w:lineRule="auto"/>
        <w:jc w:val="both"/>
        <w:rPr>
          <w:rFonts w:ascii="Arial" w:hAnsi="Arial" w:cs="Arial"/>
          <w:sz w:val="24"/>
          <w:szCs w:val="24"/>
        </w:rPr>
      </w:pPr>
    </w:p>
    <w:p w:rsidR="00F73858" w:rsidRPr="00F73858" w:rsidRDefault="00602F9E" w:rsidP="00602F9E">
      <w:pPr>
        <w:tabs>
          <w:tab w:val="left" w:pos="720"/>
          <w:tab w:val="left" w:pos="1350"/>
        </w:tabs>
        <w:spacing w:after="0" w:line="360" w:lineRule="auto"/>
        <w:jc w:val="both"/>
        <w:rPr>
          <w:rFonts w:ascii="Arial" w:hAnsi="Arial" w:cs="Arial"/>
          <w:sz w:val="24"/>
          <w:szCs w:val="24"/>
        </w:rPr>
      </w:pPr>
      <w:r>
        <w:rPr>
          <w:rFonts w:ascii="Arial" w:hAnsi="Arial" w:cs="Arial"/>
          <w:sz w:val="24"/>
          <w:szCs w:val="24"/>
        </w:rPr>
        <w:tab/>
      </w:r>
      <w:r w:rsidR="00F73858" w:rsidRPr="00F73858">
        <w:rPr>
          <w:rFonts w:ascii="Arial" w:hAnsi="Arial" w:cs="Arial"/>
          <w:sz w:val="24"/>
          <w:szCs w:val="24"/>
        </w:rPr>
        <w:t>(b)</w:t>
      </w:r>
      <w:r w:rsidR="00F73858" w:rsidRPr="00F73858">
        <w:rPr>
          <w:rFonts w:ascii="Arial" w:hAnsi="Arial" w:cs="Arial"/>
          <w:sz w:val="24"/>
          <w:szCs w:val="24"/>
        </w:rPr>
        <w:tab/>
      </w:r>
      <w:r w:rsidRPr="00F73858">
        <w:rPr>
          <w:rFonts w:ascii="Arial" w:hAnsi="Arial" w:cs="Arial"/>
          <w:sz w:val="24"/>
          <w:szCs w:val="24"/>
        </w:rPr>
        <w:t>There</w:t>
      </w:r>
      <w:r w:rsidR="00F73858" w:rsidRPr="00F73858">
        <w:rPr>
          <w:rFonts w:ascii="Arial" w:hAnsi="Arial" w:cs="Arial"/>
          <w:sz w:val="24"/>
          <w:szCs w:val="24"/>
        </w:rPr>
        <w:t xml:space="preserve"> is no order as to costs.</w:t>
      </w:r>
    </w:p>
    <w:p w:rsidR="00C0671E" w:rsidRPr="00F73858" w:rsidRDefault="00C0671E" w:rsidP="00F73858">
      <w:pPr>
        <w:spacing w:after="0" w:line="360" w:lineRule="auto"/>
        <w:jc w:val="both"/>
        <w:rPr>
          <w:rFonts w:ascii="Arial" w:hAnsi="Arial" w:cs="Arial"/>
          <w:sz w:val="24"/>
          <w:szCs w:val="24"/>
        </w:rPr>
      </w:pPr>
    </w:p>
    <w:p w:rsidR="00120162" w:rsidRPr="00F73858" w:rsidRDefault="00120162" w:rsidP="00F73858">
      <w:pPr>
        <w:pStyle w:val="BodyText"/>
        <w:spacing w:line="360" w:lineRule="auto"/>
        <w:jc w:val="both"/>
        <w:rPr>
          <w:rFonts w:ascii="Arial" w:hAnsi="Arial" w:cs="Arial"/>
        </w:rPr>
      </w:pPr>
    </w:p>
    <w:p w:rsidR="0086229C" w:rsidRDefault="0086229C" w:rsidP="00536EAB">
      <w:pPr>
        <w:pStyle w:val="BodyText"/>
        <w:spacing w:line="360" w:lineRule="auto"/>
        <w:jc w:val="both"/>
        <w:rPr>
          <w:rFonts w:ascii="Arial" w:hAnsi="Arial" w:cs="Arial"/>
        </w:rPr>
      </w:pPr>
    </w:p>
    <w:p w:rsidR="000564B7" w:rsidRDefault="000564B7" w:rsidP="00536EAB">
      <w:pPr>
        <w:pStyle w:val="BodyText"/>
        <w:spacing w:line="360" w:lineRule="auto"/>
        <w:jc w:val="both"/>
        <w:rPr>
          <w:rFonts w:ascii="Arial" w:hAnsi="Arial" w:cs="Arial"/>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r w:rsidR="00AD29A5">
        <w:rPr>
          <w:rFonts w:ascii="Arial" w:hAnsi="Arial" w:cs="Arial"/>
          <w:sz w:val="24"/>
          <w:szCs w:val="24"/>
        </w:rPr>
        <w:t>--</w:t>
      </w:r>
      <w:r w:rsidRPr="006E026B">
        <w:rPr>
          <w:rFonts w:ascii="Arial" w:hAnsi="Arial" w:cs="Arial"/>
          <w:sz w:val="24"/>
          <w:szCs w:val="24"/>
        </w:rPr>
        <w:t>-----------</w:t>
      </w:r>
    </w:p>
    <w:p w:rsidR="001B7E1F" w:rsidRPr="006E026B" w:rsidRDefault="008C3957" w:rsidP="001B7E1F">
      <w:pPr>
        <w:spacing w:after="0" w:line="360" w:lineRule="auto"/>
        <w:jc w:val="right"/>
        <w:rPr>
          <w:rFonts w:ascii="Arial" w:hAnsi="Arial" w:cs="Arial"/>
          <w:sz w:val="24"/>
          <w:szCs w:val="24"/>
        </w:rPr>
      </w:pPr>
      <w:r>
        <w:rPr>
          <w:rFonts w:ascii="Arial" w:hAnsi="Arial" w:cs="Arial"/>
          <w:sz w:val="24"/>
          <w:szCs w:val="24"/>
        </w:rPr>
        <w:t xml:space="preserve">C </w:t>
      </w:r>
      <w:r w:rsidR="00493AA5">
        <w:rPr>
          <w:rFonts w:ascii="Arial" w:hAnsi="Arial" w:cs="Arial"/>
          <w:sz w:val="24"/>
          <w:szCs w:val="24"/>
        </w:rPr>
        <w:t>Parker</w:t>
      </w:r>
    </w:p>
    <w:p w:rsidR="001B7E1F" w:rsidRPr="008D34BF" w:rsidRDefault="00A9204A" w:rsidP="001B7E1F">
      <w:pPr>
        <w:spacing w:after="0" w:line="360" w:lineRule="auto"/>
        <w:jc w:val="right"/>
        <w:rPr>
          <w:rFonts w:ascii="Arial" w:hAnsi="Arial" w:cs="Arial"/>
          <w:sz w:val="24"/>
          <w:szCs w:val="24"/>
        </w:rPr>
      </w:pPr>
      <w:r w:rsidRPr="008D34BF">
        <w:rPr>
          <w:rFonts w:ascii="Arial" w:hAnsi="Arial" w:cs="Arial"/>
          <w:sz w:val="24"/>
          <w:szCs w:val="24"/>
        </w:rPr>
        <w:t xml:space="preserve">Acting </w:t>
      </w:r>
      <w:r w:rsidR="00741B0B" w:rsidRPr="008D34BF">
        <w:rPr>
          <w:rFonts w:ascii="Arial" w:hAnsi="Arial" w:cs="Arial"/>
          <w:sz w:val="24"/>
          <w:szCs w:val="24"/>
        </w:rPr>
        <w:t>Judge</w:t>
      </w:r>
    </w:p>
    <w:p w:rsidR="00230751" w:rsidRPr="008D34BF" w:rsidRDefault="00230751" w:rsidP="00CF6C36">
      <w:pPr>
        <w:spacing w:after="0" w:line="360" w:lineRule="auto"/>
        <w:jc w:val="both"/>
        <w:rPr>
          <w:rFonts w:ascii="Arial" w:hAnsi="Arial" w:cs="Arial"/>
          <w:sz w:val="24"/>
          <w:szCs w:val="24"/>
        </w:rPr>
      </w:pPr>
    </w:p>
    <w:p w:rsidR="0003266C" w:rsidRDefault="001B7E1F" w:rsidP="008D34BF">
      <w:pPr>
        <w:jc w:val="both"/>
        <w:rPr>
          <w:rFonts w:ascii="Arial" w:hAnsi="Arial" w:cs="Arial"/>
          <w:sz w:val="24"/>
          <w:szCs w:val="24"/>
        </w:rPr>
      </w:pPr>
      <w:r w:rsidRPr="008D34BF">
        <w:rPr>
          <w:rFonts w:ascii="Arial" w:hAnsi="Arial" w:cs="Arial"/>
          <w:sz w:val="24"/>
          <w:szCs w:val="24"/>
        </w:rPr>
        <w:br w:type="page"/>
      </w:r>
    </w:p>
    <w:p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rsidR="001B7E1F" w:rsidRDefault="001B7E1F" w:rsidP="001B7E1F">
      <w:pPr>
        <w:pStyle w:val="BodyText"/>
        <w:autoSpaceDE w:val="0"/>
        <w:autoSpaceDN w:val="0"/>
        <w:adjustRightInd w:val="0"/>
        <w:spacing w:line="360" w:lineRule="auto"/>
        <w:jc w:val="both"/>
        <w:rPr>
          <w:rFonts w:ascii="Arial" w:hAnsi="Arial" w:cs="Arial"/>
        </w:rPr>
      </w:pPr>
    </w:p>
    <w:p w:rsidR="002551FE" w:rsidRPr="000E7777" w:rsidRDefault="002551FE" w:rsidP="001B7E1F">
      <w:pPr>
        <w:pStyle w:val="BodyText"/>
        <w:autoSpaceDE w:val="0"/>
        <w:autoSpaceDN w:val="0"/>
        <w:adjustRightInd w:val="0"/>
        <w:spacing w:line="360" w:lineRule="auto"/>
        <w:jc w:val="both"/>
        <w:rPr>
          <w:rFonts w:ascii="Arial" w:hAnsi="Arial" w:cs="Arial"/>
        </w:rPr>
      </w:pPr>
    </w:p>
    <w:p w:rsidR="001B7E1F" w:rsidRPr="0004272A" w:rsidRDefault="00215BBC" w:rsidP="00620891">
      <w:pPr>
        <w:tabs>
          <w:tab w:val="left" w:pos="1394"/>
          <w:tab w:val="left" w:pos="2250"/>
        </w:tabs>
        <w:spacing w:after="0" w:line="360" w:lineRule="auto"/>
        <w:jc w:val="both"/>
        <w:rPr>
          <w:rFonts w:ascii="Arial" w:hAnsi="Arial" w:cs="Arial"/>
          <w:sz w:val="24"/>
          <w:szCs w:val="24"/>
        </w:rPr>
      </w:pPr>
      <w:r>
        <w:rPr>
          <w:rFonts w:ascii="Arial" w:hAnsi="Arial" w:cs="Arial"/>
          <w:sz w:val="24"/>
          <w:szCs w:val="24"/>
        </w:rPr>
        <w:t>PLAINTIFFS</w:t>
      </w:r>
      <w:r w:rsidR="008C3957" w:rsidRPr="0004272A">
        <w:rPr>
          <w:rFonts w:ascii="Arial" w:hAnsi="Arial" w:cs="Arial"/>
          <w:sz w:val="24"/>
          <w:szCs w:val="24"/>
        </w:rPr>
        <w:t>:</w:t>
      </w:r>
      <w:r w:rsidR="001B7E1F" w:rsidRPr="0004272A">
        <w:rPr>
          <w:rFonts w:ascii="Arial" w:hAnsi="Arial" w:cs="Arial"/>
          <w:sz w:val="24"/>
          <w:szCs w:val="24"/>
        </w:rPr>
        <w:tab/>
      </w:r>
      <w:r w:rsidR="00D27BE2">
        <w:rPr>
          <w:rFonts w:ascii="Arial" w:hAnsi="Arial" w:cs="Arial"/>
          <w:sz w:val="24"/>
          <w:szCs w:val="24"/>
        </w:rPr>
        <w:tab/>
      </w:r>
      <w:r>
        <w:rPr>
          <w:rFonts w:ascii="Arial" w:hAnsi="Arial" w:cs="Arial"/>
          <w:sz w:val="24"/>
          <w:szCs w:val="24"/>
        </w:rPr>
        <w:t>G Narib</w:t>
      </w:r>
    </w:p>
    <w:p w:rsidR="00CF6C36" w:rsidRPr="000E7777" w:rsidRDefault="00215BBC" w:rsidP="00CF6C36">
      <w:pPr>
        <w:autoSpaceDE w:val="0"/>
        <w:autoSpaceDN w:val="0"/>
        <w:adjustRightInd w:val="0"/>
        <w:spacing w:after="0" w:line="360" w:lineRule="auto"/>
        <w:ind w:left="2250" w:firstLine="630"/>
        <w:jc w:val="both"/>
        <w:rPr>
          <w:rFonts w:ascii="Arial" w:hAnsi="Arial" w:cs="Arial"/>
          <w:sz w:val="24"/>
          <w:szCs w:val="24"/>
        </w:rPr>
      </w:pPr>
      <w:r>
        <w:rPr>
          <w:rFonts w:ascii="Arial" w:hAnsi="Arial" w:cs="Arial"/>
          <w:sz w:val="24"/>
          <w:szCs w:val="24"/>
        </w:rPr>
        <w:t>Instructed by</w:t>
      </w:r>
      <w:r w:rsidR="00CF6C36">
        <w:rPr>
          <w:rFonts w:ascii="Arial" w:hAnsi="Arial" w:cs="Arial"/>
          <w:sz w:val="24"/>
          <w:szCs w:val="24"/>
        </w:rPr>
        <w:t xml:space="preserve"> </w:t>
      </w:r>
      <w:r>
        <w:rPr>
          <w:rFonts w:ascii="Arial" w:hAnsi="Arial" w:cs="Arial"/>
          <w:sz w:val="24"/>
          <w:szCs w:val="24"/>
        </w:rPr>
        <w:t xml:space="preserve">Sisa Namandje &amp; Co. </w:t>
      </w:r>
      <w:r w:rsidR="00CF6C36">
        <w:rPr>
          <w:rFonts w:ascii="Arial" w:hAnsi="Arial" w:cs="Arial"/>
          <w:sz w:val="24"/>
          <w:szCs w:val="24"/>
        </w:rPr>
        <w:t>Inc., Windhoek</w:t>
      </w:r>
    </w:p>
    <w:p w:rsidR="001B7E1F" w:rsidRPr="000E7777" w:rsidRDefault="001B7E1F" w:rsidP="001B7E1F">
      <w:pPr>
        <w:autoSpaceDE w:val="0"/>
        <w:autoSpaceDN w:val="0"/>
        <w:adjustRightInd w:val="0"/>
        <w:spacing w:after="0" w:line="360" w:lineRule="auto"/>
        <w:ind w:left="3780" w:hanging="3780"/>
        <w:jc w:val="both"/>
        <w:rPr>
          <w:rFonts w:ascii="Arial" w:hAnsi="Arial" w:cs="Arial"/>
          <w:sz w:val="24"/>
          <w:szCs w:val="24"/>
        </w:rPr>
      </w:pPr>
    </w:p>
    <w:p w:rsidR="005C7433" w:rsidRDefault="005C7433" w:rsidP="0004272A">
      <w:pPr>
        <w:pStyle w:val="BodyTextIndent"/>
        <w:tabs>
          <w:tab w:val="left" w:pos="1394"/>
          <w:tab w:val="left" w:pos="2528"/>
          <w:tab w:val="left" w:pos="3780"/>
        </w:tabs>
        <w:spacing w:line="360" w:lineRule="auto"/>
        <w:ind w:left="0"/>
        <w:jc w:val="both"/>
        <w:rPr>
          <w:rFonts w:ascii="Arial" w:hAnsi="Arial" w:cs="Arial"/>
        </w:rPr>
      </w:pPr>
    </w:p>
    <w:p w:rsidR="00B028F2" w:rsidRPr="000E7777" w:rsidRDefault="00215BBC" w:rsidP="00B028F2">
      <w:pPr>
        <w:tabs>
          <w:tab w:val="left" w:pos="1394"/>
          <w:tab w:val="left" w:pos="2528"/>
          <w:tab w:val="left" w:pos="2880"/>
        </w:tabs>
        <w:spacing w:after="0" w:line="360" w:lineRule="auto"/>
        <w:jc w:val="both"/>
        <w:rPr>
          <w:rFonts w:ascii="Arial" w:hAnsi="Arial" w:cs="Arial"/>
          <w:sz w:val="24"/>
          <w:szCs w:val="24"/>
        </w:rPr>
      </w:pPr>
      <w:r>
        <w:rPr>
          <w:rFonts w:ascii="Arial" w:hAnsi="Arial" w:cs="Arial"/>
          <w:sz w:val="24"/>
          <w:szCs w:val="24"/>
        </w:rPr>
        <w:t>DEFENDANTS</w:t>
      </w:r>
      <w:r w:rsidR="00B028F2" w:rsidRPr="000E7777">
        <w:rPr>
          <w:rFonts w:ascii="Arial" w:hAnsi="Arial" w:cs="Arial"/>
          <w:sz w:val="24"/>
          <w:szCs w:val="24"/>
        </w:rPr>
        <w:t>:</w:t>
      </w:r>
      <w:r w:rsidR="00B028F2">
        <w:rPr>
          <w:rFonts w:ascii="Arial" w:hAnsi="Arial" w:cs="Arial"/>
          <w:sz w:val="24"/>
          <w:szCs w:val="24"/>
        </w:rPr>
        <w:tab/>
      </w:r>
      <w:r w:rsidR="00B028F2">
        <w:rPr>
          <w:rFonts w:ascii="Arial" w:hAnsi="Arial" w:cs="Arial"/>
          <w:sz w:val="24"/>
          <w:szCs w:val="24"/>
        </w:rPr>
        <w:tab/>
      </w:r>
      <w:r>
        <w:rPr>
          <w:rFonts w:ascii="Arial" w:hAnsi="Arial" w:cs="Arial"/>
          <w:sz w:val="24"/>
          <w:szCs w:val="24"/>
        </w:rPr>
        <w:t>A Van Vuuren</w:t>
      </w:r>
    </w:p>
    <w:p w:rsidR="00B028F2" w:rsidRPr="000E7777" w:rsidRDefault="00B028F2" w:rsidP="00B028F2">
      <w:pPr>
        <w:autoSpaceDE w:val="0"/>
        <w:autoSpaceDN w:val="0"/>
        <w:adjustRightInd w:val="0"/>
        <w:spacing w:after="0" w:line="360" w:lineRule="auto"/>
        <w:ind w:left="2970" w:hanging="90"/>
        <w:jc w:val="both"/>
        <w:rPr>
          <w:rFonts w:ascii="Arial" w:hAnsi="Arial" w:cs="Arial"/>
          <w:sz w:val="24"/>
          <w:szCs w:val="24"/>
        </w:rPr>
      </w:pPr>
      <w:r>
        <w:rPr>
          <w:rFonts w:ascii="Arial" w:hAnsi="Arial" w:cs="Arial"/>
          <w:sz w:val="24"/>
          <w:szCs w:val="24"/>
        </w:rPr>
        <w:t xml:space="preserve">Instructed by </w:t>
      </w:r>
      <w:r w:rsidR="00215BBC">
        <w:rPr>
          <w:rFonts w:ascii="Arial" w:hAnsi="Arial" w:cs="Arial"/>
          <w:sz w:val="24"/>
          <w:szCs w:val="24"/>
        </w:rPr>
        <w:t>Grobler &amp; Co.</w:t>
      </w:r>
      <w:r>
        <w:rPr>
          <w:rFonts w:ascii="Arial" w:hAnsi="Arial" w:cs="Arial"/>
          <w:sz w:val="24"/>
          <w:szCs w:val="24"/>
        </w:rPr>
        <w:t>, Windhoek</w:t>
      </w:r>
    </w:p>
    <w:p w:rsidR="00F8128F" w:rsidRDefault="00F8128F" w:rsidP="0004272A">
      <w:pPr>
        <w:pStyle w:val="BodyTextIndent"/>
        <w:tabs>
          <w:tab w:val="left" w:pos="1394"/>
          <w:tab w:val="left" w:pos="2528"/>
          <w:tab w:val="left" w:pos="3780"/>
        </w:tabs>
        <w:spacing w:line="360" w:lineRule="auto"/>
        <w:ind w:left="0"/>
        <w:jc w:val="both"/>
        <w:rPr>
          <w:rFonts w:ascii="Arial" w:hAnsi="Arial" w:cs="Arial"/>
        </w:rPr>
      </w:pPr>
    </w:p>
    <w:p w:rsidR="00F8128F" w:rsidRDefault="00F8128F" w:rsidP="0004272A">
      <w:pPr>
        <w:pStyle w:val="BodyTextIndent"/>
        <w:tabs>
          <w:tab w:val="left" w:pos="1394"/>
          <w:tab w:val="left" w:pos="2528"/>
          <w:tab w:val="left" w:pos="3780"/>
        </w:tabs>
        <w:spacing w:line="360" w:lineRule="auto"/>
        <w:ind w:left="0"/>
        <w:jc w:val="both"/>
        <w:rPr>
          <w:rFonts w:ascii="Arial" w:hAnsi="Arial" w:cs="Arial"/>
        </w:rPr>
      </w:pPr>
    </w:p>
    <w:p w:rsidR="00F8128F" w:rsidRDefault="00F8128F" w:rsidP="0004272A">
      <w:pPr>
        <w:pStyle w:val="BodyTextIndent"/>
        <w:tabs>
          <w:tab w:val="left" w:pos="1394"/>
          <w:tab w:val="left" w:pos="2528"/>
          <w:tab w:val="left" w:pos="3780"/>
        </w:tabs>
        <w:spacing w:line="360" w:lineRule="auto"/>
        <w:ind w:left="0"/>
        <w:jc w:val="both"/>
        <w:rPr>
          <w:rFonts w:ascii="Arial" w:hAnsi="Arial" w:cs="Arial"/>
        </w:rPr>
      </w:pPr>
    </w:p>
    <w:sectPr w:rsidR="00F8128F" w:rsidSect="00FA461C">
      <w:headerReference w:type="default" r:id="rId13"/>
      <w:pgSz w:w="11907" w:h="16839" w:code="9"/>
      <w:pgMar w:top="810" w:right="1440" w:bottom="126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7EF" w:rsidRDefault="00B947EF" w:rsidP="00741B0B">
      <w:pPr>
        <w:spacing w:after="0" w:line="240" w:lineRule="auto"/>
      </w:pPr>
      <w:r>
        <w:separator/>
      </w:r>
    </w:p>
  </w:endnote>
  <w:endnote w:type="continuationSeparator" w:id="0">
    <w:p w:rsidR="00B947EF" w:rsidRDefault="00B947EF"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7EF" w:rsidRDefault="00B947EF" w:rsidP="00741B0B">
      <w:pPr>
        <w:spacing w:after="0" w:line="240" w:lineRule="auto"/>
      </w:pPr>
      <w:r>
        <w:separator/>
      </w:r>
    </w:p>
  </w:footnote>
  <w:footnote w:type="continuationSeparator" w:id="0">
    <w:p w:rsidR="00B947EF" w:rsidRDefault="00B947EF" w:rsidP="0074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2A" w:rsidRDefault="0007022A">
    <w:pPr>
      <w:pStyle w:val="Header"/>
      <w:jc w:val="right"/>
    </w:pPr>
    <w:r>
      <w:fldChar w:fldCharType="begin"/>
    </w:r>
    <w:r>
      <w:instrText xml:space="preserve"> PAGE   \* MERGEFORMAT </w:instrText>
    </w:r>
    <w:r>
      <w:fldChar w:fldCharType="separate"/>
    </w:r>
    <w:r w:rsidR="000110CC">
      <w:rPr>
        <w:noProof/>
      </w:rPr>
      <w:t>2</w:t>
    </w:r>
    <w:r>
      <w:fldChar w:fldCharType="end"/>
    </w:r>
  </w:p>
  <w:p w:rsidR="0007022A" w:rsidRDefault="00070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298F"/>
    <w:multiLevelType w:val="hybridMultilevel"/>
    <w:tmpl w:val="1856E8D6"/>
    <w:lvl w:ilvl="0" w:tplc="AFD87B0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CD319C2"/>
    <w:multiLevelType w:val="hybridMultilevel"/>
    <w:tmpl w:val="5B2E6F20"/>
    <w:lvl w:ilvl="0" w:tplc="F1E0CD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7B6CAF"/>
    <w:multiLevelType w:val="hybridMultilevel"/>
    <w:tmpl w:val="04A8FD18"/>
    <w:lvl w:ilvl="0" w:tplc="52D8BD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581E2E"/>
    <w:multiLevelType w:val="hybridMultilevel"/>
    <w:tmpl w:val="E934EEBA"/>
    <w:lvl w:ilvl="0" w:tplc="512A2A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E1173"/>
    <w:multiLevelType w:val="hybridMultilevel"/>
    <w:tmpl w:val="5F828C36"/>
    <w:lvl w:ilvl="0" w:tplc="147899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93593F"/>
    <w:multiLevelType w:val="hybridMultilevel"/>
    <w:tmpl w:val="534842EC"/>
    <w:lvl w:ilvl="0" w:tplc="60B8E54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3287F8C"/>
    <w:multiLevelType w:val="hybridMultilevel"/>
    <w:tmpl w:val="9E080018"/>
    <w:lvl w:ilvl="0" w:tplc="84FAFE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40E5431"/>
    <w:multiLevelType w:val="hybridMultilevel"/>
    <w:tmpl w:val="4F64213C"/>
    <w:lvl w:ilvl="0" w:tplc="6A6879FE">
      <w:start w:val="1"/>
      <w:numFmt w:val="lowerLetter"/>
      <w:lvlText w:val="(%1)"/>
      <w:lvlJc w:val="left"/>
      <w:pPr>
        <w:ind w:left="720" w:hanging="360"/>
      </w:pPr>
      <w:rPr>
        <w:rFonts w:ascii="Arial Narrow" w:eastAsia="Calibri" w:hAnsi="Arial Narrow"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58804C6"/>
    <w:multiLevelType w:val="hybridMultilevel"/>
    <w:tmpl w:val="97424C1E"/>
    <w:lvl w:ilvl="0" w:tplc="82FC8DC0">
      <w:start w:val="1"/>
      <w:numFmt w:val="lowerLetter"/>
      <w:lvlText w:val="(%1)"/>
      <w:lvlJc w:val="left"/>
      <w:pPr>
        <w:ind w:left="810" w:hanging="3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92F2D80"/>
    <w:multiLevelType w:val="hybridMultilevel"/>
    <w:tmpl w:val="103ACFD8"/>
    <w:lvl w:ilvl="0" w:tplc="EA8EC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531BF5"/>
    <w:multiLevelType w:val="hybridMultilevel"/>
    <w:tmpl w:val="2624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47BD3"/>
    <w:multiLevelType w:val="hybridMultilevel"/>
    <w:tmpl w:val="27729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5A7B52"/>
    <w:multiLevelType w:val="hybridMultilevel"/>
    <w:tmpl w:val="1444C2A6"/>
    <w:lvl w:ilvl="0" w:tplc="5322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F4C08"/>
    <w:multiLevelType w:val="hybridMultilevel"/>
    <w:tmpl w:val="301C2C30"/>
    <w:lvl w:ilvl="0" w:tplc="3F0638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180114C"/>
    <w:multiLevelType w:val="hybridMultilevel"/>
    <w:tmpl w:val="9A2ADB08"/>
    <w:lvl w:ilvl="0" w:tplc="E542B8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6E90BF0"/>
    <w:multiLevelType w:val="hybridMultilevel"/>
    <w:tmpl w:val="349CC31E"/>
    <w:lvl w:ilvl="0" w:tplc="5C802A5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5513A71"/>
    <w:multiLevelType w:val="multilevel"/>
    <w:tmpl w:val="9972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952769"/>
    <w:multiLevelType w:val="hybridMultilevel"/>
    <w:tmpl w:val="F61C1612"/>
    <w:lvl w:ilvl="0" w:tplc="FB544CB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EE69C9"/>
    <w:multiLevelType w:val="hybridMultilevel"/>
    <w:tmpl w:val="6ED2D220"/>
    <w:lvl w:ilvl="0" w:tplc="E29C1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922378"/>
    <w:multiLevelType w:val="hybridMultilevel"/>
    <w:tmpl w:val="94BC780E"/>
    <w:lvl w:ilvl="0" w:tplc="495000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E140BE"/>
    <w:multiLevelType w:val="hybridMultilevel"/>
    <w:tmpl w:val="6D689494"/>
    <w:lvl w:ilvl="0" w:tplc="70922F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A0979A0"/>
    <w:multiLevelType w:val="hybridMultilevel"/>
    <w:tmpl w:val="FA7AAC98"/>
    <w:lvl w:ilvl="0" w:tplc="2DEC1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18"/>
  </w:num>
  <w:num w:numId="4">
    <w:abstractNumId w:val="21"/>
  </w:num>
  <w:num w:numId="5">
    <w:abstractNumId w:val="10"/>
  </w:num>
  <w:num w:numId="6">
    <w:abstractNumId w:val="15"/>
  </w:num>
  <w:num w:numId="7">
    <w:abstractNumId w:val="8"/>
  </w:num>
  <w:num w:numId="8">
    <w:abstractNumId w:val="9"/>
  </w:num>
  <w:num w:numId="9">
    <w:abstractNumId w:val="3"/>
  </w:num>
  <w:num w:numId="10">
    <w:abstractNumId w:val="4"/>
  </w:num>
  <w:num w:numId="11">
    <w:abstractNumId w:val="12"/>
  </w:num>
  <w:num w:numId="12">
    <w:abstractNumId w:val="2"/>
  </w:num>
  <w:num w:numId="13">
    <w:abstractNumId w:val="19"/>
  </w:num>
  <w:num w:numId="14">
    <w:abstractNumId w:val="11"/>
  </w:num>
  <w:num w:numId="15">
    <w:abstractNumId w:val="13"/>
  </w:num>
  <w:num w:numId="16">
    <w:abstractNumId w:val="14"/>
  </w:num>
  <w:num w:numId="17">
    <w:abstractNumId w:val="20"/>
  </w:num>
  <w:num w:numId="18">
    <w:abstractNumId w:val="5"/>
  </w:num>
  <w:num w:numId="19">
    <w:abstractNumId w:val="6"/>
  </w:num>
  <w:num w:numId="20">
    <w:abstractNumId w:val="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57"/>
    <w:rsid w:val="00002DDC"/>
    <w:rsid w:val="000040B5"/>
    <w:rsid w:val="000047FD"/>
    <w:rsid w:val="000069B3"/>
    <w:rsid w:val="00010944"/>
    <w:rsid w:val="000110CC"/>
    <w:rsid w:val="0001414A"/>
    <w:rsid w:val="00015059"/>
    <w:rsid w:val="00020C7E"/>
    <w:rsid w:val="00022608"/>
    <w:rsid w:val="00027B6A"/>
    <w:rsid w:val="0003266C"/>
    <w:rsid w:val="00032B5F"/>
    <w:rsid w:val="00035475"/>
    <w:rsid w:val="00036D47"/>
    <w:rsid w:val="00040F38"/>
    <w:rsid w:val="0004272A"/>
    <w:rsid w:val="00042AEB"/>
    <w:rsid w:val="0004338A"/>
    <w:rsid w:val="00043914"/>
    <w:rsid w:val="000442CC"/>
    <w:rsid w:val="00044BEF"/>
    <w:rsid w:val="00047782"/>
    <w:rsid w:val="00050E90"/>
    <w:rsid w:val="00051268"/>
    <w:rsid w:val="0005137B"/>
    <w:rsid w:val="000564B7"/>
    <w:rsid w:val="00060F9F"/>
    <w:rsid w:val="0006747A"/>
    <w:rsid w:val="000679BF"/>
    <w:rsid w:val="00067C7D"/>
    <w:rsid w:val="0007022A"/>
    <w:rsid w:val="0007338C"/>
    <w:rsid w:val="00073F88"/>
    <w:rsid w:val="00076190"/>
    <w:rsid w:val="00083EA3"/>
    <w:rsid w:val="00086A0E"/>
    <w:rsid w:val="000876BA"/>
    <w:rsid w:val="0009105A"/>
    <w:rsid w:val="000916DA"/>
    <w:rsid w:val="000933A7"/>
    <w:rsid w:val="00093506"/>
    <w:rsid w:val="00094558"/>
    <w:rsid w:val="00094C13"/>
    <w:rsid w:val="000A0DE6"/>
    <w:rsid w:val="000A4DA4"/>
    <w:rsid w:val="000A698F"/>
    <w:rsid w:val="000A79E3"/>
    <w:rsid w:val="000B4073"/>
    <w:rsid w:val="000B4B90"/>
    <w:rsid w:val="000C1F03"/>
    <w:rsid w:val="000C4EDE"/>
    <w:rsid w:val="000D076E"/>
    <w:rsid w:val="000D0C72"/>
    <w:rsid w:val="000D2DEE"/>
    <w:rsid w:val="000D62AE"/>
    <w:rsid w:val="000D7A06"/>
    <w:rsid w:val="000E0E86"/>
    <w:rsid w:val="000E2C2F"/>
    <w:rsid w:val="000E6212"/>
    <w:rsid w:val="000E6399"/>
    <w:rsid w:val="000F3319"/>
    <w:rsid w:val="000F4B75"/>
    <w:rsid w:val="0010487F"/>
    <w:rsid w:val="0010688A"/>
    <w:rsid w:val="00112CD8"/>
    <w:rsid w:val="00113C46"/>
    <w:rsid w:val="001143D5"/>
    <w:rsid w:val="00115A20"/>
    <w:rsid w:val="00120162"/>
    <w:rsid w:val="00121E33"/>
    <w:rsid w:val="00131A79"/>
    <w:rsid w:val="00132ACB"/>
    <w:rsid w:val="00136A2B"/>
    <w:rsid w:val="00137188"/>
    <w:rsid w:val="001372CC"/>
    <w:rsid w:val="00141D2F"/>
    <w:rsid w:val="00142368"/>
    <w:rsid w:val="0014275B"/>
    <w:rsid w:val="00145CAC"/>
    <w:rsid w:val="001477C4"/>
    <w:rsid w:val="00152F33"/>
    <w:rsid w:val="0015578B"/>
    <w:rsid w:val="00155B25"/>
    <w:rsid w:val="00156FF6"/>
    <w:rsid w:val="00162EDB"/>
    <w:rsid w:val="001639F5"/>
    <w:rsid w:val="00165F0D"/>
    <w:rsid w:val="001669D5"/>
    <w:rsid w:val="00166A17"/>
    <w:rsid w:val="00167681"/>
    <w:rsid w:val="00171A3A"/>
    <w:rsid w:val="001728A2"/>
    <w:rsid w:val="00172D51"/>
    <w:rsid w:val="00172F78"/>
    <w:rsid w:val="0017555D"/>
    <w:rsid w:val="0017610A"/>
    <w:rsid w:val="001771EF"/>
    <w:rsid w:val="00182174"/>
    <w:rsid w:val="00182D0C"/>
    <w:rsid w:val="00183884"/>
    <w:rsid w:val="00185673"/>
    <w:rsid w:val="00190DA6"/>
    <w:rsid w:val="00192C38"/>
    <w:rsid w:val="00194B77"/>
    <w:rsid w:val="00197251"/>
    <w:rsid w:val="001A20C2"/>
    <w:rsid w:val="001A247F"/>
    <w:rsid w:val="001A5731"/>
    <w:rsid w:val="001B2090"/>
    <w:rsid w:val="001B3AF0"/>
    <w:rsid w:val="001B3CE6"/>
    <w:rsid w:val="001B43B8"/>
    <w:rsid w:val="001B5B2D"/>
    <w:rsid w:val="001B7E1F"/>
    <w:rsid w:val="001C0AE9"/>
    <w:rsid w:val="001C53A4"/>
    <w:rsid w:val="001C5670"/>
    <w:rsid w:val="001C6B0E"/>
    <w:rsid w:val="001C7FFE"/>
    <w:rsid w:val="001D0754"/>
    <w:rsid w:val="001D1D9D"/>
    <w:rsid w:val="001D66AC"/>
    <w:rsid w:val="001E119E"/>
    <w:rsid w:val="001E1B11"/>
    <w:rsid w:val="001E1F63"/>
    <w:rsid w:val="001E2001"/>
    <w:rsid w:val="001E3121"/>
    <w:rsid w:val="001E3965"/>
    <w:rsid w:val="001F24B7"/>
    <w:rsid w:val="001F48AE"/>
    <w:rsid w:val="001F6526"/>
    <w:rsid w:val="001F6EFC"/>
    <w:rsid w:val="00200642"/>
    <w:rsid w:val="00201100"/>
    <w:rsid w:val="00203686"/>
    <w:rsid w:val="00204C0F"/>
    <w:rsid w:val="0020697A"/>
    <w:rsid w:val="00206FCD"/>
    <w:rsid w:val="00212F96"/>
    <w:rsid w:val="00213B9D"/>
    <w:rsid w:val="002158C7"/>
    <w:rsid w:val="00215BBC"/>
    <w:rsid w:val="0021625A"/>
    <w:rsid w:val="0021728E"/>
    <w:rsid w:val="00221A20"/>
    <w:rsid w:val="00222547"/>
    <w:rsid w:val="00230751"/>
    <w:rsid w:val="00230FBE"/>
    <w:rsid w:val="002319CE"/>
    <w:rsid w:val="00233E10"/>
    <w:rsid w:val="00236873"/>
    <w:rsid w:val="00237297"/>
    <w:rsid w:val="0024240F"/>
    <w:rsid w:val="00243973"/>
    <w:rsid w:val="00247AA5"/>
    <w:rsid w:val="002502C9"/>
    <w:rsid w:val="00250683"/>
    <w:rsid w:val="002514F6"/>
    <w:rsid w:val="002519E6"/>
    <w:rsid w:val="00252142"/>
    <w:rsid w:val="00254306"/>
    <w:rsid w:val="002551FE"/>
    <w:rsid w:val="00260012"/>
    <w:rsid w:val="002603FA"/>
    <w:rsid w:val="002631FB"/>
    <w:rsid w:val="00265A7D"/>
    <w:rsid w:val="00265ECE"/>
    <w:rsid w:val="00266FE7"/>
    <w:rsid w:val="00270579"/>
    <w:rsid w:val="00270C47"/>
    <w:rsid w:val="00276364"/>
    <w:rsid w:val="002764BA"/>
    <w:rsid w:val="00276A95"/>
    <w:rsid w:val="0028085F"/>
    <w:rsid w:val="00284E89"/>
    <w:rsid w:val="0028515C"/>
    <w:rsid w:val="002867E0"/>
    <w:rsid w:val="002901D5"/>
    <w:rsid w:val="002929F2"/>
    <w:rsid w:val="0029407B"/>
    <w:rsid w:val="002A1FFC"/>
    <w:rsid w:val="002A2ED7"/>
    <w:rsid w:val="002A468E"/>
    <w:rsid w:val="002A5976"/>
    <w:rsid w:val="002B1781"/>
    <w:rsid w:val="002B633C"/>
    <w:rsid w:val="002C1DB8"/>
    <w:rsid w:val="002C1EBE"/>
    <w:rsid w:val="002C3350"/>
    <w:rsid w:val="002C3B6E"/>
    <w:rsid w:val="002C73ED"/>
    <w:rsid w:val="002D13CD"/>
    <w:rsid w:val="002D1DD2"/>
    <w:rsid w:val="002D464D"/>
    <w:rsid w:val="002D5A94"/>
    <w:rsid w:val="002D5C30"/>
    <w:rsid w:val="002D5C5C"/>
    <w:rsid w:val="002D7F42"/>
    <w:rsid w:val="002E153F"/>
    <w:rsid w:val="002E2433"/>
    <w:rsid w:val="002E26EE"/>
    <w:rsid w:val="002E292A"/>
    <w:rsid w:val="002F11CB"/>
    <w:rsid w:val="002F201F"/>
    <w:rsid w:val="002F62F1"/>
    <w:rsid w:val="00300960"/>
    <w:rsid w:val="003011CC"/>
    <w:rsid w:val="003020CA"/>
    <w:rsid w:val="00305577"/>
    <w:rsid w:val="00306A81"/>
    <w:rsid w:val="00310B58"/>
    <w:rsid w:val="00313061"/>
    <w:rsid w:val="003130C3"/>
    <w:rsid w:val="00314073"/>
    <w:rsid w:val="00317ABE"/>
    <w:rsid w:val="00332468"/>
    <w:rsid w:val="00332568"/>
    <w:rsid w:val="003325A8"/>
    <w:rsid w:val="00334D80"/>
    <w:rsid w:val="00336784"/>
    <w:rsid w:val="0033772A"/>
    <w:rsid w:val="00343C63"/>
    <w:rsid w:val="00345DE7"/>
    <w:rsid w:val="003505E0"/>
    <w:rsid w:val="00350C4D"/>
    <w:rsid w:val="00352765"/>
    <w:rsid w:val="00355BA7"/>
    <w:rsid w:val="00356D4C"/>
    <w:rsid w:val="00361FC9"/>
    <w:rsid w:val="0037096D"/>
    <w:rsid w:val="0037369B"/>
    <w:rsid w:val="00377080"/>
    <w:rsid w:val="00380EA2"/>
    <w:rsid w:val="003847D9"/>
    <w:rsid w:val="00384825"/>
    <w:rsid w:val="00385334"/>
    <w:rsid w:val="003856B1"/>
    <w:rsid w:val="00385983"/>
    <w:rsid w:val="0039504B"/>
    <w:rsid w:val="003A2D88"/>
    <w:rsid w:val="003A2DCD"/>
    <w:rsid w:val="003A5CE7"/>
    <w:rsid w:val="003A5EEA"/>
    <w:rsid w:val="003B02AE"/>
    <w:rsid w:val="003B08BE"/>
    <w:rsid w:val="003B1AE0"/>
    <w:rsid w:val="003B2022"/>
    <w:rsid w:val="003B3CAA"/>
    <w:rsid w:val="003B55CC"/>
    <w:rsid w:val="003C2C6D"/>
    <w:rsid w:val="003C4AEC"/>
    <w:rsid w:val="003C4DE7"/>
    <w:rsid w:val="003C6C19"/>
    <w:rsid w:val="003C7685"/>
    <w:rsid w:val="003D2DD0"/>
    <w:rsid w:val="003D34A2"/>
    <w:rsid w:val="003E171F"/>
    <w:rsid w:val="003E1EDD"/>
    <w:rsid w:val="003F4946"/>
    <w:rsid w:val="003F4A80"/>
    <w:rsid w:val="003F53ED"/>
    <w:rsid w:val="0040015C"/>
    <w:rsid w:val="00400B58"/>
    <w:rsid w:val="00406102"/>
    <w:rsid w:val="00407CF7"/>
    <w:rsid w:val="004115AD"/>
    <w:rsid w:val="004143BD"/>
    <w:rsid w:val="00415BA7"/>
    <w:rsid w:val="00416ED3"/>
    <w:rsid w:val="004206F4"/>
    <w:rsid w:val="00424CBA"/>
    <w:rsid w:val="00424DC8"/>
    <w:rsid w:val="0043078D"/>
    <w:rsid w:val="0043137D"/>
    <w:rsid w:val="00435A16"/>
    <w:rsid w:val="00440878"/>
    <w:rsid w:val="004514A3"/>
    <w:rsid w:val="00453569"/>
    <w:rsid w:val="00454598"/>
    <w:rsid w:val="00464781"/>
    <w:rsid w:val="00464D0C"/>
    <w:rsid w:val="00467EC5"/>
    <w:rsid w:val="00472747"/>
    <w:rsid w:val="00475C7F"/>
    <w:rsid w:val="00480D44"/>
    <w:rsid w:val="0048131A"/>
    <w:rsid w:val="004836E0"/>
    <w:rsid w:val="00485BE9"/>
    <w:rsid w:val="00492136"/>
    <w:rsid w:val="00493AA5"/>
    <w:rsid w:val="00495CE1"/>
    <w:rsid w:val="00495F6E"/>
    <w:rsid w:val="004A1ED9"/>
    <w:rsid w:val="004A2703"/>
    <w:rsid w:val="004A34C4"/>
    <w:rsid w:val="004A6EC8"/>
    <w:rsid w:val="004B0809"/>
    <w:rsid w:val="004B0C5F"/>
    <w:rsid w:val="004B1800"/>
    <w:rsid w:val="004B35E1"/>
    <w:rsid w:val="004B42AC"/>
    <w:rsid w:val="004B4AE3"/>
    <w:rsid w:val="004B4F37"/>
    <w:rsid w:val="004B529A"/>
    <w:rsid w:val="004B534F"/>
    <w:rsid w:val="004C2C3F"/>
    <w:rsid w:val="004C3A58"/>
    <w:rsid w:val="004C4EAD"/>
    <w:rsid w:val="004C4F58"/>
    <w:rsid w:val="004C788B"/>
    <w:rsid w:val="004C7BD0"/>
    <w:rsid w:val="004D117D"/>
    <w:rsid w:val="004D6375"/>
    <w:rsid w:val="004E17C6"/>
    <w:rsid w:val="004E1E0E"/>
    <w:rsid w:val="004E44DD"/>
    <w:rsid w:val="004E6E48"/>
    <w:rsid w:val="004F273A"/>
    <w:rsid w:val="004F2BA1"/>
    <w:rsid w:val="004F4772"/>
    <w:rsid w:val="004F52A0"/>
    <w:rsid w:val="004F675F"/>
    <w:rsid w:val="004F72BC"/>
    <w:rsid w:val="004F7537"/>
    <w:rsid w:val="00500032"/>
    <w:rsid w:val="005049CE"/>
    <w:rsid w:val="00506E10"/>
    <w:rsid w:val="005125A4"/>
    <w:rsid w:val="005127AE"/>
    <w:rsid w:val="00512BC1"/>
    <w:rsid w:val="005144D6"/>
    <w:rsid w:val="00517EC8"/>
    <w:rsid w:val="00521079"/>
    <w:rsid w:val="00522C7E"/>
    <w:rsid w:val="00524108"/>
    <w:rsid w:val="00525804"/>
    <w:rsid w:val="00531309"/>
    <w:rsid w:val="00532BD8"/>
    <w:rsid w:val="00532D94"/>
    <w:rsid w:val="00536EAB"/>
    <w:rsid w:val="0054002C"/>
    <w:rsid w:val="00540634"/>
    <w:rsid w:val="00540CEC"/>
    <w:rsid w:val="00542167"/>
    <w:rsid w:val="00543735"/>
    <w:rsid w:val="005442CE"/>
    <w:rsid w:val="005453B0"/>
    <w:rsid w:val="00552306"/>
    <w:rsid w:val="00553662"/>
    <w:rsid w:val="00553A2A"/>
    <w:rsid w:val="005560E0"/>
    <w:rsid w:val="00556594"/>
    <w:rsid w:val="00556EEB"/>
    <w:rsid w:val="0056418C"/>
    <w:rsid w:val="00566195"/>
    <w:rsid w:val="00566D9A"/>
    <w:rsid w:val="00567C87"/>
    <w:rsid w:val="0057218C"/>
    <w:rsid w:val="00572AAA"/>
    <w:rsid w:val="00575CDC"/>
    <w:rsid w:val="0057610C"/>
    <w:rsid w:val="00576225"/>
    <w:rsid w:val="0059113C"/>
    <w:rsid w:val="00592D85"/>
    <w:rsid w:val="00593D94"/>
    <w:rsid w:val="0059570D"/>
    <w:rsid w:val="00596468"/>
    <w:rsid w:val="00596F8B"/>
    <w:rsid w:val="005A0BDD"/>
    <w:rsid w:val="005A0E3C"/>
    <w:rsid w:val="005A53B8"/>
    <w:rsid w:val="005A6D62"/>
    <w:rsid w:val="005B1890"/>
    <w:rsid w:val="005B26ED"/>
    <w:rsid w:val="005B4356"/>
    <w:rsid w:val="005B5C3D"/>
    <w:rsid w:val="005B664D"/>
    <w:rsid w:val="005C0BBE"/>
    <w:rsid w:val="005C2171"/>
    <w:rsid w:val="005C2763"/>
    <w:rsid w:val="005C41E7"/>
    <w:rsid w:val="005C4ACA"/>
    <w:rsid w:val="005C7433"/>
    <w:rsid w:val="005D5578"/>
    <w:rsid w:val="005D5700"/>
    <w:rsid w:val="005D668E"/>
    <w:rsid w:val="005D7428"/>
    <w:rsid w:val="005E33C8"/>
    <w:rsid w:val="005E4C3C"/>
    <w:rsid w:val="005E6A07"/>
    <w:rsid w:val="005E7BBF"/>
    <w:rsid w:val="005F07B4"/>
    <w:rsid w:val="005F0F40"/>
    <w:rsid w:val="005F5903"/>
    <w:rsid w:val="005F5DA7"/>
    <w:rsid w:val="005F7DEA"/>
    <w:rsid w:val="00602F9E"/>
    <w:rsid w:val="00603E6F"/>
    <w:rsid w:val="006040B4"/>
    <w:rsid w:val="006105CB"/>
    <w:rsid w:val="00611244"/>
    <w:rsid w:val="0061288D"/>
    <w:rsid w:val="00617DB7"/>
    <w:rsid w:val="00617E21"/>
    <w:rsid w:val="00620891"/>
    <w:rsid w:val="006221F8"/>
    <w:rsid w:val="00630708"/>
    <w:rsid w:val="00631F8B"/>
    <w:rsid w:val="00632712"/>
    <w:rsid w:val="006348AC"/>
    <w:rsid w:val="006420ED"/>
    <w:rsid w:val="00646F26"/>
    <w:rsid w:val="0065467A"/>
    <w:rsid w:val="00654BD4"/>
    <w:rsid w:val="00660D27"/>
    <w:rsid w:val="0066543A"/>
    <w:rsid w:val="006705B2"/>
    <w:rsid w:val="00671EF2"/>
    <w:rsid w:val="006733B2"/>
    <w:rsid w:val="006735E1"/>
    <w:rsid w:val="006738D0"/>
    <w:rsid w:val="00673BB5"/>
    <w:rsid w:val="006765D2"/>
    <w:rsid w:val="006769C0"/>
    <w:rsid w:val="00680957"/>
    <w:rsid w:val="0068100B"/>
    <w:rsid w:val="00685690"/>
    <w:rsid w:val="0068783C"/>
    <w:rsid w:val="00691362"/>
    <w:rsid w:val="006928C8"/>
    <w:rsid w:val="00696482"/>
    <w:rsid w:val="006A0E5F"/>
    <w:rsid w:val="006A23A3"/>
    <w:rsid w:val="006A69CE"/>
    <w:rsid w:val="006B10DC"/>
    <w:rsid w:val="006B1B42"/>
    <w:rsid w:val="006B2C98"/>
    <w:rsid w:val="006B7D0B"/>
    <w:rsid w:val="006C0788"/>
    <w:rsid w:val="006C55D5"/>
    <w:rsid w:val="006C64CF"/>
    <w:rsid w:val="006C671A"/>
    <w:rsid w:val="006D03D9"/>
    <w:rsid w:val="006D4C6D"/>
    <w:rsid w:val="006D66CA"/>
    <w:rsid w:val="006E2EBF"/>
    <w:rsid w:val="006E3EA9"/>
    <w:rsid w:val="006F01AA"/>
    <w:rsid w:val="006F2CDB"/>
    <w:rsid w:val="006F3FAE"/>
    <w:rsid w:val="006F7797"/>
    <w:rsid w:val="00700943"/>
    <w:rsid w:val="00702188"/>
    <w:rsid w:val="0070436C"/>
    <w:rsid w:val="007044C3"/>
    <w:rsid w:val="00705EDF"/>
    <w:rsid w:val="00706F67"/>
    <w:rsid w:val="007074E2"/>
    <w:rsid w:val="007100DD"/>
    <w:rsid w:val="0071088C"/>
    <w:rsid w:val="00712649"/>
    <w:rsid w:val="00712A2D"/>
    <w:rsid w:val="0071347A"/>
    <w:rsid w:val="00715A5E"/>
    <w:rsid w:val="00716200"/>
    <w:rsid w:val="00716877"/>
    <w:rsid w:val="00725417"/>
    <w:rsid w:val="00732AD3"/>
    <w:rsid w:val="00733A3D"/>
    <w:rsid w:val="00734D1A"/>
    <w:rsid w:val="00735EFD"/>
    <w:rsid w:val="00735FD8"/>
    <w:rsid w:val="00741B0B"/>
    <w:rsid w:val="007421E4"/>
    <w:rsid w:val="00743AFE"/>
    <w:rsid w:val="00746D80"/>
    <w:rsid w:val="0075002B"/>
    <w:rsid w:val="007511E4"/>
    <w:rsid w:val="00752480"/>
    <w:rsid w:val="0075370C"/>
    <w:rsid w:val="00753739"/>
    <w:rsid w:val="00754B96"/>
    <w:rsid w:val="0076079F"/>
    <w:rsid w:val="007619E6"/>
    <w:rsid w:val="00765FCA"/>
    <w:rsid w:val="0076660D"/>
    <w:rsid w:val="007675C3"/>
    <w:rsid w:val="0077085C"/>
    <w:rsid w:val="007716F4"/>
    <w:rsid w:val="00775309"/>
    <w:rsid w:val="00776527"/>
    <w:rsid w:val="00777DA5"/>
    <w:rsid w:val="00777DFF"/>
    <w:rsid w:val="00777F1A"/>
    <w:rsid w:val="00777F9E"/>
    <w:rsid w:val="00781BE6"/>
    <w:rsid w:val="007839A1"/>
    <w:rsid w:val="0078560C"/>
    <w:rsid w:val="00787185"/>
    <w:rsid w:val="007916A2"/>
    <w:rsid w:val="00792B90"/>
    <w:rsid w:val="0079582C"/>
    <w:rsid w:val="007A0C54"/>
    <w:rsid w:val="007A0D9D"/>
    <w:rsid w:val="007A28D0"/>
    <w:rsid w:val="007A5D9C"/>
    <w:rsid w:val="007A7122"/>
    <w:rsid w:val="007A72C3"/>
    <w:rsid w:val="007B121C"/>
    <w:rsid w:val="007B170E"/>
    <w:rsid w:val="007C579A"/>
    <w:rsid w:val="007C5A20"/>
    <w:rsid w:val="007C66B9"/>
    <w:rsid w:val="007D5603"/>
    <w:rsid w:val="007E1FF4"/>
    <w:rsid w:val="007E3045"/>
    <w:rsid w:val="007E427F"/>
    <w:rsid w:val="007E51FC"/>
    <w:rsid w:val="007E6CD8"/>
    <w:rsid w:val="007F1D51"/>
    <w:rsid w:val="007F296F"/>
    <w:rsid w:val="007F2E21"/>
    <w:rsid w:val="007F58BF"/>
    <w:rsid w:val="007F6196"/>
    <w:rsid w:val="007F6760"/>
    <w:rsid w:val="007F750F"/>
    <w:rsid w:val="00801613"/>
    <w:rsid w:val="00803DD0"/>
    <w:rsid w:val="00804F51"/>
    <w:rsid w:val="00806E56"/>
    <w:rsid w:val="008072D1"/>
    <w:rsid w:val="0081174D"/>
    <w:rsid w:val="00813456"/>
    <w:rsid w:val="008151D6"/>
    <w:rsid w:val="00815577"/>
    <w:rsid w:val="00817D8F"/>
    <w:rsid w:val="0082293A"/>
    <w:rsid w:val="00830E33"/>
    <w:rsid w:val="0083234C"/>
    <w:rsid w:val="00833172"/>
    <w:rsid w:val="00834ADC"/>
    <w:rsid w:val="00836B95"/>
    <w:rsid w:val="00840178"/>
    <w:rsid w:val="00840FA4"/>
    <w:rsid w:val="00845097"/>
    <w:rsid w:val="008464A1"/>
    <w:rsid w:val="00846FE1"/>
    <w:rsid w:val="0085182F"/>
    <w:rsid w:val="008518A5"/>
    <w:rsid w:val="0085351C"/>
    <w:rsid w:val="00853D4D"/>
    <w:rsid w:val="00854714"/>
    <w:rsid w:val="008561A9"/>
    <w:rsid w:val="00857B4C"/>
    <w:rsid w:val="008612AD"/>
    <w:rsid w:val="0086229C"/>
    <w:rsid w:val="0086350C"/>
    <w:rsid w:val="00864AD7"/>
    <w:rsid w:val="00864C65"/>
    <w:rsid w:val="0086617F"/>
    <w:rsid w:val="00867DAA"/>
    <w:rsid w:val="008704F4"/>
    <w:rsid w:val="008731F4"/>
    <w:rsid w:val="008736F4"/>
    <w:rsid w:val="00876360"/>
    <w:rsid w:val="008817BE"/>
    <w:rsid w:val="008835A5"/>
    <w:rsid w:val="00884A80"/>
    <w:rsid w:val="008854AA"/>
    <w:rsid w:val="008923A0"/>
    <w:rsid w:val="00895B07"/>
    <w:rsid w:val="008961E8"/>
    <w:rsid w:val="008A1823"/>
    <w:rsid w:val="008A2A13"/>
    <w:rsid w:val="008A586A"/>
    <w:rsid w:val="008A727D"/>
    <w:rsid w:val="008B27E0"/>
    <w:rsid w:val="008B5F58"/>
    <w:rsid w:val="008C0061"/>
    <w:rsid w:val="008C337A"/>
    <w:rsid w:val="008C3957"/>
    <w:rsid w:val="008D3083"/>
    <w:rsid w:val="008D34BF"/>
    <w:rsid w:val="008D36B0"/>
    <w:rsid w:val="008D38A6"/>
    <w:rsid w:val="008D4085"/>
    <w:rsid w:val="008D5D3F"/>
    <w:rsid w:val="008D75C9"/>
    <w:rsid w:val="008E1A51"/>
    <w:rsid w:val="008E45DF"/>
    <w:rsid w:val="008E481A"/>
    <w:rsid w:val="008F0243"/>
    <w:rsid w:val="008F0501"/>
    <w:rsid w:val="008F289D"/>
    <w:rsid w:val="008F38EC"/>
    <w:rsid w:val="008F57CE"/>
    <w:rsid w:val="008F5B87"/>
    <w:rsid w:val="00912496"/>
    <w:rsid w:val="00912D38"/>
    <w:rsid w:val="00913237"/>
    <w:rsid w:val="00914325"/>
    <w:rsid w:val="00914E4C"/>
    <w:rsid w:val="009212A6"/>
    <w:rsid w:val="00922DB6"/>
    <w:rsid w:val="00923CBB"/>
    <w:rsid w:val="009331FA"/>
    <w:rsid w:val="0093529A"/>
    <w:rsid w:val="00940186"/>
    <w:rsid w:val="00941BAF"/>
    <w:rsid w:val="00941FBA"/>
    <w:rsid w:val="00944D40"/>
    <w:rsid w:val="0094514E"/>
    <w:rsid w:val="00945DCE"/>
    <w:rsid w:val="0095157E"/>
    <w:rsid w:val="009532E0"/>
    <w:rsid w:val="00954C1E"/>
    <w:rsid w:val="009576B0"/>
    <w:rsid w:val="009578EE"/>
    <w:rsid w:val="00964793"/>
    <w:rsid w:val="00964DF9"/>
    <w:rsid w:val="009672EF"/>
    <w:rsid w:val="009673BB"/>
    <w:rsid w:val="009707D8"/>
    <w:rsid w:val="00972A52"/>
    <w:rsid w:val="00983522"/>
    <w:rsid w:val="00984AAE"/>
    <w:rsid w:val="00985E75"/>
    <w:rsid w:val="009900C9"/>
    <w:rsid w:val="009905B9"/>
    <w:rsid w:val="009908F3"/>
    <w:rsid w:val="009919EC"/>
    <w:rsid w:val="00991FD8"/>
    <w:rsid w:val="009967D4"/>
    <w:rsid w:val="009A41D8"/>
    <w:rsid w:val="009A4BE2"/>
    <w:rsid w:val="009A6712"/>
    <w:rsid w:val="009A76E5"/>
    <w:rsid w:val="009B2882"/>
    <w:rsid w:val="009B2EEF"/>
    <w:rsid w:val="009B3D8D"/>
    <w:rsid w:val="009B4B92"/>
    <w:rsid w:val="009C6056"/>
    <w:rsid w:val="009C6087"/>
    <w:rsid w:val="009C63BF"/>
    <w:rsid w:val="009D0DB7"/>
    <w:rsid w:val="009D1159"/>
    <w:rsid w:val="009D3294"/>
    <w:rsid w:val="009D3C58"/>
    <w:rsid w:val="009D66CA"/>
    <w:rsid w:val="009D6C48"/>
    <w:rsid w:val="009E1496"/>
    <w:rsid w:val="009E3324"/>
    <w:rsid w:val="009E64AA"/>
    <w:rsid w:val="009E7297"/>
    <w:rsid w:val="009E79D1"/>
    <w:rsid w:val="009F1125"/>
    <w:rsid w:val="009F132E"/>
    <w:rsid w:val="009F218B"/>
    <w:rsid w:val="009F5304"/>
    <w:rsid w:val="009F69D9"/>
    <w:rsid w:val="009F7EA2"/>
    <w:rsid w:val="00A00005"/>
    <w:rsid w:val="00A00A4C"/>
    <w:rsid w:val="00A00F47"/>
    <w:rsid w:val="00A020E5"/>
    <w:rsid w:val="00A02C9A"/>
    <w:rsid w:val="00A0413B"/>
    <w:rsid w:val="00A0516C"/>
    <w:rsid w:val="00A13ADE"/>
    <w:rsid w:val="00A1413E"/>
    <w:rsid w:val="00A1515B"/>
    <w:rsid w:val="00A15A4E"/>
    <w:rsid w:val="00A16384"/>
    <w:rsid w:val="00A16EB2"/>
    <w:rsid w:val="00A17FF3"/>
    <w:rsid w:val="00A21126"/>
    <w:rsid w:val="00A2150F"/>
    <w:rsid w:val="00A22D11"/>
    <w:rsid w:val="00A22D4F"/>
    <w:rsid w:val="00A231B6"/>
    <w:rsid w:val="00A274EF"/>
    <w:rsid w:val="00A30ABB"/>
    <w:rsid w:val="00A3139A"/>
    <w:rsid w:val="00A331E8"/>
    <w:rsid w:val="00A33C31"/>
    <w:rsid w:val="00A3631A"/>
    <w:rsid w:val="00A36F01"/>
    <w:rsid w:val="00A425F3"/>
    <w:rsid w:val="00A4443D"/>
    <w:rsid w:val="00A531B1"/>
    <w:rsid w:val="00A537E1"/>
    <w:rsid w:val="00A547BF"/>
    <w:rsid w:val="00A57C82"/>
    <w:rsid w:val="00A60181"/>
    <w:rsid w:val="00A615D4"/>
    <w:rsid w:val="00A643DF"/>
    <w:rsid w:val="00A643FF"/>
    <w:rsid w:val="00A66824"/>
    <w:rsid w:val="00A73FF4"/>
    <w:rsid w:val="00A81920"/>
    <w:rsid w:val="00A82842"/>
    <w:rsid w:val="00A8299D"/>
    <w:rsid w:val="00A85440"/>
    <w:rsid w:val="00A865CF"/>
    <w:rsid w:val="00A87E2A"/>
    <w:rsid w:val="00A91B05"/>
    <w:rsid w:val="00A9204A"/>
    <w:rsid w:val="00A933F0"/>
    <w:rsid w:val="00A965B7"/>
    <w:rsid w:val="00A96AE9"/>
    <w:rsid w:val="00A96C37"/>
    <w:rsid w:val="00AA0349"/>
    <w:rsid w:val="00AA314C"/>
    <w:rsid w:val="00AA351E"/>
    <w:rsid w:val="00AA4CE9"/>
    <w:rsid w:val="00AA78DA"/>
    <w:rsid w:val="00AB11D4"/>
    <w:rsid w:val="00AB5609"/>
    <w:rsid w:val="00AB5ED6"/>
    <w:rsid w:val="00AC0F75"/>
    <w:rsid w:val="00AC1955"/>
    <w:rsid w:val="00AC392B"/>
    <w:rsid w:val="00AC5168"/>
    <w:rsid w:val="00AC7E84"/>
    <w:rsid w:val="00AD0E36"/>
    <w:rsid w:val="00AD29A5"/>
    <w:rsid w:val="00AD3AD8"/>
    <w:rsid w:val="00AD5853"/>
    <w:rsid w:val="00AD6671"/>
    <w:rsid w:val="00AE0CB3"/>
    <w:rsid w:val="00AE2688"/>
    <w:rsid w:val="00AE2691"/>
    <w:rsid w:val="00AE72C1"/>
    <w:rsid w:val="00AE7D5A"/>
    <w:rsid w:val="00AF1C86"/>
    <w:rsid w:val="00AF433E"/>
    <w:rsid w:val="00AF4AF7"/>
    <w:rsid w:val="00B01567"/>
    <w:rsid w:val="00B0184B"/>
    <w:rsid w:val="00B028F2"/>
    <w:rsid w:val="00B11147"/>
    <w:rsid w:val="00B118F3"/>
    <w:rsid w:val="00B14000"/>
    <w:rsid w:val="00B17069"/>
    <w:rsid w:val="00B200A9"/>
    <w:rsid w:val="00B20379"/>
    <w:rsid w:val="00B20A85"/>
    <w:rsid w:val="00B2269A"/>
    <w:rsid w:val="00B25327"/>
    <w:rsid w:val="00B2684F"/>
    <w:rsid w:val="00B27334"/>
    <w:rsid w:val="00B33165"/>
    <w:rsid w:val="00B336FB"/>
    <w:rsid w:val="00B34FAF"/>
    <w:rsid w:val="00B3725B"/>
    <w:rsid w:val="00B41A1E"/>
    <w:rsid w:val="00B42702"/>
    <w:rsid w:val="00B52D6B"/>
    <w:rsid w:val="00B54717"/>
    <w:rsid w:val="00B623CC"/>
    <w:rsid w:val="00B64329"/>
    <w:rsid w:val="00B64367"/>
    <w:rsid w:val="00B66C38"/>
    <w:rsid w:val="00B741EB"/>
    <w:rsid w:val="00B75B7D"/>
    <w:rsid w:val="00B76CA7"/>
    <w:rsid w:val="00B80167"/>
    <w:rsid w:val="00B81B98"/>
    <w:rsid w:val="00B82F8F"/>
    <w:rsid w:val="00B83081"/>
    <w:rsid w:val="00B843A3"/>
    <w:rsid w:val="00B867C8"/>
    <w:rsid w:val="00B936A9"/>
    <w:rsid w:val="00B940CD"/>
    <w:rsid w:val="00B94773"/>
    <w:rsid w:val="00B947EF"/>
    <w:rsid w:val="00B96D84"/>
    <w:rsid w:val="00B97BCC"/>
    <w:rsid w:val="00BA33B9"/>
    <w:rsid w:val="00BA3B04"/>
    <w:rsid w:val="00BA5ADE"/>
    <w:rsid w:val="00BB1823"/>
    <w:rsid w:val="00BB7E98"/>
    <w:rsid w:val="00BC2CF4"/>
    <w:rsid w:val="00BC3C4A"/>
    <w:rsid w:val="00BC3F87"/>
    <w:rsid w:val="00BC54FD"/>
    <w:rsid w:val="00BC709E"/>
    <w:rsid w:val="00BD05FE"/>
    <w:rsid w:val="00BD1E01"/>
    <w:rsid w:val="00BD2C71"/>
    <w:rsid w:val="00BD3845"/>
    <w:rsid w:val="00BD3DD3"/>
    <w:rsid w:val="00BD63EB"/>
    <w:rsid w:val="00BD7C00"/>
    <w:rsid w:val="00BE1E14"/>
    <w:rsid w:val="00BE3B1F"/>
    <w:rsid w:val="00BE6003"/>
    <w:rsid w:val="00BE63CD"/>
    <w:rsid w:val="00BE72B1"/>
    <w:rsid w:val="00BF2B79"/>
    <w:rsid w:val="00BF2EE6"/>
    <w:rsid w:val="00BF5B4F"/>
    <w:rsid w:val="00BF6866"/>
    <w:rsid w:val="00BF69D7"/>
    <w:rsid w:val="00BF7FC2"/>
    <w:rsid w:val="00C01740"/>
    <w:rsid w:val="00C034C8"/>
    <w:rsid w:val="00C05A50"/>
    <w:rsid w:val="00C0671E"/>
    <w:rsid w:val="00C06D0C"/>
    <w:rsid w:val="00C136FA"/>
    <w:rsid w:val="00C155AC"/>
    <w:rsid w:val="00C20029"/>
    <w:rsid w:val="00C2036C"/>
    <w:rsid w:val="00C2060B"/>
    <w:rsid w:val="00C21359"/>
    <w:rsid w:val="00C21F67"/>
    <w:rsid w:val="00C229F5"/>
    <w:rsid w:val="00C242FF"/>
    <w:rsid w:val="00C24818"/>
    <w:rsid w:val="00C2496D"/>
    <w:rsid w:val="00C24BC3"/>
    <w:rsid w:val="00C30296"/>
    <w:rsid w:val="00C326B6"/>
    <w:rsid w:val="00C32709"/>
    <w:rsid w:val="00C3375E"/>
    <w:rsid w:val="00C36445"/>
    <w:rsid w:val="00C3769C"/>
    <w:rsid w:val="00C41BDA"/>
    <w:rsid w:val="00C43AC8"/>
    <w:rsid w:val="00C43ACD"/>
    <w:rsid w:val="00C46E7D"/>
    <w:rsid w:val="00C50F15"/>
    <w:rsid w:val="00C511BE"/>
    <w:rsid w:val="00C52211"/>
    <w:rsid w:val="00C52FD3"/>
    <w:rsid w:val="00C54607"/>
    <w:rsid w:val="00C54E4C"/>
    <w:rsid w:val="00C56C4F"/>
    <w:rsid w:val="00C614D2"/>
    <w:rsid w:val="00C65E67"/>
    <w:rsid w:val="00C708F2"/>
    <w:rsid w:val="00C72EA5"/>
    <w:rsid w:val="00C756CC"/>
    <w:rsid w:val="00C76206"/>
    <w:rsid w:val="00C77402"/>
    <w:rsid w:val="00C80019"/>
    <w:rsid w:val="00C82781"/>
    <w:rsid w:val="00C82811"/>
    <w:rsid w:val="00C82FED"/>
    <w:rsid w:val="00C8355B"/>
    <w:rsid w:val="00C916ED"/>
    <w:rsid w:val="00C95055"/>
    <w:rsid w:val="00C950A3"/>
    <w:rsid w:val="00C9598A"/>
    <w:rsid w:val="00C95A06"/>
    <w:rsid w:val="00C96C4A"/>
    <w:rsid w:val="00CA0847"/>
    <w:rsid w:val="00CA0966"/>
    <w:rsid w:val="00CA0C01"/>
    <w:rsid w:val="00CA1CB1"/>
    <w:rsid w:val="00CA402F"/>
    <w:rsid w:val="00CA6562"/>
    <w:rsid w:val="00CA729B"/>
    <w:rsid w:val="00CA782A"/>
    <w:rsid w:val="00CB01C6"/>
    <w:rsid w:val="00CB14CC"/>
    <w:rsid w:val="00CB25F4"/>
    <w:rsid w:val="00CB4CE8"/>
    <w:rsid w:val="00CC0266"/>
    <w:rsid w:val="00CC0771"/>
    <w:rsid w:val="00CC0A4F"/>
    <w:rsid w:val="00CC3237"/>
    <w:rsid w:val="00CC5762"/>
    <w:rsid w:val="00CC5823"/>
    <w:rsid w:val="00CD6502"/>
    <w:rsid w:val="00CE1582"/>
    <w:rsid w:val="00CE15FB"/>
    <w:rsid w:val="00CF5C5C"/>
    <w:rsid w:val="00CF681B"/>
    <w:rsid w:val="00CF6C36"/>
    <w:rsid w:val="00CF6F8F"/>
    <w:rsid w:val="00D034A9"/>
    <w:rsid w:val="00D05FFA"/>
    <w:rsid w:val="00D07C27"/>
    <w:rsid w:val="00D07C9B"/>
    <w:rsid w:val="00D12EDF"/>
    <w:rsid w:val="00D14BC7"/>
    <w:rsid w:val="00D154A3"/>
    <w:rsid w:val="00D15A43"/>
    <w:rsid w:val="00D16EA9"/>
    <w:rsid w:val="00D209FA"/>
    <w:rsid w:val="00D20D60"/>
    <w:rsid w:val="00D21A63"/>
    <w:rsid w:val="00D2275B"/>
    <w:rsid w:val="00D25344"/>
    <w:rsid w:val="00D265D9"/>
    <w:rsid w:val="00D26A5D"/>
    <w:rsid w:val="00D2785A"/>
    <w:rsid w:val="00D27BE2"/>
    <w:rsid w:val="00D30F41"/>
    <w:rsid w:val="00D311BD"/>
    <w:rsid w:val="00D349E9"/>
    <w:rsid w:val="00D41804"/>
    <w:rsid w:val="00D41BDB"/>
    <w:rsid w:val="00D46260"/>
    <w:rsid w:val="00D46518"/>
    <w:rsid w:val="00D46B99"/>
    <w:rsid w:val="00D47171"/>
    <w:rsid w:val="00D47A21"/>
    <w:rsid w:val="00D50731"/>
    <w:rsid w:val="00D53DB0"/>
    <w:rsid w:val="00D542FF"/>
    <w:rsid w:val="00D57B2B"/>
    <w:rsid w:val="00D609C9"/>
    <w:rsid w:val="00D614B3"/>
    <w:rsid w:val="00D6389A"/>
    <w:rsid w:val="00D67CAF"/>
    <w:rsid w:val="00D7229F"/>
    <w:rsid w:val="00D730FE"/>
    <w:rsid w:val="00D74418"/>
    <w:rsid w:val="00D76430"/>
    <w:rsid w:val="00D77F07"/>
    <w:rsid w:val="00D80912"/>
    <w:rsid w:val="00D810D2"/>
    <w:rsid w:val="00D8233E"/>
    <w:rsid w:val="00D82A51"/>
    <w:rsid w:val="00D85ECA"/>
    <w:rsid w:val="00D920EC"/>
    <w:rsid w:val="00D945A9"/>
    <w:rsid w:val="00DA51D6"/>
    <w:rsid w:val="00DA5A7D"/>
    <w:rsid w:val="00DB2A10"/>
    <w:rsid w:val="00DB4054"/>
    <w:rsid w:val="00DB481C"/>
    <w:rsid w:val="00DB5E57"/>
    <w:rsid w:val="00DB7922"/>
    <w:rsid w:val="00DC063E"/>
    <w:rsid w:val="00DC0C1B"/>
    <w:rsid w:val="00DC1433"/>
    <w:rsid w:val="00DC167B"/>
    <w:rsid w:val="00DC184D"/>
    <w:rsid w:val="00DC381B"/>
    <w:rsid w:val="00DC5AE7"/>
    <w:rsid w:val="00DD074F"/>
    <w:rsid w:val="00DD0A90"/>
    <w:rsid w:val="00DD2029"/>
    <w:rsid w:val="00DD2422"/>
    <w:rsid w:val="00DD5BAE"/>
    <w:rsid w:val="00DD72EE"/>
    <w:rsid w:val="00DD7F5B"/>
    <w:rsid w:val="00DE0411"/>
    <w:rsid w:val="00DE1714"/>
    <w:rsid w:val="00DE4C6A"/>
    <w:rsid w:val="00DF0ABE"/>
    <w:rsid w:val="00DF3739"/>
    <w:rsid w:val="00E001DA"/>
    <w:rsid w:val="00E00345"/>
    <w:rsid w:val="00E0039D"/>
    <w:rsid w:val="00E02981"/>
    <w:rsid w:val="00E05DCB"/>
    <w:rsid w:val="00E072D9"/>
    <w:rsid w:val="00E10675"/>
    <w:rsid w:val="00E15B98"/>
    <w:rsid w:val="00E16728"/>
    <w:rsid w:val="00E1683D"/>
    <w:rsid w:val="00E17C8F"/>
    <w:rsid w:val="00E20C65"/>
    <w:rsid w:val="00E23A2D"/>
    <w:rsid w:val="00E24847"/>
    <w:rsid w:val="00E30097"/>
    <w:rsid w:val="00E3070F"/>
    <w:rsid w:val="00E30740"/>
    <w:rsid w:val="00E3527D"/>
    <w:rsid w:val="00E371D6"/>
    <w:rsid w:val="00E4101E"/>
    <w:rsid w:val="00E41EC4"/>
    <w:rsid w:val="00E42101"/>
    <w:rsid w:val="00E443C8"/>
    <w:rsid w:val="00E46349"/>
    <w:rsid w:val="00E47CC5"/>
    <w:rsid w:val="00E52373"/>
    <w:rsid w:val="00E5379D"/>
    <w:rsid w:val="00E54773"/>
    <w:rsid w:val="00E54E78"/>
    <w:rsid w:val="00E60EDA"/>
    <w:rsid w:val="00E62238"/>
    <w:rsid w:val="00E64D28"/>
    <w:rsid w:val="00E65787"/>
    <w:rsid w:val="00E66B56"/>
    <w:rsid w:val="00E67449"/>
    <w:rsid w:val="00E67FB6"/>
    <w:rsid w:val="00E70807"/>
    <w:rsid w:val="00E72031"/>
    <w:rsid w:val="00E7367A"/>
    <w:rsid w:val="00E73C7A"/>
    <w:rsid w:val="00E75155"/>
    <w:rsid w:val="00E751D0"/>
    <w:rsid w:val="00E77557"/>
    <w:rsid w:val="00E84987"/>
    <w:rsid w:val="00E85358"/>
    <w:rsid w:val="00E86B01"/>
    <w:rsid w:val="00E873A9"/>
    <w:rsid w:val="00E91A2D"/>
    <w:rsid w:val="00E91FCA"/>
    <w:rsid w:val="00E9610A"/>
    <w:rsid w:val="00E964CF"/>
    <w:rsid w:val="00E9715F"/>
    <w:rsid w:val="00E97352"/>
    <w:rsid w:val="00E97944"/>
    <w:rsid w:val="00EA0439"/>
    <w:rsid w:val="00EA0E10"/>
    <w:rsid w:val="00EA258D"/>
    <w:rsid w:val="00EA69C0"/>
    <w:rsid w:val="00EB5093"/>
    <w:rsid w:val="00EB5FBB"/>
    <w:rsid w:val="00EB7AA7"/>
    <w:rsid w:val="00EC0438"/>
    <w:rsid w:val="00EC2E6C"/>
    <w:rsid w:val="00EC5001"/>
    <w:rsid w:val="00EC70B7"/>
    <w:rsid w:val="00EC7A87"/>
    <w:rsid w:val="00ED463C"/>
    <w:rsid w:val="00ED694E"/>
    <w:rsid w:val="00EE1DBA"/>
    <w:rsid w:val="00EE267A"/>
    <w:rsid w:val="00EE44BB"/>
    <w:rsid w:val="00EE58BF"/>
    <w:rsid w:val="00EE727B"/>
    <w:rsid w:val="00EE75F2"/>
    <w:rsid w:val="00EF048F"/>
    <w:rsid w:val="00EF5E28"/>
    <w:rsid w:val="00EF5FB5"/>
    <w:rsid w:val="00EF5FDF"/>
    <w:rsid w:val="00EF6E6C"/>
    <w:rsid w:val="00EF6FC1"/>
    <w:rsid w:val="00F0278D"/>
    <w:rsid w:val="00F04AD5"/>
    <w:rsid w:val="00F05F22"/>
    <w:rsid w:val="00F07CBA"/>
    <w:rsid w:val="00F10CA9"/>
    <w:rsid w:val="00F111AD"/>
    <w:rsid w:val="00F14B35"/>
    <w:rsid w:val="00F16A96"/>
    <w:rsid w:val="00F176A6"/>
    <w:rsid w:val="00F21AE6"/>
    <w:rsid w:val="00F35AD4"/>
    <w:rsid w:val="00F36AF3"/>
    <w:rsid w:val="00F37768"/>
    <w:rsid w:val="00F3780B"/>
    <w:rsid w:val="00F40D1D"/>
    <w:rsid w:val="00F4122A"/>
    <w:rsid w:val="00F412A6"/>
    <w:rsid w:val="00F43A9A"/>
    <w:rsid w:val="00F443D5"/>
    <w:rsid w:val="00F456DE"/>
    <w:rsid w:val="00F550C8"/>
    <w:rsid w:val="00F61EB1"/>
    <w:rsid w:val="00F63130"/>
    <w:rsid w:val="00F673E2"/>
    <w:rsid w:val="00F72A46"/>
    <w:rsid w:val="00F72FA8"/>
    <w:rsid w:val="00F73796"/>
    <w:rsid w:val="00F73858"/>
    <w:rsid w:val="00F75B30"/>
    <w:rsid w:val="00F77A8E"/>
    <w:rsid w:val="00F8082B"/>
    <w:rsid w:val="00F8128F"/>
    <w:rsid w:val="00F81311"/>
    <w:rsid w:val="00F8418A"/>
    <w:rsid w:val="00F84B6D"/>
    <w:rsid w:val="00F90317"/>
    <w:rsid w:val="00F904EC"/>
    <w:rsid w:val="00F9214E"/>
    <w:rsid w:val="00F95171"/>
    <w:rsid w:val="00F97442"/>
    <w:rsid w:val="00FA0C9F"/>
    <w:rsid w:val="00FA30E7"/>
    <w:rsid w:val="00FA3DCD"/>
    <w:rsid w:val="00FA461C"/>
    <w:rsid w:val="00FA6214"/>
    <w:rsid w:val="00FB06E5"/>
    <w:rsid w:val="00FB35E3"/>
    <w:rsid w:val="00FB75A4"/>
    <w:rsid w:val="00FC20B0"/>
    <w:rsid w:val="00FC62EC"/>
    <w:rsid w:val="00FC743E"/>
    <w:rsid w:val="00FC7614"/>
    <w:rsid w:val="00FD49DC"/>
    <w:rsid w:val="00FD7041"/>
    <w:rsid w:val="00FE4E47"/>
    <w:rsid w:val="00FE6CE1"/>
    <w:rsid w:val="00FF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9DBA542-EC58-4EB7-8E56-6A928012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BodyTextIndent2">
    <w:name w:val="Body Text Indent 2"/>
    <w:basedOn w:val="Normal"/>
    <w:link w:val="BodyTextIndent2Char"/>
    <w:uiPriority w:val="99"/>
    <w:semiHidden/>
    <w:unhideWhenUsed/>
    <w:rsid w:val="008C3957"/>
    <w:pPr>
      <w:spacing w:after="120" w:line="480" w:lineRule="auto"/>
      <w:ind w:left="360"/>
    </w:pPr>
  </w:style>
  <w:style w:type="character" w:customStyle="1" w:styleId="BodyTextIndent2Char">
    <w:name w:val="Body Text Indent 2 Char"/>
    <w:link w:val="BodyTextIndent2"/>
    <w:uiPriority w:val="99"/>
    <w:semiHidden/>
    <w:rsid w:val="008C3957"/>
    <w:rPr>
      <w:sz w:val="22"/>
      <w:szCs w:val="22"/>
    </w:rPr>
  </w:style>
  <w:style w:type="paragraph" w:styleId="ListParagraph">
    <w:name w:val="List Paragraph"/>
    <w:basedOn w:val="Normal"/>
    <w:uiPriority w:val="34"/>
    <w:qFormat/>
    <w:rsid w:val="00BA5ADE"/>
    <w:pPr>
      <w:spacing w:after="0" w:line="240" w:lineRule="auto"/>
      <w:ind w:left="720"/>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2017-09-19T00:00:00Z</Judgment_x0020_Date>
    <Year xmlns="c1afb1bd-f2fb-40fd-9abb-aea55b4d7662">2017</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F0203-A66C-4A1A-AF5F-C5459BD5F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87F97-7C51-44F5-A557-D6A776E632E8}">
  <ds:schemaRefs>
    <ds:schemaRef ds:uri="http://schemas.microsoft.com/office/2006/metadata/longProperties"/>
  </ds:schemaRefs>
</ds:datastoreItem>
</file>

<file path=customXml/itemProps3.xml><?xml version="1.0" encoding="utf-8"?>
<ds:datastoreItem xmlns:ds="http://schemas.openxmlformats.org/officeDocument/2006/customXml" ds:itemID="{8CC23BA5-BC26-401C-857D-62A6A9E34028}">
  <ds:schemaRefs>
    <ds:schemaRef ds:uri="http://schemas.microsoft.com/sharepoint/v3/contenttype/forms"/>
  </ds:schemaRefs>
</ds:datastoreItem>
</file>

<file path=customXml/itemProps4.xml><?xml version="1.0" encoding="utf-8"?>
<ds:datastoreItem xmlns:ds="http://schemas.openxmlformats.org/officeDocument/2006/customXml" ds:itemID="{B0FC568A-1760-4760-AFA8-A99BDBD3276B}">
  <ds:schemaRefs>
    <ds:schemaRef ds:uri="c1afb1bd-f2fb-40fd-9abb-aea55b4d7662"/>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17a0f4bd-1162-49ac-b85f-dfe96a90bc01"/>
    <ds:schemaRef ds:uri="http://www.w3.org/XML/1998/namespace"/>
    <ds:schemaRef ds:uri="http://purl.org/dc/terms/"/>
  </ds:schemaRefs>
</ds:datastoreItem>
</file>

<file path=customXml/itemProps5.xml><?xml version="1.0" encoding="utf-8"?>
<ds:datastoreItem xmlns:ds="http://schemas.openxmlformats.org/officeDocument/2006/customXml" ds:itemID="{2233CF52-2AF8-452C-9AA1-76DA2E0D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0</TotalTime>
  <Pages>23</Pages>
  <Words>6478</Words>
  <Characters>36925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E.P.Kharases</dc:creator>
  <cp:keywords/>
  <cp:lastModifiedBy>NamibLII</cp:lastModifiedBy>
  <cp:revision>2</cp:revision>
  <cp:lastPrinted>2017-09-18T09:59:00Z</cp:lastPrinted>
  <dcterms:created xsi:type="dcterms:W3CDTF">2017-09-29T06:03:00Z</dcterms:created>
  <dcterms:modified xsi:type="dcterms:W3CDTF">2017-09-29T06:03:00Z</dcterms:modified>
</cp:coreProperties>
</file>