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DCA" w:rsidRDefault="00645DCA" w:rsidP="00645DCA">
      <w:pPr>
        <w:spacing w:after="0" w:line="360" w:lineRule="auto"/>
        <w:jc w:val="center"/>
        <w:rPr>
          <w:rFonts w:ascii="Arial" w:hAnsi="Arial" w:cs="Arial"/>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CC6562" w:rsidRDefault="00CC6562" w:rsidP="00645DCA">
                            <w:pPr>
                              <w:jc w:val="center"/>
                            </w:pPr>
                            <w:r>
                              <w:t>UNREPORTABLE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CC6562" w:rsidRDefault="00CC6562" w:rsidP="00645DCA">
                      <w:pPr>
                        <w:jc w:val="center"/>
                      </w:pPr>
                      <w:r>
                        <w:t>UNREPORTABLE</w:t>
                      </w:r>
                    </w:p>
                  </w:txbxContent>
                </v:textbox>
              </v:shape>
            </w:pict>
          </mc:Fallback>
        </mc:AlternateContent>
      </w:r>
      <w:r>
        <w:rPr>
          <w:rFonts w:ascii="Arial" w:hAnsi="Arial" w:cs="Arial"/>
          <w:b/>
          <w:sz w:val="24"/>
          <w:szCs w:val="24"/>
        </w:rPr>
        <w:t>REPUBLIC OF NAMIBIA</w:t>
      </w:r>
    </w:p>
    <w:p w:rsidR="00645DCA" w:rsidRDefault="00645DCA" w:rsidP="00645DCA">
      <w:pPr>
        <w:spacing w:after="0" w:line="360" w:lineRule="auto"/>
        <w:jc w:val="center"/>
        <w:rPr>
          <w:b/>
          <w:sz w:val="32"/>
          <w:szCs w:val="32"/>
        </w:rPr>
      </w:pPr>
      <w:r>
        <w:rPr>
          <w:b/>
          <w:noProof/>
          <w:sz w:val="32"/>
          <w:szCs w:val="32"/>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645DCA" w:rsidRDefault="00645DCA" w:rsidP="00645DCA">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645DCA" w:rsidRDefault="00645DCA" w:rsidP="00645DCA">
      <w:pPr>
        <w:spacing w:after="0" w:line="360" w:lineRule="auto"/>
        <w:jc w:val="center"/>
        <w:rPr>
          <w:rFonts w:ascii="Arial" w:hAnsi="Arial" w:cs="Arial"/>
          <w:b/>
          <w:sz w:val="10"/>
          <w:szCs w:val="10"/>
        </w:rPr>
      </w:pPr>
    </w:p>
    <w:p w:rsidR="00645DCA" w:rsidRDefault="0049510A" w:rsidP="00645DCA">
      <w:pPr>
        <w:spacing w:after="0" w:line="360" w:lineRule="auto"/>
        <w:jc w:val="center"/>
        <w:rPr>
          <w:rFonts w:ascii="Arial" w:hAnsi="Arial" w:cs="Arial"/>
          <w:b/>
          <w:sz w:val="24"/>
          <w:szCs w:val="24"/>
        </w:rPr>
      </w:pPr>
      <w:r>
        <w:rPr>
          <w:rFonts w:ascii="Arial" w:hAnsi="Arial" w:cs="Arial"/>
          <w:b/>
          <w:sz w:val="24"/>
          <w:szCs w:val="24"/>
        </w:rPr>
        <w:t>RULING</w:t>
      </w:r>
    </w:p>
    <w:p w:rsidR="00645DCA" w:rsidRDefault="00645DCA" w:rsidP="00645DCA">
      <w:pPr>
        <w:spacing w:after="0" w:line="360" w:lineRule="auto"/>
        <w:jc w:val="both"/>
        <w:rPr>
          <w:rFonts w:ascii="Arial" w:hAnsi="Arial" w:cs="Arial"/>
          <w:b/>
          <w:sz w:val="24"/>
          <w:szCs w:val="24"/>
        </w:rPr>
      </w:pPr>
    </w:p>
    <w:p w:rsidR="00645DCA" w:rsidRDefault="00645DCA" w:rsidP="00645DCA">
      <w:pPr>
        <w:tabs>
          <w:tab w:val="right" w:pos="9000"/>
        </w:tabs>
        <w:spacing w:after="0" w:line="360" w:lineRule="auto"/>
        <w:jc w:val="center"/>
        <w:rPr>
          <w:rFonts w:ascii="Arial" w:hAnsi="Arial" w:cs="Arial"/>
          <w:sz w:val="24"/>
          <w:szCs w:val="24"/>
        </w:rPr>
      </w:pPr>
      <w:r>
        <w:rPr>
          <w:rFonts w:ascii="Arial" w:hAnsi="Arial" w:cs="Arial"/>
          <w:b/>
          <w:sz w:val="24"/>
          <w:szCs w:val="24"/>
        </w:rPr>
        <w:tab/>
      </w:r>
      <w:r>
        <w:rPr>
          <w:rFonts w:ascii="Arial" w:hAnsi="Arial" w:cs="Arial"/>
          <w:sz w:val="24"/>
          <w:szCs w:val="24"/>
        </w:rPr>
        <w:t xml:space="preserve">Case no: I </w:t>
      </w:r>
      <w:r w:rsidR="0049510A">
        <w:rPr>
          <w:rFonts w:ascii="Arial" w:hAnsi="Arial" w:cs="Arial"/>
          <w:sz w:val="24"/>
          <w:szCs w:val="24"/>
        </w:rPr>
        <w:t>4021/2015</w:t>
      </w:r>
    </w:p>
    <w:p w:rsidR="00645DCA" w:rsidRDefault="00645DCA" w:rsidP="00645DCA">
      <w:pPr>
        <w:spacing w:after="0" w:line="360" w:lineRule="auto"/>
        <w:jc w:val="both"/>
        <w:rPr>
          <w:rFonts w:ascii="Arial" w:hAnsi="Arial" w:cs="Arial"/>
          <w:sz w:val="24"/>
          <w:szCs w:val="24"/>
        </w:rPr>
      </w:pPr>
      <w:r>
        <w:rPr>
          <w:rFonts w:ascii="Arial" w:hAnsi="Arial" w:cs="Arial"/>
          <w:sz w:val="24"/>
          <w:szCs w:val="24"/>
        </w:rPr>
        <w:t>In the matter between:</w:t>
      </w:r>
    </w:p>
    <w:p w:rsidR="00645DCA" w:rsidRPr="0049510A" w:rsidRDefault="0049510A" w:rsidP="00645DCA">
      <w:pPr>
        <w:spacing w:after="0" w:line="360" w:lineRule="auto"/>
        <w:jc w:val="both"/>
        <w:rPr>
          <w:rFonts w:ascii="Arial" w:hAnsi="Arial" w:cs="Arial"/>
          <w:b/>
          <w:sz w:val="24"/>
          <w:szCs w:val="24"/>
        </w:rPr>
      </w:pPr>
      <w:r w:rsidRPr="0049510A">
        <w:rPr>
          <w:rFonts w:ascii="Arial" w:hAnsi="Arial" w:cs="Arial"/>
          <w:b/>
          <w:sz w:val="24"/>
          <w:szCs w:val="24"/>
        </w:rPr>
        <w:t>SURICATE TOWN LODGE CC</w:t>
      </w:r>
      <w:r w:rsidRPr="0049510A">
        <w:rPr>
          <w:rFonts w:ascii="Arial" w:hAnsi="Arial" w:cs="Arial"/>
          <w:b/>
          <w:sz w:val="24"/>
          <w:szCs w:val="24"/>
        </w:rPr>
        <w:tab/>
      </w:r>
      <w:r w:rsidRPr="0049510A">
        <w:rPr>
          <w:rFonts w:ascii="Arial" w:hAnsi="Arial" w:cs="Arial"/>
          <w:b/>
          <w:sz w:val="24"/>
          <w:szCs w:val="24"/>
        </w:rPr>
        <w:tab/>
      </w:r>
      <w:r w:rsidRPr="0049510A">
        <w:rPr>
          <w:rFonts w:ascii="Arial" w:hAnsi="Arial" w:cs="Arial"/>
          <w:b/>
          <w:sz w:val="24"/>
          <w:szCs w:val="24"/>
        </w:rPr>
        <w:tab/>
      </w:r>
      <w:r w:rsidRPr="0049510A">
        <w:rPr>
          <w:rFonts w:ascii="Arial" w:hAnsi="Arial" w:cs="Arial"/>
          <w:b/>
          <w:sz w:val="24"/>
          <w:szCs w:val="24"/>
        </w:rPr>
        <w:tab/>
      </w:r>
      <w:r w:rsidRPr="0049510A">
        <w:rPr>
          <w:rFonts w:ascii="Arial" w:hAnsi="Arial" w:cs="Arial"/>
          <w:b/>
          <w:sz w:val="24"/>
          <w:szCs w:val="24"/>
        </w:rPr>
        <w:tab/>
      </w:r>
      <w:r w:rsidRPr="0049510A">
        <w:rPr>
          <w:rFonts w:ascii="Arial" w:hAnsi="Arial" w:cs="Arial"/>
          <w:b/>
          <w:sz w:val="24"/>
          <w:szCs w:val="24"/>
        </w:rPr>
        <w:tab/>
      </w:r>
      <w:r w:rsidR="003902E5">
        <w:rPr>
          <w:rFonts w:ascii="Arial" w:hAnsi="Arial" w:cs="Arial"/>
          <w:b/>
          <w:sz w:val="24"/>
          <w:szCs w:val="24"/>
        </w:rPr>
        <w:t xml:space="preserve">  </w:t>
      </w:r>
      <w:r w:rsidRPr="0049510A">
        <w:rPr>
          <w:rFonts w:ascii="Arial" w:hAnsi="Arial" w:cs="Arial"/>
          <w:b/>
          <w:sz w:val="24"/>
          <w:szCs w:val="24"/>
        </w:rPr>
        <w:t>1</w:t>
      </w:r>
      <w:r w:rsidRPr="0049510A">
        <w:rPr>
          <w:rFonts w:ascii="Arial" w:hAnsi="Arial" w:cs="Arial"/>
          <w:b/>
          <w:sz w:val="24"/>
          <w:szCs w:val="24"/>
          <w:vertAlign w:val="superscript"/>
        </w:rPr>
        <w:t>ST</w:t>
      </w:r>
      <w:r w:rsidRPr="0049510A">
        <w:rPr>
          <w:rFonts w:ascii="Arial" w:hAnsi="Arial" w:cs="Arial"/>
          <w:b/>
          <w:sz w:val="24"/>
          <w:szCs w:val="24"/>
        </w:rPr>
        <w:t xml:space="preserve"> </w:t>
      </w:r>
      <w:r w:rsidR="003902E5">
        <w:rPr>
          <w:rFonts w:ascii="Arial" w:hAnsi="Arial" w:cs="Arial"/>
          <w:b/>
          <w:sz w:val="24"/>
          <w:szCs w:val="24"/>
        </w:rPr>
        <w:t>P</w:t>
      </w:r>
      <w:r w:rsidRPr="0049510A">
        <w:rPr>
          <w:rFonts w:ascii="Arial" w:hAnsi="Arial" w:cs="Arial"/>
          <w:b/>
          <w:sz w:val="24"/>
          <w:szCs w:val="24"/>
        </w:rPr>
        <w:t>LAINTIFF</w:t>
      </w:r>
    </w:p>
    <w:p w:rsidR="0049510A" w:rsidRPr="0049510A" w:rsidRDefault="0049510A" w:rsidP="00645DCA">
      <w:pPr>
        <w:spacing w:after="0" w:line="360" w:lineRule="auto"/>
        <w:jc w:val="both"/>
        <w:rPr>
          <w:rFonts w:ascii="Arial" w:hAnsi="Arial" w:cs="Arial"/>
          <w:b/>
          <w:sz w:val="24"/>
          <w:szCs w:val="24"/>
        </w:rPr>
      </w:pPr>
      <w:r w:rsidRPr="0049510A">
        <w:rPr>
          <w:rFonts w:ascii="Arial" w:hAnsi="Arial" w:cs="Arial"/>
          <w:b/>
          <w:sz w:val="24"/>
          <w:szCs w:val="24"/>
        </w:rPr>
        <w:t>MYLENE SIDONIE YERSIN</w:t>
      </w:r>
      <w:r w:rsidRPr="0049510A">
        <w:rPr>
          <w:rFonts w:ascii="Arial" w:hAnsi="Arial" w:cs="Arial"/>
          <w:b/>
          <w:sz w:val="24"/>
          <w:szCs w:val="24"/>
        </w:rPr>
        <w:tab/>
      </w:r>
      <w:r w:rsidRPr="0049510A">
        <w:rPr>
          <w:rFonts w:ascii="Arial" w:hAnsi="Arial" w:cs="Arial"/>
          <w:b/>
          <w:sz w:val="24"/>
          <w:szCs w:val="24"/>
        </w:rPr>
        <w:tab/>
      </w:r>
      <w:r w:rsidRPr="0049510A">
        <w:rPr>
          <w:rFonts w:ascii="Arial" w:hAnsi="Arial" w:cs="Arial"/>
          <w:b/>
          <w:sz w:val="24"/>
          <w:szCs w:val="24"/>
        </w:rPr>
        <w:tab/>
      </w:r>
      <w:r w:rsidRPr="0049510A">
        <w:rPr>
          <w:rFonts w:ascii="Arial" w:hAnsi="Arial" w:cs="Arial"/>
          <w:b/>
          <w:sz w:val="24"/>
          <w:szCs w:val="24"/>
        </w:rPr>
        <w:tab/>
      </w:r>
      <w:r w:rsidRPr="0049510A">
        <w:rPr>
          <w:rFonts w:ascii="Arial" w:hAnsi="Arial" w:cs="Arial"/>
          <w:b/>
          <w:sz w:val="24"/>
          <w:szCs w:val="24"/>
        </w:rPr>
        <w:tab/>
      </w:r>
      <w:r w:rsidRPr="0049510A">
        <w:rPr>
          <w:rFonts w:ascii="Arial" w:hAnsi="Arial" w:cs="Arial"/>
          <w:b/>
          <w:sz w:val="24"/>
          <w:szCs w:val="24"/>
        </w:rPr>
        <w:tab/>
      </w:r>
      <w:r>
        <w:rPr>
          <w:rFonts w:ascii="Arial" w:hAnsi="Arial" w:cs="Arial"/>
          <w:b/>
          <w:sz w:val="24"/>
          <w:szCs w:val="24"/>
        </w:rPr>
        <w:t xml:space="preserve">  </w:t>
      </w:r>
      <w:r w:rsidRPr="0049510A">
        <w:rPr>
          <w:rFonts w:ascii="Arial" w:hAnsi="Arial" w:cs="Arial"/>
          <w:b/>
          <w:sz w:val="24"/>
          <w:szCs w:val="24"/>
        </w:rPr>
        <w:t>2</w:t>
      </w:r>
      <w:r w:rsidRPr="0049510A">
        <w:rPr>
          <w:rFonts w:ascii="Arial" w:hAnsi="Arial" w:cs="Arial"/>
          <w:b/>
          <w:sz w:val="24"/>
          <w:szCs w:val="24"/>
          <w:vertAlign w:val="superscript"/>
        </w:rPr>
        <w:t>ND</w:t>
      </w:r>
      <w:r w:rsidRPr="0049510A">
        <w:rPr>
          <w:rFonts w:ascii="Arial" w:hAnsi="Arial" w:cs="Arial"/>
          <w:b/>
          <w:sz w:val="24"/>
          <w:szCs w:val="24"/>
        </w:rPr>
        <w:t xml:space="preserve"> PLAINTIFF</w:t>
      </w:r>
    </w:p>
    <w:p w:rsidR="0049510A" w:rsidRPr="0049510A" w:rsidRDefault="0049510A" w:rsidP="00645DCA">
      <w:pPr>
        <w:spacing w:after="0" w:line="360" w:lineRule="auto"/>
        <w:jc w:val="both"/>
        <w:rPr>
          <w:rFonts w:ascii="Arial" w:hAnsi="Arial" w:cs="Arial"/>
          <w:b/>
          <w:sz w:val="24"/>
          <w:szCs w:val="24"/>
        </w:rPr>
      </w:pPr>
      <w:r w:rsidRPr="0049510A">
        <w:rPr>
          <w:rFonts w:ascii="Arial" w:hAnsi="Arial" w:cs="Arial"/>
          <w:b/>
          <w:sz w:val="24"/>
          <w:szCs w:val="24"/>
        </w:rPr>
        <w:t>LAURENT YERSIN</w:t>
      </w:r>
      <w:r w:rsidRPr="0049510A">
        <w:rPr>
          <w:rFonts w:ascii="Arial" w:hAnsi="Arial" w:cs="Arial"/>
          <w:b/>
          <w:sz w:val="24"/>
          <w:szCs w:val="24"/>
        </w:rPr>
        <w:tab/>
      </w:r>
      <w:r w:rsidRPr="0049510A">
        <w:rPr>
          <w:rFonts w:ascii="Arial" w:hAnsi="Arial" w:cs="Arial"/>
          <w:b/>
          <w:sz w:val="24"/>
          <w:szCs w:val="24"/>
        </w:rPr>
        <w:tab/>
      </w:r>
      <w:r w:rsidRPr="0049510A">
        <w:rPr>
          <w:rFonts w:ascii="Arial" w:hAnsi="Arial" w:cs="Arial"/>
          <w:b/>
          <w:sz w:val="24"/>
          <w:szCs w:val="24"/>
        </w:rPr>
        <w:tab/>
      </w:r>
      <w:r w:rsidRPr="0049510A">
        <w:rPr>
          <w:rFonts w:ascii="Arial" w:hAnsi="Arial" w:cs="Arial"/>
          <w:b/>
          <w:sz w:val="24"/>
          <w:szCs w:val="24"/>
        </w:rPr>
        <w:tab/>
      </w:r>
      <w:r w:rsidRPr="0049510A">
        <w:rPr>
          <w:rFonts w:ascii="Arial" w:hAnsi="Arial" w:cs="Arial"/>
          <w:b/>
          <w:sz w:val="24"/>
          <w:szCs w:val="24"/>
        </w:rPr>
        <w:tab/>
      </w:r>
      <w:r w:rsidRPr="0049510A">
        <w:rPr>
          <w:rFonts w:ascii="Arial" w:hAnsi="Arial" w:cs="Arial"/>
          <w:b/>
          <w:sz w:val="24"/>
          <w:szCs w:val="24"/>
        </w:rPr>
        <w:tab/>
      </w:r>
      <w:r w:rsidRPr="0049510A">
        <w:rPr>
          <w:rFonts w:ascii="Arial" w:hAnsi="Arial" w:cs="Arial"/>
          <w:b/>
          <w:sz w:val="24"/>
          <w:szCs w:val="24"/>
        </w:rPr>
        <w:tab/>
      </w:r>
      <w:r w:rsidRPr="0049510A">
        <w:rPr>
          <w:rFonts w:ascii="Arial" w:hAnsi="Arial" w:cs="Arial"/>
          <w:b/>
          <w:sz w:val="24"/>
          <w:szCs w:val="24"/>
        </w:rPr>
        <w:tab/>
      </w:r>
      <w:r>
        <w:rPr>
          <w:rFonts w:ascii="Arial" w:hAnsi="Arial" w:cs="Arial"/>
          <w:b/>
          <w:sz w:val="24"/>
          <w:szCs w:val="24"/>
        </w:rPr>
        <w:t xml:space="preserve">  </w:t>
      </w:r>
      <w:r w:rsidRPr="0049510A">
        <w:rPr>
          <w:rFonts w:ascii="Arial" w:hAnsi="Arial" w:cs="Arial"/>
          <w:b/>
          <w:sz w:val="24"/>
          <w:szCs w:val="24"/>
        </w:rPr>
        <w:t>3</w:t>
      </w:r>
      <w:r w:rsidRPr="0049510A">
        <w:rPr>
          <w:rFonts w:ascii="Arial" w:hAnsi="Arial" w:cs="Arial"/>
          <w:b/>
          <w:sz w:val="24"/>
          <w:szCs w:val="24"/>
          <w:vertAlign w:val="superscript"/>
        </w:rPr>
        <w:t>RD</w:t>
      </w:r>
      <w:r w:rsidRPr="0049510A">
        <w:rPr>
          <w:rFonts w:ascii="Arial" w:hAnsi="Arial" w:cs="Arial"/>
          <w:b/>
          <w:sz w:val="24"/>
          <w:szCs w:val="24"/>
        </w:rPr>
        <w:t xml:space="preserve"> PLAINTIFF</w:t>
      </w:r>
    </w:p>
    <w:p w:rsidR="0049510A" w:rsidRDefault="0049510A" w:rsidP="00645DCA">
      <w:pPr>
        <w:spacing w:after="0" w:line="360" w:lineRule="auto"/>
        <w:jc w:val="both"/>
        <w:rPr>
          <w:rFonts w:ascii="Arial" w:hAnsi="Arial" w:cs="Arial"/>
          <w:sz w:val="24"/>
          <w:szCs w:val="24"/>
        </w:rPr>
      </w:pPr>
    </w:p>
    <w:p w:rsidR="0049510A" w:rsidRDefault="0049510A" w:rsidP="00645DCA">
      <w:pPr>
        <w:spacing w:after="0" w:line="360" w:lineRule="auto"/>
        <w:jc w:val="both"/>
        <w:rPr>
          <w:rFonts w:ascii="Arial" w:hAnsi="Arial" w:cs="Arial"/>
          <w:sz w:val="24"/>
          <w:szCs w:val="24"/>
        </w:rPr>
      </w:pPr>
      <w:r>
        <w:rPr>
          <w:rFonts w:ascii="Arial" w:hAnsi="Arial" w:cs="Arial"/>
          <w:sz w:val="24"/>
          <w:szCs w:val="24"/>
        </w:rPr>
        <w:t xml:space="preserve">and </w:t>
      </w:r>
    </w:p>
    <w:p w:rsidR="0049510A" w:rsidRDefault="0049510A" w:rsidP="00645DCA">
      <w:pPr>
        <w:spacing w:after="0" w:line="360" w:lineRule="auto"/>
        <w:jc w:val="both"/>
        <w:rPr>
          <w:rFonts w:ascii="Arial" w:hAnsi="Arial" w:cs="Arial"/>
          <w:sz w:val="24"/>
          <w:szCs w:val="24"/>
        </w:rPr>
      </w:pPr>
    </w:p>
    <w:p w:rsidR="0049510A" w:rsidRPr="0049510A" w:rsidRDefault="0049510A" w:rsidP="00645DCA">
      <w:pPr>
        <w:spacing w:after="0" w:line="360" w:lineRule="auto"/>
        <w:jc w:val="both"/>
        <w:rPr>
          <w:rFonts w:ascii="Arial" w:hAnsi="Arial" w:cs="Arial"/>
          <w:b/>
          <w:sz w:val="24"/>
          <w:szCs w:val="24"/>
        </w:rPr>
      </w:pPr>
      <w:r w:rsidRPr="0049510A">
        <w:rPr>
          <w:rFonts w:ascii="Arial" w:hAnsi="Arial" w:cs="Arial"/>
          <w:b/>
          <w:sz w:val="24"/>
          <w:szCs w:val="24"/>
        </w:rPr>
        <w:t>BRUNA PROPERTIES &amp; CONSULTING SERVICES CC</w:t>
      </w:r>
      <w:r w:rsidRPr="0049510A">
        <w:rPr>
          <w:rFonts w:ascii="Arial" w:hAnsi="Arial" w:cs="Arial"/>
          <w:b/>
          <w:sz w:val="24"/>
          <w:szCs w:val="24"/>
        </w:rPr>
        <w:tab/>
      </w:r>
      <w:r>
        <w:rPr>
          <w:rFonts w:ascii="Arial" w:hAnsi="Arial" w:cs="Arial"/>
          <w:b/>
          <w:sz w:val="24"/>
          <w:szCs w:val="24"/>
        </w:rPr>
        <w:t xml:space="preserve">          </w:t>
      </w:r>
      <w:r w:rsidRPr="0049510A">
        <w:rPr>
          <w:rFonts w:ascii="Arial" w:hAnsi="Arial" w:cs="Arial"/>
          <w:b/>
          <w:sz w:val="24"/>
          <w:szCs w:val="24"/>
        </w:rPr>
        <w:t>1</w:t>
      </w:r>
      <w:r w:rsidRPr="0049510A">
        <w:rPr>
          <w:rFonts w:ascii="Arial" w:hAnsi="Arial" w:cs="Arial"/>
          <w:b/>
          <w:sz w:val="24"/>
          <w:szCs w:val="24"/>
          <w:vertAlign w:val="superscript"/>
        </w:rPr>
        <w:t>ST</w:t>
      </w:r>
      <w:r w:rsidRPr="0049510A">
        <w:rPr>
          <w:rFonts w:ascii="Arial" w:hAnsi="Arial" w:cs="Arial"/>
          <w:b/>
          <w:sz w:val="24"/>
          <w:szCs w:val="24"/>
        </w:rPr>
        <w:t xml:space="preserve"> DEFENDANT</w:t>
      </w:r>
    </w:p>
    <w:p w:rsidR="0049510A" w:rsidRPr="0049510A" w:rsidRDefault="0049510A" w:rsidP="00645DCA">
      <w:pPr>
        <w:spacing w:after="0" w:line="360" w:lineRule="auto"/>
        <w:jc w:val="both"/>
        <w:rPr>
          <w:rFonts w:ascii="Arial" w:hAnsi="Arial" w:cs="Arial"/>
          <w:b/>
          <w:sz w:val="24"/>
          <w:szCs w:val="24"/>
        </w:rPr>
      </w:pPr>
      <w:r w:rsidRPr="0049510A">
        <w:rPr>
          <w:rFonts w:ascii="Arial" w:hAnsi="Arial" w:cs="Arial"/>
          <w:b/>
          <w:sz w:val="24"/>
          <w:szCs w:val="24"/>
        </w:rPr>
        <w:t>ALUNSIA BRUNA</w:t>
      </w:r>
      <w:r w:rsidRPr="0049510A">
        <w:rPr>
          <w:rFonts w:ascii="Arial" w:hAnsi="Arial" w:cs="Arial"/>
          <w:b/>
          <w:sz w:val="24"/>
          <w:szCs w:val="24"/>
        </w:rPr>
        <w:tab/>
      </w:r>
      <w:r w:rsidRPr="0049510A">
        <w:rPr>
          <w:rFonts w:ascii="Arial" w:hAnsi="Arial" w:cs="Arial"/>
          <w:b/>
          <w:sz w:val="24"/>
          <w:szCs w:val="24"/>
        </w:rPr>
        <w:tab/>
      </w:r>
      <w:r w:rsidRPr="0049510A">
        <w:rPr>
          <w:rFonts w:ascii="Arial" w:hAnsi="Arial" w:cs="Arial"/>
          <w:b/>
          <w:sz w:val="24"/>
          <w:szCs w:val="24"/>
        </w:rPr>
        <w:tab/>
      </w:r>
      <w:r w:rsidRPr="0049510A">
        <w:rPr>
          <w:rFonts w:ascii="Arial" w:hAnsi="Arial" w:cs="Arial"/>
          <w:b/>
          <w:sz w:val="24"/>
          <w:szCs w:val="24"/>
        </w:rPr>
        <w:tab/>
      </w:r>
      <w:r w:rsidRPr="0049510A">
        <w:rPr>
          <w:rFonts w:ascii="Arial" w:hAnsi="Arial" w:cs="Arial"/>
          <w:b/>
          <w:sz w:val="24"/>
          <w:szCs w:val="24"/>
        </w:rPr>
        <w:tab/>
      </w:r>
      <w:r w:rsidRPr="0049510A">
        <w:rPr>
          <w:rFonts w:ascii="Arial" w:hAnsi="Arial" w:cs="Arial"/>
          <w:b/>
          <w:sz w:val="24"/>
          <w:szCs w:val="24"/>
        </w:rPr>
        <w:tab/>
      </w:r>
      <w:r w:rsidRPr="0049510A">
        <w:rPr>
          <w:rFonts w:ascii="Arial" w:hAnsi="Arial" w:cs="Arial"/>
          <w:b/>
          <w:sz w:val="24"/>
          <w:szCs w:val="24"/>
        </w:rPr>
        <w:tab/>
      </w:r>
      <w:r>
        <w:rPr>
          <w:rFonts w:ascii="Arial" w:hAnsi="Arial" w:cs="Arial"/>
          <w:b/>
          <w:sz w:val="24"/>
          <w:szCs w:val="24"/>
        </w:rPr>
        <w:t xml:space="preserve">         </w:t>
      </w:r>
      <w:r w:rsidRPr="0049510A">
        <w:rPr>
          <w:rFonts w:ascii="Arial" w:hAnsi="Arial" w:cs="Arial"/>
          <w:b/>
          <w:sz w:val="24"/>
          <w:szCs w:val="24"/>
        </w:rPr>
        <w:t>2</w:t>
      </w:r>
      <w:r w:rsidRPr="0049510A">
        <w:rPr>
          <w:rFonts w:ascii="Arial" w:hAnsi="Arial" w:cs="Arial"/>
          <w:b/>
          <w:sz w:val="24"/>
          <w:szCs w:val="24"/>
          <w:vertAlign w:val="superscript"/>
        </w:rPr>
        <w:t>ND</w:t>
      </w:r>
      <w:r w:rsidRPr="0049510A">
        <w:rPr>
          <w:rFonts w:ascii="Arial" w:hAnsi="Arial" w:cs="Arial"/>
          <w:b/>
          <w:sz w:val="24"/>
          <w:szCs w:val="24"/>
        </w:rPr>
        <w:t xml:space="preserve"> DEFENDANT</w:t>
      </w:r>
    </w:p>
    <w:p w:rsidR="0049510A" w:rsidRPr="0049510A" w:rsidRDefault="0049510A" w:rsidP="00645DCA">
      <w:pPr>
        <w:spacing w:after="0" w:line="360" w:lineRule="auto"/>
        <w:jc w:val="both"/>
        <w:rPr>
          <w:rFonts w:ascii="Arial" w:hAnsi="Arial" w:cs="Arial"/>
          <w:b/>
          <w:sz w:val="24"/>
          <w:szCs w:val="24"/>
        </w:rPr>
      </w:pPr>
      <w:r w:rsidRPr="0049510A">
        <w:rPr>
          <w:rFonts w:ascii="Arial" w:hAnsi="Arial" w:cs="Arial"/>
          <w:b/>
          <w:sz w:val="24"/>
          <w:szCs w:val="24"/>
        </w:rPr>
        <w:t>VINCENT BRUNA</w:t>
      </w:r>
      <w:r w:rsidRPr="0049510A">
        <w:rPr>
          <w:rFonts w:ascii="Arial" w:hAnsi="Arial" w:cs="Arial"/>
          <w:b/>
          <w:sz w:val="24"/>
          <w:szCs w:val="24"/>
        </w:rPr>
        <w:tab/>
      </w:r>
      <w:r w:rsidRPr="0049510A">
        <w:rPr>
          <w:rFonts w:ascii="Arial" w:hAnsi="Arial" w:cs="Arial"/>
          <w:b/>
          <w:sz w:val="24"/>
          <w:szCs w:val="24"/>
        </w:rPr>
        <w:tab/>
      </w:r>
      <w:r w:rsidRPr="0049510A">
        <w:rPr>
          <w:rFonts w:ascii="Arial" w:hAnsi="Arial" w:cs="Arial"/>
          <w:b/>
          <w:sz w:val="24"/>
          <w:szCs w:val="24"/>
        </w:rPr>
        <w:tab/>
      </w:r>
      <w:r w:rsidRPr="0049510A">
        <w:rPr>
          <w:rFonts w:ascii="Arial" w:hAnsi="Arial" w:cs="Arial"/>
          <w:b/>
          <w:sz w:val="24"/>
          <w:szCs w:val="24"/>
        </w:rPr>
        <w:tab/>
      </w:r>
      <w:r w:rsidRPr="0049510A">
        <w:rPr>
          <w:rFonts w:ascii="Arial" w:hAnsi="Arial" w:cs="Arial"/>
          <w:b/>
          <w:sz w:val="24"/>
          <w:szCs w:val="24"/>
        </w:rPr>
        <w:tab/>
      </w:r>
      <w:r w:rsidRPr="0049510A">
        <w:rPr>
          <w:rFonts w:ascii="Arial" w:hAnsi="Arial" w:cs="Arial"/>
          <w:b/>
          <w:sz w:val="24"/>
          <w:szCs w:val="24"/>
        </w:rPr>
        <w:tab/>
      </w:r>
      <w:r w:rsidRPr="0049510A">
        <w:rPr>
          <w:rFonts w:ascii="Arial" w:hAnsi="Arial" w:cs="Arial"/>
          <w:b/>
          <w:sz w:val="24"/>
          <w:szCs w:val="24"/>
        </w:rPr>
        <w:tab/>
      </w:r>
      <w:r>
        <w:rPr>
          <w:rFonts w:ascii="Arial" w:hAnsi="Arial" w:cs="Arial"/>
          <w:b/>
          <w:sz w:val="24"/>
          <w:szCs w:val="24"/>
        </w:rPr>
        <w:t xml:space="preserve">         </w:t>
      </w:r>
      <w:r w:rsidRPr="0049510A">
        <w:rPr>
          <w:rFonts w:ascii="Arial" w:hAnsi="Arial" w:cs="Arial"/>
          <w:b/>
          <w:sz w:val="24"/>
          <w:szCs w:val="24"/>
        </w:rPr>
        <w:t>3</w:t>
      </w:r>
      <w:r w:rsidRPr="0049510A">
        <w:rPr>
          <w:rFonts w:ascii="Arial" w:hAnsi="Arial" w:cs="Arial"/>
          <w:b/>
          <w:sz w:val="24"/>
          <w:szCs w:val="24"/>
          <w:vertAlign w:val="superscript"/>
        </w:rPr>
        <w:t>RD</w:t>
      </w:r>
      <w:r w:rsidRPr="0049510A">
        <w:rPr>
          <w:rFonts w:ascii="Arial" w:hAnsi="Arial" w:cs="Arial"/>
          <w:b/>
          <w:sz w:val="24"/>
          <w:szCs w:val="24"/>
        </w:rPr>
        <w:t xml:space="preserve"> DEFENDANT</w:t>
      </w:r>
    </w:p>
    <w:p w:rsidR="001934CC" w:rsidRDefault="001934CC" w:rsidP="00645DCA">
      <w:pPr>
        <w:spacing w:after="0" w:line="360" w:lineRule="auto"/>
        <w:ind w:left="2160" w:hanging="2160"/>
        <w:jc w:val="both"/>
        <w:rPr>
          <w:rFonts w:ascii="Arial" w:hAnsi="Arial" w:cs="Arial"/>
          <w:b/>
          <w:sz w:val="24"/>
          <w:szCs w:val="24"/>
        </w:rPr>
      </w:pPr>
    </w:p>
    <w:p w:rsidR="00645DCA" w:rsidRDefault="00645DCA" w:rsidP="00645DCA">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bookmarkStart w:id="0" w:name="_GoBack"/>
      <w:r w:rsidR="0049510A">
        <w:rPr>
          <w:rFonts w:ascii="Arial" w:hAnsi="Arial" w:cs="Arial"/>
          <w:i/>
          <w:sz w:val="24"/>
          <w:szCs w:val="24"/>
        </w:rPr>
        <w:t>Suricate Town Lodge CC &amp; 2 Others v Bruna Properties &amp; Consulting Services CC &amp; 2 Others</w:t>
      </w:r>
      <w:r>
        <w:rPr>
          <w:rFonts w:ascii="Arial" w:hAnsi="Arial" w:cs="Arial"/>
          <w:i/>
          <w:sz w:val="24"/>
          <w:szCs w:val="24"/>
        </w:rPr>
        <w:t xml:space="preserve"> </w:t>
      </w:r>
      <w:r>
        <w:rPr>
          <w:rFonts w:ascii="Arial" w:hAnsi="Arial" w:cs="Arial"/>
          <w:sz w:val="24"/>
          <w:szCs w:val="24"/>
        </w:rPr>
        <w:t xml:space="preserve">(I </w:t>
      </w:r>
      <w:r w:rsidR="0049510A">
        <w:rPr>
          <w:rFonts w:ascii="Arial" w:hAnsi="Arial" w:cs="Arial"/>
          <w:sz w:val="24"/>
          <w:szCs w:val="24"/>
        </w:rPr>
        <w:t>4021/2015</w:t>
      </w:r>
      <w:r>
        <w:rPr>
          <w:rFonts w:ascii="Arial" w:hAnsi="Arial" w:cs="Arial"/>
          <w:sz w:val="24"/>
          <w:szCs w:val="24"/>
        </w:rPr>
        <w:t>) [201</w:t>
      </w:r>
      <w:r w:rsidR="00BB0BD2">
        <w:rPr>
          <w:rFonts w:ascii="Arial" w:hAnsi="Arial" w:cs="Arial"/>
          <w:sz w:val="24"/>
          <w:szCs w:val="24"/>
        </w:rPr>
        <w:t>7</w:t>
      </w:r>
      <w:r>
        <w:rPr>
          <w:rFonts w:ascii="Arial" w:hAnsi="Arial" w:cs="Arial"/>
          <w:sz w:val="24"/>
          <w:szCs w:val="24"/>
        </w:rPr>
        <w:t xml:space="preserve">] NAHCMD </w:t>
      </w:r>
      <w:r w:rsidR="00BB0BD2">
        <w:rPr>
          <w:rFonts w:ascii="Arial" w:hAnsi="Arial" w:cs="Arial"/>
          <w:sz w:val="24"/>
          <w:szCs w:val="24"/>
        </w:rPr>
        <w:t>8</w:t>
      </w:r>
      <w:r>
        <w:rPr>
          <w:rFonts w:ascii="Arial" w:hAnsi="Arial" w:cs="Arial"/>
          <w:sz w:val="24"/>
          <w:szCs w:val="24"/>
        </w:rPr>
        <w:t xml:space="preserve"> (</w:t>
      </w:r>
      <w:r w:rsidR="00BB0BD2">
        <w:rPr>
          <w:rFonts w:ascii="Arial" w:hAnsi="Arial" w:cs="Arial"/>
          <w:sz w:val="24"/>
          <w:szCs w:val="24"/>
        </w:rPr>
        <w:t>20 January 2017</w:t>
      </w:r>
      <w:r>
        <w:rPr>
          <w:rFonts w:ascii="Arial" w:hAnsi="Arial" w:cs="Arial"/>
          <w:sz w:val="24"/>
          <w:szCs w:val="24"/>
        </w:rPr>
        <w:t>)</w:t>
      </w:r>
      <w:bookmarkEnd w:id="0"/>
    </w:p>
    <w:p w:rsidR="00645DCA" w:rsidRDefault="00645DCA" w:rsidP="00645DCA">
      <w:pPr>
        <w:spacing w:after="0" w:line="360" w:lineRule="auto"/>
        <w:ind w:left="2160" w:hanging="2160"/>
        <w:jc w:val="both"/>
        <w:rPr>
          <w:rFonts w:ascii="Arial" w:hAnsi="Arial" w:cs="Arial"/>
          <w:sz w:val="24"/>
          <w:szCs w:val="24"/>
        </w:rPr>
      </w:pPr>
    </w:p>
    <w:p w:rsidR="00645DCA" w:rsidRDefault="00645DCA" w:rsidP="00645DCA">
      <w:pPr>
        <w:spacing w:after="0" w:line="360" w:lineRule="auto"/>
        <w:ind w:left="2160" w:hanging="2160"/>
        <w:jc w:val="both"/>
        <w:rPr>
          <w:rFonts w:ascii="Arial" w:hAnsi="Arial" w:cs="Arial"/>
          <w:sz w:val="4"/>
          <w:szCs w:val="4"/>
        </w:rPr>
      </w:pPr>
    </w:p>
    <w:p w:rsidR="00645DCA" w:rsidRDefault="00645DCA" w:rsidP="00645DCA">
      <w:pPr>
        <w:spacing w:after="0" w:line="360" w:lineRule="auto"/>
        <w:ind w:left="1440" w:hanging="1440"/>
        <w:jc w:val="both"/>
        <w:rPr>
          <w:rFonts w:ascii="Arial" w:hAnsi="Arial" w:cs="Arial"/>
          <w:b/>
          <w:i/>
          <w:sz w:val="24"/>
          <w:szCs w:val="24"/>
        </w:rPr>
      </w:pPr>
      <w:r>
        <w:rPr>
          <w:rFonts w:ascii="Arial" w:hAnsi="Arial" w:cs="Arial"/>
          <w:b/>
          <w:sz w:val="24"/>
          <w:szCs w:val="24"/>
        </w:rPr>
        <w:t>Coram:</w:t>
      </w:r>
      <w:r>
        <w:rPr>
          <w:rFonts w:ascii="Arial" w:hAnsi="Arial" w:cs="Arial"/>
          <w:sz w:val="24"/>
          <w:szCs w:val="24"/>
        </w:rPr>
        <w:tab/>
      </w:r>
      <w:r>
        <w:rPr>
          <w:rFonts w:ascii="Arial" w:hAnsi="Arial" w:cs="Arial"/>
          <w:sz w:val="24"/>
          <w:szCs w:val="24"/>
        </w:rPr>
        <w:tab/>
      </w:r>
      <w:r w:rsidR="0049510A">
        <w:rPr>
          <w:rFonts w:ascii="Arial" w:hAnsi="Arial" w:cs="Arial"/>
          <w:sz w:val="24"/>
          <w:szCs w:val="24"/>
        </w:rPr>
        <w:tab/>
      </w:r>
      <w:r w:rsidR="0049510A">
        <w:rPr>
          <w:rFonts w:ascii="Arial" w:hAnsi="Arial" w:cs="Arial"/>
          <w:sz w:val="24"/>
          <w:szCs w:val="24"/>
        </w:rPr>
        <w:tab/>
      </w:r>
      <w:r>
        <w:rPr>
          <w:rFonts w:ascii="Arial" w:hAnsi="Arial" w:cs="Arial"/>
          <w:b/>
          <w:sz w:val="24"/>
          <w:szCs w:val="24"/>
        </w:rPr>
        <w:t>OOSTHUIZEN J</w:t>
      </w:r>
    </w:p>
    <w:p w:rsidR="00645DCA" w:rsidRDefault="00645DCA" w:rsidP="00645DCA">
      <w:pPr>
        <w:spacing w:after="0" w:line="360" w:lineRule="auto"/>
        <w:ind w:left="1440" w:hanging="1440"/>
        <w:rPr>
          <w:rFonts w:ascii="Arial" w:hAnsi="Arial" w:cs="Arial"/>
          <w:b/>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Pr>
          <w:rFonts w:ascii="Arial" w:hAnsi="Arial" w:cs="Arial"/>
          <w:sz w:val="24"/>
          <w:szCs w:val="24"/>
        </w:rPr>
        <w:tab/>
      </w:r>
      <w:r w:rsidR="0049510A">
        <w:rPr>
          <w:rFonts w:ascii="Arial" w:hAnsi="Arial" w:cs="Arial"/>
          <w:sz w:val="24"/>
          <w:szCs w:val="24"/>
        </w:rPr>
        <w:tab/>
      </w:r>
      <w:r w:rsidR="0049510A">
        <w:rPr>
          <w:rFonts w:ascii="Arial" w:hAnsi="Arial" w:cs="Arial"/>
          <w:sz w:val="24"/>
          <w:szCs w:val="24"/>
        </w:rPr>
        <w:tab/>
        <w:t xml:space="preserve">18 November </w:t>
      </w:r>
      <w:r>
        <w:rPr>
          <w:rFonts w:ascii="Arial" w:hAnsi="Arial" w:cs="Arial"/>
          <w:sz w:val="24"/>
          <w:szCs w:val="24"/>
        </w:rPr>
        <w:t>2016</w:t>
      </w:r>
    </w:p>
    <w:p w:rsidR="00645DCA" w:rsidRDefault="00645DCA" w:rsidP="00645DCA">
      <w:pPr>
        <w:spacing w:after="0" w:line="360" w:lineRule="auto"/>
        <w:jc w:val="both"/>
        <w:rPr>
          <w:rFonts w:ascii="Arial" w:hAnsi="Arial" w:cs="Arial"/>
          <w:sz w:val="24"/>
          <w:szCs w:val="24"/>
        </w:rPr>
      </w:pPr>
      <w:r>
        <w:rPr>
          <w:rFonts w:ascii="Arial" w:hAnsi="Arial" w:cs="Arial"/>
          <w:b/>
          <w:bCs/>
          <w:sz w:val="24"/>
          <w:szCs w:val="24"/>
        </w:rPr>
        <w:t xml:space="preserve">Order </w:t>
      </w:r>
      <w:r w:rsidR="0049510A">
        <w:rPr>
          <w:rFonts w:ascii="Arial" w:hAnsi="Arial" w:cs="Arial"/>
          <w:b/>
          <w:bCs/>
          <w:sz w:val="24"/>
          <w:szCs w:val="24"/>
        </w:rPr>
        <w:t xml:space="preserve">&amp; </w:t>
      </w:r>
      <w:r w:rsidR="0016325A">
        <w:rPr>
          <w:rFonts w:ascii="Arial" w:hAnsi="Arial" w:cs="Arial"/>
          <w:b/>
          <w:sz w:val="24"/>
          <w:szCs w:val="24"/>
        </w:rPr>
        <w:t>Ruling</w:t>
      </w:r>
      <w:r>
        <w:rPr>
          <w:rFonts w:ascii="Arial" w:hAnsi="Arial" w:cs="Arial"/>
          <w:b/>
          <w:sz w:val="24"/>
          <w:szCs w:val="24"/>
        </w:rPr>
        <w:t xml:space="preserve"> released</w:t>
      </w:r>
      <w:r w:rsidR="00310367">
        <w:rPr>
          <w:rFonts w:ascii="Arial" w:hAnsi="Arial" w:cs="Arial"/>
          <w:sz w:val="24"/>
          <w:szCs w:val="24"/>
        </w:rPr>
        <w:t>:</w:t>
      </w:r>
      <w:r w:rsidR="00310367">
        <w:rPr>
          <w:rFonts w:ascii="Arial" w:hAnsi="Arial" w:cs="Arial"/>
          <w:sz w:val="24"/>
          <w:szCs w:val="24"/>
        </w:rPr>
        <w:tab/>
      </w:r>
      <w:r w:rsidR="00BB0BD2">
        <w:rPr>
          <w:rFonts w:ascii="Arial" w:hAnsi="Arial" w:cs="Arial"/>
          <w:sz w:val="24"/>
          <w:szCs w:val="24"/>
        </w:rPr>
        <w:tab/>
      </w:r>
      <w:r w:rsidR="00310367">
        <w:rPr>
          <w:rFonts w:ascii="Arial" w:hAnsi="Arial" w:cs="Arial"/>
          <w:sz w:val="24"/>
          <w:szCs w:val="24"/>
        </w:rPr>
        <w:t>20 January 2017</w:t>
      </w:r>
    </w:p>
    <w:p w:rsidR="00645DCA" w:rsidRDefault="00645DCA" w:rsidP="00645DCA">
      <w:pPr>
        <w:spacing w:after="0" w:line="360" w:lineRule="auto"/>
        <w:jc w:val="both"/>
        <w:rPr>
          <w:rFonts w:ascii="Arial" w:hAnsi="Arial" w:cs="Arial"/>
          <w:b/>
          <w:sz w:val="24"/>
          <w:szCs w:val="24"/>
        </w:rPr>
      </w:pPr>
    </w:p>
    <w:p w:rsidR="00645DCA" w:rsidRDefault="00645DCA" w:rsidP="00645DCA">
      <w:pPr>
        <w:spacing w:after="0" w:line="360" w:lineRule="auto"/>
        <w:jc w:val="both"/>
        <w:rPr>
          <w:rFonts w:ascii="Arial" w:hAnsi="Arial" w:cs="Arial"/>
          <w:sz w:val="24"/>
          <w:szCs w:val="24"/>
        </w:rPr>
      </w:pPr>
      <w:r>
        <w:rPr>
          <w:rFonts w:ascii="Arial" w:hAnsi="Arial" w:cs="Arial"/>
          <w:b/>
          <w:sz w:val="24"/>
          <w:szCs w:val="24"/>
        </w:rPr>
        <w:t>Flynote:</w:t>
      </w:r>
      <w:r>
        <w:rPr>
          <w:rFonts w:ascii="Arial" w:hAnsi="Arial" w:cs="Arial"/>
          <w:b/>
          <w:sz w:val="24"/>
          <w:szCs w:val="24"/>
        </w:rPr>
        <w:tab/>
      </w:r>
      <w:r w:rsidR="00475810">
        <w:rPr>
          <w:rFonts w:ascii="Arial" w:hAnsi="Arial" w:cs="Arial"/>
          <w:sz w:val="24"/>
          <w:szCs w:val="24"/>
        </w:rPr>
        <w:t>Exception Hearing</w:t>
      </w:r>
      <w:r>
        <w:rPr>
          <w:rFonts w:ascii="Arial" w:hAnsi="Arial" w:cs="Arial"/>
          <w:sz w:val="24"/>
          <w:szCs w:val="24"/>
        </w:rPr>
        <w:t>.</w:t>
      </w:r>
    </w:p>
    <w:p w:rsidR="00645DCA" w:rsidRDefault="00645DCA" w:rsidP="00645DCA">
      <w:pPr>
        <w:spacing w:after="0" w:line="360" w:lineRule="auto"/>
        <w:jc w:val="both"/>
        <w:rPr>
          <w:rFonts w:ascii="Arial" w:hAnsi="Arial" w:cs="Arial"/>
          <w:sz w:val="24"/>
          <w:szCs w:val="24"/>
        </w:rPr>
      </w:pPr>
    </w:p>
    <w:p w:rsidR="00645DCA" w:rsidRDefault="00645DCA" w:rsidP="00645DCA">
      <w:pPr>
        <w:spacing w:after="0" w:line="360" w:lineRule="auto"/>
        <w:jc w:val="both"/>
        <w:rPr>
          <w:rFonts w:ascii="Arial" w:hAnsi="Arial" w:cs="Arial"/>
          <w:sz w:val="24"/>
          <w:szCs w:val="24"/>
        </w:rPr>
      </w:pPr>
      <w:r>
        <w:rPr>
          <w:rFonts w:ascii="Arial" w:hAnsi="Arial" w:cs="Arial"/>
          <w:b/>
          <w:sz w:val="24"/>
          <w:szCs w:val="24"/>
        </w:rPr>
        <w:lastRenderedPageBreak/>
        <w:t>Summary:</w:t>
      </w:r>
      <w:r>
        <w:rPr>
          <w:rFonts w:ascii="Arial" w:hAnsi="Arial" w:cs="Arial"/>
          <w:sz w:val="24"/>
          <w:szCs w:val="24"/>
        </w:rPr>
        <w:tab/>
      </w:r>
      <w:r w:rsidR="008C206E">
        <w:rPr>
          <w:rFonts w:ascii="Arial" w:hAnsi="Arial" w:cs="Arial"/>
          <w:sz w:val="24"/>
          <w:szCs w:val="24"/>
        </w:rPr>
        <w:t>Plaintiff</w:t>
      </w:r>
      <w:r w:rsidR="00CC6562">
        <w:rPr>
          <w:rFonts w:ascii="Arial" w:hAnsi="Arial" w:cs="Arial"/>
          <w:sz w:val="24"/>
          <w:szCs w:val="24"/>
        </w:rPr>
        <w:t xml:space="preserve">s filed an amended particulars of claim on </w:t>
      </w:r>
      <w:r w:rsidR="00A12676">
        <w:rPr>
          <w:rFonts w:ascii="Arial" w:hAnsi="Arial" w:cs="Arial"/>
          <w:sz w:val="24"/>
          <w:szCs w:val="24"/>
        </w:rPr>
        <w:t>30 August 2016 containing a principal claim (claim 1) claiming the rendering of an account and the debatement thereof</w:t>
      </w:r>
      <w:r w:rsidR="00CB7445">
        <w:rPr>
          <w:rFonts w:ascii="Arial" w:hAnsi="Arial" w:cs="Arial"/>
          <w:sz w:val="24"/>
          <w:szCs w:val="24"/>
        </w:rPr>
        <w:t>, together with</w:t>
      </w:r>
      <w:r w:rsidR="00A12676">
        <w:rPr>
          <w:rFonts w:ascii="Arial" w:hAnsi="Arial" w:cs="Arial"/>
          <w:sz w:val="24"/>
          <w:szCs w:val="24"/>
        </w:rPr>
        <w:t xml:space="preserve"> ancillary relief</w:t>
      </w:r>
      <w:r w:rsidR="00CB7445">
        <w:rPr>
          <w:rFonts w:ascii="Arial" w:hAnsi="Arial" w:cs="Arial"/>
          <w:sz w:val="24"/>
          <w:szCs w:val="24"/>
        </w:rPr>
        <w:t>. In the alternative to the principal claim the plaintiffs claim</w:t>
      </w:r>
      <w:r w:rsidR="00A12676">
        <w:rPr>
          <w:rFonts w:ascii="Arial" w:hAnsi="Arial" w:cs="Arial"/>
          <w:sz w:val="24"/>
          <w:szCs w:val="24"/>
        </w:rPr>
        <w:t xml:space="preserve"> repayment of N$ 2,027,231.92</w:t>
      </w:r>
      <w:r w:rsidR="00CB7445">
        <w:rPr>
          <w:rFonts w:ascii="Arial" w:hAnsi="Arial" w:cs="Arial"/>
          <w:sz w:val="24"/>
          <w:szCs w:val="24"/>
        </w:rPr>
        <w:t xml:space="preserve">, which they allege was made in </w:t>
      </w:r>
      <w:r w:rsidR="008C206E">
        <w:rPr>
          <w:rFonts w:ascii="Arial" w:hAnsi="Arial" w:cs="Arial"/>
          <w:sz w:val="24"/>
          <w:szCs w:val="24"/>
        </w:rPr>
        <w:t xml:space="preserve">the </w:t>
      </w:r>
      <w:r w:rsidR="00CB7445">
        <w:rPr>
          <w:rFonts w:ascii="Arial" w:hAnsi="Arial" w:cs="Arial"/>
          <w:sz w:val="24"/>
          <w:szCs w:val="24"/>
        </w:rPr>
        <w:t xml:space="preserve">bona fide and reasonable but mistaken belief </w:t>
      </w:r>
      <w:r w:rsidR="008C206E">
        <w:rPr>
          <w:rFonts w:ascii="Arial" w:hAnsi="Arial" w:cs="Arial"/>
          <w:sz w:val="24"/>
          <w:szCs w:val="24"/>
        </w:rPr>
        <w:t xml:space="preserve">that it </w:t>
      </w:r>
      <w:r w:rsidR="00CB7445">
        <w:rPr>
          <w:rFonts w:ascii="Arial" w:hAnsi="Arial" w:cs="Arial"/>
          <w:sz w:val="24"/>
          <w:szCs w:val="24"/>
        </w:rPr>
        <w:t xml:space="preserve">was owing. The payment, they say, was sine causa alternatively in reasonable error. Claim 2 claims repayment of N$ </w:t>
      </w:r>
      <w:r w:rsidR="005912DE">
        <w:rPr>
          <w:rFonts w:ascii="Arial" w:hAnsi="Arial" w:cs="Arial"/>
          <w:sz w:val="24"/>
          <w:szCs w:val="24"/>
        </w:rPr>
        <w:t>2</w:t>
      </w:r>
      <w:r w:rsidR="00CB7445">
        <w:rPr>
          <w:rFonts w:ascii="Arial" w:hAnsi="Arial" w:cs="Arial"/>
          <w:sz w:val="24"/>
          <w:szCs w:val="24"/>
        </w:rPr>
        <w:t xml:space="preserve">42,500.00 on the same basis </w:t>
      </w:r>
      <w:r w:rsidR="008C206E">
        <w:rPr>
          <w:rFonts w:ascii="Arial" w:hAnsi="Arial" w:cs="Arial"/>
          <w:sz w:val="24"/>
          <w:szCs w:val="24"/>
        </w:rPr>
        <w:t xml:space="preserve">as their alternative claim. Claim 3 claims (in the alternative to claim 1 and 2) repayment of N$2,269,731.92 on the basis </w:t>
      </w:r>
      <w:r w:rsidR="00CB7445">
        <w:rPr>
          <w:rFonts w:ascii="Arial" w:hAnsi="Arial" w:cs="Arial"/>
          <w:sz w:val="24"/>
          <w:szCs w:val="24"/>
        </w:rPr>
        <w:t xml:space="preserve">thereof that defendants induced payment by intentional or wrongful negligent misrepresentation. </w:t>
      </w:r>
      <w:r w:rsidR="005912DE">
        <w:rPr>
          <w:rFonts w:ascii="Arial" w:hAnsi="Arial" w:cs="Arial"/>
          <w:sz w:val="24"/>
          <w:szCs w:val="24"/>
        </w:rPr>
        <w:t>Defendants took exception to all of the claims on the basis that it disclose</w:t>
      </w:r>
      <w:r w:rsidR="00CB7445">
        <w:rPr>
          <w:rFonts w:ascii="Arial" w:hAnsi="Arial" w:cs="Arial"/>
          <w:sz w:val="24"/>
          <w:szCs w:val="24"/>
        </w:rPr>
        <w:t>s</w:t>
      </w:r>
      <w:r w:rsidR="005912DE">
        <w:rPr>
          <w:rFonts w:ascii="Arial" w:hAnsi="Arial" w:cs="Arial"/>
          <w:sz w:val="24"/>
          <w:szCs w:val="24"/>
        </w:rPr>
        <w:t xml:space="preserve"> no cause of action, alternatively is vague and embarrassing.</w:t>
      </w:r>
    </w:p>
    <w:p w:rsidR="00645DCA" w:rsidRDefault="00645DCA" w:rsidP="00645DCA">
      <w:pPr>
        <w:spacing w:after="0" w:line="360" w:lineRule="auto"/>
        <w:jc w:val="both"/>
        <w:rPr>
          <w:rFonts w:ascii="Arial" w:hAnsi="Arial" w:cs="Arial"/>
          <w:sz w:val="24"/>
          <w:szCs w:val="24"/>
        </w:rPr>
      </w:pPr>
    </w:p>
    <w:p w:rsidR="00645DCA" w:rsidRDefault="00920A40" w:rsidP="00645DCA">
      <w:pPr>
        <w:spacing w:after="0" w:line="360" w:lineRule="auto"/>
        <w:jc w:val="center"/>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645DCA" w:rsidRDefault="00645DCA" w:rsidP="00645DCA">
      <w:pPr>
        <w:spacing w:after="0" w:line="360" w:lineRule="auto"/>
        <w:jc w:val="center"/>
        <w:rPr>
          <w:rFonts w:ascii="Arial" w:hAnsi="Arial" w:cs="Arial"/>
          <w:b/>
          <w:bCs/>
          <w:sz w:val="24"/>
          <w:szCs w:val="24"/>
        </w:rPr>
      </w:pPr>
      <w:r>
        <w:rPr>
          <w:rFonts w:ascii="Arial" w:hAnsi="Arial" w:cs="Arial"/>
          <w:b/>
          <w:bCs/>
          <w:sz w:val="24"/>
          <w:szCs w:val="24"/>
        </w:rPr>
        <w:t>ORDER</w:t>
      </w:r>
    </w:p>
    <w:p w:rsidR="00645DCA" w:rsidRDefault="00920A40" w:rsidP="00645DCA">
      <w:pPr>
        <w:spacing w:after="0" w:line="360" w:lineRule="auto"/>
        <w:jc w:val="center"/>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645DCA" w:rsidRDefault="005912DE" w:rsidP="00645DCA">
      <w:pPr>
        <w:spacing w:after="0" w:line="360" w:lineRule="auto"/>
        <w:jc w:val="both"/>
        <w:rPr>
          <w:rFonts w:ascii="Arial" w:hAnsi="Arial" w:cs="Arial"/>
          <w:sz w:val="24"/>
          <w:szCs w:val="24"/>
        </w:rPr>
      </w:pPr>
      <w:r>
        <w:rPr>
          <w:rFonts w:ascii="Arial" w:hAnsi="Arial" w:cs="Arial"/>
          <w:sz w:val="24"/>
          <w:szCs w:val="24"/>
        </w:rPr>
        <w:t xml:space="preserve">Having heard </w:t>
      </w:r>
      <w:r w:rsidR="004A27A4">
        <w:rPr>
          <w:rFonts w:ascii="Arial" w:hAnsi="Arial" w:cs="Arial"/>
          <w:b/>
          <w:sz w:val="24"/>
          <w:szCs w:val="24"/>
        </w:rPr>
        <w:t>Mr Mouton</w:t>
      </w:r>
      <w:r w:rsidR="00645DCA">
        <w:rPr>
          <w:rFonts w:ascii="Arial" w:hAnsi="Arial" w:cs="Arial"/>
          <w:sz w:val="24"/>
          <w:szCs w:val="24"/>
        </w:rPr>
        <w:t xml:space="preserve"> for the </w:t>
      </w:r>
      <w:r w:rsidR="00475810">
        <w:rPr>
          <w:rFonts w:ascii="Arial" w:hAnsi="Arial" w:cs="Arial"/>
          <w:sz w:val="24"/>
          <w:szCs w:val="24"/>
        </w:rPr>
        <w:t>excipients</w:t>
      </w:r>
      <w:r w:rsidR="004A27A4">
        <w:rPr>
          <w:rFonts w:ascii="Arial" w:hAnsi="Arial" w:cs="Arial"/>
          <w:sz w:val="24"/>
          <w:szCs w:val="24"/>
        </w:rPr>
        <w:t>,</w:t>
      </w:r>
      <w:r w:rsidR="00475810">
        <w:rPr>
          <w:rFonts w:ascii="Arial" w:hAnsi="Arial" w:cs="Arial"/>
          <w:sz w:val="24"/>
          <w:szCs w:val="24"/>
        </w:rPr>
        <w:t xml:space="preserve"> </w:t>
      </w:r>
      <w:r w:rsidR="00645DCA">
        <w:rPr>
          <w:rFonts w:ascii="Arial" w:hAnsi="Arial" w:cs="Arial"/>
          <w:sz w:val="24"/>
          <w:szCs w:val="24"/>
        </w:rPr>
        <w:t xml:space="preserve">and </w:t>
      </w:r>
      <w:r w:rsidR="004A27A4">
        <w:rPr>
          <w:rFonts w:ascii="Arial" w:hAnsi="Arial" w:cs="Arial"/>
          <w:b/>
          <w:sz w:val="24"/>
          <w:szCs w:val="24"/>
        </w:rPr>
        <w:t>Ms De Jager</w:t>
      </w:r>
      <w:r>
        <w:rPr>
          <w:rFonts w:ascii="Arial" w:hAnsi="Arial" w:cs="Arial"/>
          <w:b/>
          <w:sz w:val="24"/>
          <w:szCs w:val="24"/>
        </w:rPr>
        <w:t xml:space="preserve"> </w:t>
      </w:r>
      <w:r>
        <w:rPr>
          <w:rFonts w:ascii="Arial" w:hAnsi="Arial" w:cs="Arial"/>
          <w:sz w:val="24"/>
          <w:szCs w:val="24"/>
        </w:rPr>
        <w:t xml:space="preserve">for the </w:t>
      </w:r>
      <w:r w:rsidR="00475810">
        <w:rPr>
          <w:rFonts w:ascii="Arial" w:hAnsi="Arial" w:cs="Arial"/>
          <w:sz w:val="24"/>
          <w:szCs w:val="24"/>
        </w:rPr>
        <w:t>plaintiffs</w:t>
      </w:r>
      <w:r w:rsidR="004A27A4">
        <w:rPr>
          <w:rFonts w:ascii="Arial" w:hAnsi="Arial" w:cs="Arial"/>
          <w:sz w:val="24"/>
          <w:szCs w:val="24"/>
        </w:rPr>
        <w:t>,</w:t>
      </w:r>
      <w:r w:rsidR="00645DCA">
        <w:rPr>
          <w:rFonts w:ascii="Arial" w:hAnsi="Arial" w:cs="Arial"/>
          <w:sz w:val="24"/>
          <w:szCs w:val="24"/>
        </w:rPr>
        <w:t xml:space="preserve"> and having perused the </w:t>
      </w:r>
      <w:r>
        <w:rPr>
          <w:rFonts w:ascii="Arial" w:hAnsi="Arial" w:cs="Arial"/>
          <w:sz w:val="24"/>
          <w:szCs w:val="24"/>
        </w:rPr>
        <w:t>documents filed of record</w:t>
      </w:r>
      <w:r w:rsidR="00645DCA">
        <w:rPr>
          <w:rFonts w:ascii="Arial" w:hAnsi="Arial" w:cs="Arial"/>
          <w:sz w:val="24"/>
          <w:szCs w:val="24"/>
        </w:rPr>
        <w:t xml:space="preserve"> and</w:t>
      </w:r>
      <w:r>
        <w:rPr>
          <w:rFonts w:ascii="Arial" w:hAnsi="Arial" w:cs="Arial"/>
          <w:sz w:val="24"/>
          <w:szCs w:val="24"/>
        </w:rPr>
        <w:t xml:space="preserve"> having</w:t>
      </w:r>
      <w:r w:rsidR="00645DCA">
        <w:rPr>
          <w:rFonts w:ascii="Arial" w:hAnsi="Arial" w:cs="Arial"/>
          <w:sz w:val="24"/>
          <w:szCs w:val="24"/>
        </w:rPr>
        <w:t xml:space="preserve"> </w:t>
      </w:r>
      <w:r w:rsidR="00475810">
        <w:rPr>
          <w:rFonts w:ascii="Arial" w:hAnsi="Arial" w:cs="Arial"/>
          <w:sz w:val="24"/>
          <w:szCs w:val="24"/>
        </w:rPr>
        <w:t>consider</w:t>
      </w:r>
      <w:r>
        <w:rPr>
          <w:rFonts w:ascii="Arial" w:hAnsi="Arial" w:cs="Arial"/>
          <w:sz w:val="24"/>
          <w:szCs w:val="24"/>
        </w:rPr>
        <w:t>ed</w:t>
      </w:r>
      <w:r w:rsidR="00475810">
        <w:rPr>
          <w:rFonts w:ascii="Arial" w:hAnsi="Arial" w:cs="Arial"/>
          <w:sz w:val="24"/>
          <w:szCs w:val="24"/>
        </w:rPr>
        <w:t xml:space="preserve"> the</w:t>
      </w:r>
      <w:r w:rsidR="00645DCA">
        <w:rPr>
          <w:rFonts w:ascii="Arial" w:hAnsi="Arial" w:cs="Arial"/>
          <w:sz w:val="24"/>
          <w:szCs w:val="24"/>
        </w:rPr>
        <w:t xml:space="preserve"> submissions of counsel – </w:t>
      </w:r>
    </w:p>
    <w:p w:rsidR="00645DCA" w:rsidRDefault="00645DCA" w:rsidP="00645DCA">
      <w:pPr>
        <w:spacing w:after="0" w:line="360" w:lineRule="auto"/>
        <w:jc w:val="both"/>
        <w:rPr>
          <w:rFonts w:ascii="Arial" w:hAnsi="Arial" w:cs="Arial"/>
          <w:sz w:val="24"/>
          <w:szCs w:val="24"/>
        </w:rPr>
      </w:pPr>
    </w:p>
    <w:p w:rsidR="00645DCA" w:rsidRDefault="00645DCA" w:rsidP="00645DCA">
      <w:pPr>
        <w:spacing w:after="0" w:line="360" w:lineRule="auto"/>
        <w:jc w:val="both"/>
        <w:rPr>
          <w:rFonts w:ascii="Arial" w:hAnsi="Arial" w:cs="Arial"/>
          <w:sz w:val="24"/>
          <w:szCs w:val="24"/>
        </w:rPr>
      </w:pPr>
      <w:r>
        <w:rPr>
          <w:rFonts w:ascii="Arial" w:hAnsi="Arial" w:cs="Arial"/>
          <w:sz w:val="24"/>
          <w:szCs w:val="24"/>
        </w:rPr>
        <w:t>IT IS ORDERED THAT:</w:t>
      </w:r>
    </w:p>
    <w:p w:rsidR="00645DCA" w:rsidRDefault="00645DCA" w:rsidP="00645DCA">
      <w:pPr>
        <w:spacing w:after="0" w:line="360" w:lineRule="auto"/>
        <w:jc w:val="both"/>
        <w:rPr>
          <w:rFonts w:ascii="Arial" w:hAnsi="Arial" w:cs="Arial"/>
          <w:sz w:val="24"/>
          <w:szCs w:val="24"/>
        </w:rPr>
      </w:pPr>
    </w:p>
    <w:p w:rsidR="00475810" w:rsidRDefault="00475810" w:rsidP="00475810">
      <w:pPr>
        <w:pStyle w:val="ListParagraph"/>
        <w:numPr>
          <w:ilvl w:val="0"/>
          <w:numId w:val="5"/>
        </w:numPr>
        <w:spacing w:after="0" w:line="360" w:lineRule="auto"/>
        <w:jc w:val="both"/>
        <w:rPr>
          <w:rFonts w:ascii="Arial" w:eastAsia="Times New Roman" w:hAnsi="Arial" w:cs="Arial"/>
          <w:sz w:val="24"/>
          <w:szCs w:val="24"/>
          <w:lang w:val="en-GB"/>
        </w:rPr>
      </w:pPr>
      <w:r w:rsidRPr="00475810">
        <w:rPr>
          <w:rFonts w:ascii="Arial" w:eastAsia="Times New Roman" w:hAnsi="Arial" w:cs="Arial"/>
          <w:sz w:val="24"/>
          <w:szCs w:val="24"/>
          <w:lang w:val="en-GB"/>
        </w:rPr>
        <w:t>The exception</w:t>
      </w:r>
      <w:r w:rsidR="0075246C">
        <w:rPr>
          <w:rFonts w:ascii="Arial" w:eastAsia="Times New Roman" w:hAnsi="Arial" w:cs="Arial"/>
          <w:sz w:val="24"/>
          <w:szCs w:val="24"/>
          <w:lang w:val="en-GB"/>
        </w:rPr>
        <w:t>s</w:t>
      </w:r>
      <w:r w:rsidRPr="00475810">
        <w:rPr>
          <w:rFonts w:ascii="Arial" w:eastAsia="Times New Roman" w:hAnsi="Arial" w:cs="Arial"/>
          <w:sz w:val="24"/>
          <w:szCs w:val="24"/>
          <w:lang w:val="en-GB"/>
        </w:rPr>
        <w:t xml:space="preserve"> </w:t>
      </w:r>
      <w:r w:rsidR="0075246C">
        <w:rPr>
          <w:rFonts w:ascii="Arial" w:eastAsia="Times New Roman" w:hAnsi="Arial" w:cs="Arial"/>
          <w:sz w:val="24"/>
          <w:szCs w:val="24"/>
          <w:lang w:val="en-GB"/>
        </w:rPr>
        <w:t>are dismissed</w:t>
      </w:r>
      <w:r w:rsidRPr="00475810">
        <w:rPr>
          <w:rFonts w:ascii="Arial" w:eastAsia="Times New Roman" w:hAnsi="Arial" w:cs="Arial"/>
          <w:sz w:val="24"/>
          <w:szCs w:val="24"/>
          <w:lang w:val="en-GB"/>
        </w:rPr>
        <w:t>.</w:t>
      </w:r>
    </w:p>
    <w:p w:rsidR="00475810" w:rsidRDefault="00475810" w:rsidP="00475810">
      <w:pPr>
        <w:pStyle w:val="ListParagraph"/>
        <w:spacing w:after="0" w:line="360" w:lineRule="auto"/>
        <w:ind w:left="930"/>
        <w:jc w:val="both"/>
        <w:rPr>
          <w:rFonts w:ascii="Arial" w:eastAsia="Times New Roman" w:hAnsi="Arial" w:cs="Arial"/>
          <w:sz w:val="24"/>
          <w:szCs w:val="24"/>
          <w:lang w:val="en-GB"/>
        </w:rPr>
      </w:pPr>
      <w:r>
        <w:rPr>
          <w:rFonts w:ascii="Arial" w:eastAsia="Times New Roman" w:hAnsi="Arial" w:cs="Arial"/>
          <w:sz w:val="24"/>
          <w:szCs w:val="24"/>
          <w:lang w:val="en-GB"/>
        </w:rPr>
        <w:t xml:space="preserve"> </w:t>
      </w:r>
    </w:p>
    <w:p w:rsidR="00475810" w:rsidRPr="0075246C" w:rsidRDefault="0075246C" w:rsidP="0075246C">
      <w:pPr>
        <w:pStyle w:val="ListParagraph"/>
        <w:numPr>
          <w:ilvl w:val="0"/>
          <w:numId w:val="5"/>
        </w:numPr>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The defendants shall pay the costs occasioned by the exception</w:t>
      </w:r>
      <w:r w:rsidR="004A27A4">
        <w:rPr>
          <w:rFonts w:ascii="Arial" w:eastAsia="Times New Roman" w:hAnsi="Arial" w:cs="Arial"/>
          <w:sz w:val="24"/>
          <w:szCs w:val="24"/>
          <w:lang w:val="en-GB"/>
        </w:rPr>
        <w:t>s</w:t>
      </w:r>
      <w:r>
        <w:rPr>
          <w:rFonts w:ascii="Arial" w:eastAsia="Times New Roman" w:hAnsi="Arial" w:cs="Arial"/>
          <w:sz w:val="24"/>
          <w:szCs w:val="24"/>
          <w:lang w:val="en-GB"/>
        </w:rPr>
        <w:t xml:space="preserve"> on the basis of one instructing and one instructed counsel subject to Rule 32(</w:t>
      </w:r>
      <w:r w:rsidR="004A27A4">
        <w:rPr>
          <w:rFonts w:ascii="Arial" w:eastAsia="Times New Roman" w:hAnsi="Arial" w:cs="Arial"/>
          <w:sz w:val="24"/>
          <w:szCs w:val="24"/>
          <w:lang w:val="en-GB"/>
        </w:rPr>
        <w:t>1</w:t>
      </w:r>
      <w:r>
        <w:rPr>
          <w:rFonts w:ascii="Arial" w:eastAsia="Times New Roman" w:hAnsi="Arial" w:cs="Arial"/>
          <w:sz w:val="24"/>
          <w:szCs w:val="24"/>
          <w:lang w:val="en-GB"/>
        </w:rPr>
        <w:t>1) of the Rules of the High Court</w:t>
      </w:r>
      <w:r w:rsidR="00475810" w:rsidRPr="0075246C">
        <w:rPr>
          <w:rFonts w:ascii="Arial" w:eastAsia="Times New Roman" w:hAnsi="Arial" w:cs="Arial"/>
          <w:sz w:val="24"/>
          <w:szCs w:val="24"/>
          <w:lang w:val="en-GB"/>
        </w:rPr>
        <w:t>.</w:t>
      </w:r>
    </w:p>
    <w:p w:rsidR="00475810" w:rsidRDefault="00475810" w:rsidP="00475810">
      <w:pPr>
        <w:pStyle w:val="ListParagraph"/>
        <w:spacing w:after="0" w:line="360" w:lineRule="auto"/>
        <w:ind w:left="930"/>
        <w:jc w:val="both"/>
        <w:rPr>
          <w:rFonts w:ascii="Arial" w:eastAsia="Times New Roman" w:hAnsi="Arial" w:cs="Arial"/>
          <w:sz w:val="24"/>
          <w:szCs w:val="24"/>
          <w:lang w:val="en-GB"/>
        </w:rPr>
      </w:pPr>
      <w:r>
        <w:rPr>
          <w:rFonts w:ascii="Arial" w:eastAsia="Times New Roman" w:hAnsi="Arial" w:cs="Arial"/>
          <w:sz w:val="24"/>
          <w:szCs w:val="24"/>
          <w:lang w:val="en-GB"/>
        </w:rPr>
        <w:t xml:space="preserve"> </w:t>
      </w:r>
    </w:p>
    <w:p w:rsidR="00475810" w:rsidRDefault="00475810" w:rsidP="00475810">
      <w:pPr>
        <w:pStyle w:val="ListParagraph"/>
        <w:numPr>
          <w:ilvl w:val="0"/>
          <w:numId w:val="5"/>
        </w:numPr>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 xml:space="preserve">The defendants shall file their plea and counterclaim to the amended particulars of claim on or before </w:t>
      </w:r>
      <w:r w:rsidR="0075246C">
        <w:rPr>
          <w:rFonts w:ascii="Arial" w:eastAsia="Times New Roman" w:hAnsi="Arial" w:cs="Arial"/>
          <w:sz w:val="24"/>
          <w:szCs w:val="24"/>
          <w:lang w:val="en-GB"/>
        </w:rPr>
        <w:t>24 March</w:t>
      </w:r>
      <w:r>
        <w:rPr>
          <w:rFonts w:ascii="Arial" w:eastAsia="Times New Roman" w:hAnsi="Arial" w:cs="Arial"/>
          <w:sz w:val="24"/>
          <w:szCs w:val="24"/>
          <w:lang w:val="en-GB"/>
        </w:rPr>
        <w:t xml:space="preserve"> 2017.</w:t>
      </w:r>
    </w:p>
    <w:p w:rsidR="00475810" w:rsidRPr="00475810" w:rsidRDefault="00475810" w:rsidP="00475810">
      <w:pPr>
        <w:pStyle w:val="ListParagraph"/>
        <w:rPr>
          <w:rFonts w:ascii="Arial" w:eastAsia="Times New Roman" w:hAnsi="Arial" w:cs="Arial"/>
          <w:sz w:val="24"/>
          <w:szCs w:val="24"/>
          <w:lang w:val="en-GB"/>
        </w:rPr>
      </w:pPr>
    </w:p>
    <w:p w:rsidR="00663BA8" w:rsidRDefault="00475810" w:rsidP="00475810">
      <w:pPr>
        <w:pStyle w:val="ListParagraph"/>
        <w:numPr>
          <w:ilvl w:val="0"/>
          <w:numId w:val="5"/>
        </w:numPr>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The plaintiffs shall replicate</w:t>
      </w:r>
      <w:r w:rsidR="0075246C">
        <w:rPr>
          <w:rFonts w:ascii="Arial" w:eastAsia="Times New Roman" w:hAnsi="Arial" w:cs="Arial"/>
          <w:sz w:val="24"/>
          <w:szCs w:val="24"/>
          <w:lang w:val="en-GB"/>
        </w:rPr>
        <w:t xml:space="preserve"> to the plea of the defendants and plea</w:t>
      </w:r>
      <w:r w:rsidR="004A27A4">
        <w:rPr>
          <w:rFonts w:ascii="Arial" w:eastAsia="Times New Roman" w:hAnsi="Arial" w:cs="Arial"/>
          <w:sz w:val="24"/>
          <w:szCs w:val="24"/>
          <w:lang w:val="en-GB"/>
        </w:rPr>
        <w:t xml:space="preserve"> to the defendants counterclaim</w:t>
      </w:r>
      <w:r>
        <w:rPr>
          <w:rFonts w:ascii="Arial" w:eastAsia="Times New Roman" w:hAnsi="Arial" w:cs="Arial"/>
          <w:sz w:val="24"/>
          <w:szCs w:val="24"/>
          <w:lang w:val="en-GB"/>
        </w:rPr>
        <w:t xml:space="preserve"> </w:t>
      </w:r>
      <w:r w:rsidR="00663BA8">
        <w:rPr>
          <w:rFonts w:ascii="Arial" w:eastAsia="Times New Roman" w:hAnsi="Arial" w:cs="Arial"/>
          <w:sz w:val="24"/>
          <w:szCs w:val="24"/>
          <w:lang w:val="en-GB"/>
        </w:rPr>
        <w:t>on or before 7 April 2017.</w:t>
      </w:r>
    </w:p>
    <w:p w:rsidR="00663BA8" w:rsidRPr="00663BA8" w:rsidRDefault="00663BA8" w:rsidP="00663BA8">
      <w:pPr>
        <w:pStyle w:val="ListParagraph"/>
        <w:rPr>
          <w:rFonts w:ascii="Arial" w:eastAsia="Times New Roman" w:hAnsi="Arial" w:cs="Arial"/>
          <w:sz w:val="24"/>
          <w:szCs w:val="24"/>
          <w:lang w:val="en-GB"/>
        </w:rPr>
      </w:pPr>
    </w:p>
    <w:p w:rsidR="00663BA8" w:rsidRDefault="009E0B32" w:rsidP="00475810">
      <w:pPr>
        <w:pStyle w:val="ListParagraph"/>
        <w:numPr>
          <w:ilvl w:val="0"/>
          <w:numId w:val="5"/>
        </w:numPr>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The defendant</w:t>
      </w:r>
      <w:r w:rsidR="00663BA8">
        <w:rPr>
          <w:rFonts w:ascii="Arial" w:eastAsia="Times New Roman" w:hAnsi="Arial" w:cs="Arial"/>
          <w:sz w:val="24"/>
          <w:szCs w:val="24"/>
          <w:lang w:val="en-GB"/>
        </w:rPr>
        <w:t>s s</w:t>
      </w:r>
      <w:r>
        <w:rPr>
          <w:rFonts w:ascii="Arial" w:eastAsia="Times New Roman" w:hAnsi="Arial" w:cs="Arial"/>
          <w:sz w:val="24"/>
          <w:szCs w:val="24"/>
          <w:lang w:val="en-GB"/>
        </w:rPr>
        <w:t>hall replicate to the plaintiff</w:t>
      </w:r>
      <w:r w:rsidR="00663BA8">
        <w:rPr>
          <w:rFonts w:ascii="Arial" w:eastAsia="Times New Roman" w:hAnsi="Arial" w:cs="Arial"/>
          <w:sz w:val="24"/>
          <w:szCs w:val="24"/>
          <w:lang w:val="en-GB"/>
        </w:rPr>
        <w:t>s</w:t>
      </w:r>
      <w:r>
        <w:rPr>
          <w:rFonts w:ascii="Arial" w:eastAsia="Times New Roman" w:hAnsi="Arial" w:cs="Arial"/>
          <w:sz w:val="24"/>
          <w:szCs w:val="24"/>
          <w:lang w:val="en-GB"/>
        </w:rPr>
        <w:t>’</w:t>
      </w:r>
      <w:r w:rsidR="00663BA8">
        <w:rPr>
          <w:rFonts w:ascii="Arial" w:eastAsia="Times New Roman" w:hAnsi="Arial" w:cs="Arial"/>
          <w:sz w:val="24"/>
          <w:szCs w:val="24"/>
          <w:lang w:val="en-GB"/>
        </w:rPr>
        <w:t xml:space="preserve"> plea</w:t>
      </w:r>
      <w:r>
        <w:rPr>
          <w:rFonts w:ascii="Arial" w:eastAsia="Times New Roman" w:hAnsi="Arial" w:cs="Arial"/>
          <w:sz w:val="24"/>
          <w:szCs w:val="24"/>
          <w:lang w:val="en-GB"/>
        </w:rPr>
        <w:t xml:space="preserve"> to the counterclaim</w:t>
      </w:r>
      <w:r w:rsidR="00663BA8">
        <w:rPr>
          <w:rFonts w:ascii="Arial" w:eastAsia="Times New Roman" w:hAnsi="Arial" w:cs="Arial"/>
          <w:sz w:val="24"/>
          <w:szCs w:val="24"/>
          <w:lang w:val="en-GB"/>
        </w:rPr>
        <w:t>, if any, on or before 1</w:t>
      </w:r>
      <w:r>
        <w:rPr>
          <w:rFonts w:ascii="Arial" w:eastAsia="Times New Roman" w:hAnsi="Arial" w:cs="Arial"/>
          <w:sz w:val="24"/>
          <w:szCs w:val="24"/>
          <w:lang w:val="en-GB"/>
        </w:rPr>
        <w:t>3</w:t>
      </w:r>
      <w:r w:rsidR="00663BA8">
        <w:rPr>
          <w:rFonts w:ascii="Arial" w:eastAsia="Times New Roman" w:hAnsi="Arial" w:cs="Arial"/>
          <w:sz w:val="24"/>
          <w:szCs w:val="24"/>
          <w:lang w:val="en-GB"/>
        </w:rPr>
        <w:t xml:space="preserve"> April 2017.</w:t>
      </w:r>
    </w:p>
    <w:p w:rsidR="00733676" w:rsidRPr="00733676" w:rsidRDefault="00733676" w:rsidP="00733676">
      <w:pPr>
        <w:pStyle w:val="ListParagraph"/>
        <w:rPr>
          <w:rFonts w:ascii="Arial" w:eastAsia="Times New Roman" w:hAnsi="Arial" w:cs="Arial"/>
          <w:sz w:val="24"/>
          <w:szCs w:val="24"/>
          <w:lang w:val="en-GB"/>
        </w:rPr>
      </w:pPr>
    </w:p>
    <w:p w:rsidR="00733676" w:rsidRDefault="00733676" w:rsidP="00475810">
      <w:pPr>
        <w:pStyle w:val="ListParagraph"/>
        <w:numPr>
          <w:ilvl w:val="0"/>
          <w:numId w:val="5"/>
        </w:numPr>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 xml:space="preserve">Discovery shall be done in terms of Rule 28 on or before </w:t>
      </w:r>
      <w:r w:rsidRPr="004A27A4">
        <w:rPr>
          <w:rFonts w:ascii="Arial" w:eastAsia="Times New Roman" w:hAnsi="Arial" w:cs="Arial"/>
          <w:b/>
          <w:sz w:val="24"/>
          <w:szCs w:val="24"/>
          <w:lang w:val="en-GB"/>
        </w:rPr>
        <w:t>31 March 2017</w:t>
      </w:r>
      <w:r>
        <w:rPr>
          <w:rFonts w:ascii="Arial" w:eastAsia="Times New Roman" w:hAnsi="Arial" w:cs="Arial"/>
          <w:sz w:val="24"/>
          <w:szCs w:val="24"/>
          <w:lang w:val="en-GB"/>
        </w:rPr>
        <w:t>.</w:t>
      </w:r>
    </w:p>
    <w:p w:rsidR="00663BA8" w:rsidRPr="00663BA8" w:rsidRDefault="00663BA8" w:rsidP="00663BA8">
      <w:pPr>
        <w:pStyle w:val="ListParagraph"/>
        <w:rPr>
          <w:rFonts w:ascii="Arial" w:eastAsia="Times New Roman" w:hAnsi="Arial" w:cs="Arial"/>
          <w:sz w:val="24"/>
          <w:szCs w:val="24"/>
          <w:lang w:val="en-GB"/>
        </w:rPr>
      </w:pPr>
    </w:p>
    <w:p w:rsidR="00663BA8" w:rsidRDefault="00663BA8" w:rsidP="00475810">
      <w:pPr>
        <w:pStyle w:val="ListParagraph"/>
        <w:numPr>
          <w:ilvl w:val="0"/>
          <w:numId w:val="5"/>
        </w:numPr>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The parties shall file their case management rep</w:t>
      </w:r>
      <w:r w:rsidR="00733676">
        <w:rPr>
          <w:rFonts w:ascii="Arial" w:eastAsia="Times New Roman" w:hAnsi="Arial" w:cs="Arial"/>
          <w:sz w:val="24"/>
          <w:szCs w:val="24"/>
          <w:lang w:val="en-GB"/>
        </w:rPr>
        <w:t>ort on or before 20</w:t>
      </w:r>
      <w:r>
        <w:rPr>
          <w:rFonts w:ascii="Arial" w:eastAsia="Times New Roman" w:hAnsi="Arial" w:cs="Arial"/>
          <w:sz w:val="24"/>
          <w:szCs w:val="24"/>
          <w:lang w:val="en-GB"/>
        </w:rPr>
        <w:t xml:space="preserve"> April 2017.</w:t>
      </w:r>
    </w:p>
    <w:p w:rsidR="00663BA8" w:rsidRPr="00663BA8" w:rsidRDefault="00663BA8" w:rsidP="00663BA8">
      <w:pPr>
        <w:pStyle w:val="ListParagraph"/>
        <w:rPr>
          <w:rFonts w:ascii="Arial" w:eastAsia="Times New Roman" w:hAnsi="Arial" w:cs="Arial"/>
          <w:sz w:val="24"/>
          <w:szCs w:val="24"/>
          <w:lang w:val="en-GB"/>
        </w:rPr>
      </w:pPr>
    </w:p>
    <w:p w:rsidR="00475810" w:rsidRPr="00475810" w:rsidRDefault="00663BA8" w:rsidP="00475810">
      <w:pPr>
        <w:pStyle w:val="ListParagraph"/>
        <w:numPr>
          <w:ilvl w:val="0"/>
          <w:numId w:val="5"/>
        </w:numPr>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The m</w:t>
      </w:r>
      <w:r w:rsidR="00733676">
        <w:rPr>
          <w:rFonts w:ascii="Arial" w:eastAsia="Times New Roman" w:hAnsi="Arial" w:cs="Arial"/>
          <w:sz w:val="24"/>
          <w:szCs w:val="24"/>
          <w:lang w:val="en-GB"/>
        </w:rPr>
        <w:t>atter is postponed to Monday, 24</w:t>
      </w:r>
      <w:r>
        <w:rPr>
          <w:rFonts w:ascii="Arial" w:eastAsia="Times New Roman" w:hAnsi="Arial" w:cs="Arial"/>
          <w:sz w:val="24"/>
          <w:szCs w:val="24"/>
          <w:lang w:val="en-GB"/>
        </w:rPr>
        <w:t xml:space="preserve"> April 2017 at 14h00 for a case management conference. </w:t>
      </w:r>
    </w:p>
    <w:p w:rsidR="00645DCA" w:rsidRDefault="00645DCA" w:rsidP="00645DCA">
      <w:pPr>
        <w:spacing w:after="0" w:line="360" w:lineRule="auto"/>
        <w:ind w:left="630" w:hanging="630"/>
        <w:jc w:val="both"/>
        <w:rPr>
          <w:rFonts w:ascii="Arial" w:hAnsi="Arial" w:cs="Arial"/>
          <w:sz w:val="24"/>
          <w:szCs w:val="24"/>
        </w:rPr>
      </w:pPr>
    </w:p>
    <w:p w:rsidR="00645DCA" w:rsidRDefault="00920A40" w:rsidP="00645DCA">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645DCA" w:rsidRDefault="00663BA8" w:rsidP="00645DCA">
      <w:pPr>
        <w:spacing w:after="0" w:line="360" w:lineRule="auto"/>
        <w:jc w:val="center"/>
        <w:rPr>
          <w:rFonts w:ascii="Arial" w:hAnsi="Arial" w:cs="Arial"/>
          <w:b/>
          <w:sz w:val="24"/>
          <w:szCs w:val="24"/>
        </w:rPr>
      </w:pPr>
      <w:r>
        <w:rPr>
          <w:rFonts w:ascii="Arial" w:hAnsi="Arial" w:cs="Arial"/>
          <w:b/>
          <w:sz w:val="24"/>
          <w:szCs w:val="24"/>
        </w:rPr>
        <w:t>RULING</w:t>
      </w:r>
    </w:p>
    <w:p w:rsidR="00645DCA" w:rsidRDefault="00920A40" w:rsidP="00645DCA">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645DCA" w:rsidRDefault="00645DCA" w:rsidP="00645DCA">
      <w:pPr>
        <w:spacing w:after="0" w:line="360" w:lineRule="auto"/>
        <w:ind w:left="1440" w:hanging="1440"/>
        <w:jc w:val="both"/>
        <w:rPr>
          <w:rFonts w:ascii="Arial" w:hAnsi="Arial" w:cs="Arial"/>
          <w:sz w:val="24"/>
          <w:szCs w:val="24"/>
        </w:rPr>
      </w:pPr>
    </w:p>
    <w:p w:rsidR="00645DCA" w:rsidRDefault="00645DCA" w:rsidP="00645DCA">
      <w:pPr>
        <w:spacing w:after="0" w:line="360" w:lineRule="auto"/>
        <w:ind w:left="1440" w:hanging="1440"/>
        <w:jc w:val="both"/>
        <w:rPr>
          <w:rFonts w:ascii="Arial" w:hAnsi="Arial" w:cs="Arial"/>
          <w:b/>
          <w:i/>
          <w:sz w:val="24"/>
          <w:szCs w:val="24"/>
        </w:rPr>
      </w:pPr>
      <w:r>
        <w:rPr>
          <w:rFonts w:ascii="Arial" w:hAnsi="Arial" w:cs="Arial"/>
          <w:sz w:val="24"/>
          <w:szCs w:val="24"/>
        </w:rPr>
        <w:t>OOSTHUIZEN J:</w:t>
      </w:r>
    </w:p>
    <w:p w:rsidR="00645DCA" w:rsidRDefault="00645DCA" w:rsidP="00645DCA">
      <w:pPr>
        <w:spacing w:after="0" w:line="360" w:lineRule="auto"/>
        <w:jc w:val="both"/>
        <w:rPr>
          <w:rFonts w:ascii="Arial" w:hAnsi="Arial" w:cs="Arial"/>
          <w:sz w:val="24"/>
          <w:szCs w:val="24"/>
        </w:rPr>
      </w:pPr>
    </w:p>
    <w:p w:rsidR="00BF46B3" w:rsidRDefault="00645DCA" w:rsidP="00BF46B3">
      <w:pPr>
        <w:pStyle w:val="BodyText"/>
        <w:tabs>
          <w:tab w:val="left" w:pos="720"/>
          <w:tab w:val="left" w:pos="2268"/>
        </w:tabs>
        <w:spacing w:line="360" w:lineRule="auto"/>
        <w:jc w:val="both"/>
        <w:rPr>
          <w:rFonts w:ascii="Arial" w:hAnsi="Arial" w:cs="Arial"/>
        </w:rPr>
      </w:pPr>
      <w:r>
        <w:rPr>
          <w:rFonts w:ascii="Arial" w:hAnsi="Arial" w:cs="Arial"/>
        </w:rPr>
        <w:t>[1]</w:t>
      </w:r>
      <w:r>
        <w:rPr>
          <w:rFonts w:ascii="Arial" w:hAnsi="Arial" w:cs="Arial"/>
        </w:rPr>
        <w:tab/>
      </w:r>
      <w:r w:rsidR="00BF46B3">
        <w:rPr>
          <w:rFonts w:ascii="Arial" w:hAnsi="Arial" w:cs="Arial"/>
        </w:rPr>
        <w:t>On 12 August 2016 an</w:t>
      </w:r>
      <w:r w:rsidR="004A27A4">
        <w:rPr>
          <w:rFonts w:ascii="Arial" w:hAnsi="Arial" w:cs="Arial"/>
        </w:rPr>
        <w:t>d</w:t>
      </w:r>
      <w:r w:rsidR="00BF46B3">
        <w:rPr>
          <w:rFonts w:ascii="Arial" w:hAnsi="Arial" w:cs="Arial"/>
        </w:rPr>
        <w:t xml:space="preserve"> in chambers</w:t>
      </w:r>
      <w:r w:rsidR="00735297">
        <w:rPr>
          <w:rFonts w:ascii="Arial" w:hAnsi="Arial" w:cs="Arial"/>
        </w:rPr>
        <w:t xml:space="preserve"> a</w:t>
      </w:r>
      <w:r w:rsidR="00BF46B3">
        <w:rPr>
          <w:rFonts w:ascii="Arial" w:hAnsi="Arial" w:cs="Arial"/>
        </w:rPr>
        <w:t xml:space="preserve"> court order was issued subsequent to a meeting with Mr Visser for the plaintiffs and Mr Mouton for the defendants.</w:t>
      </w:r>
      <w:r w:rsidR="00BF46B3">
        <w:rPr>
          <w:rStyle w:val="FootnoteReference"/>
          <w:rFonts w:ascii="Arial" w:hAnsi="Arial" w:cs="Arial"/>
        </w:rPr>
        <w:footnoteReference w:id="1"/>
      </w:r>
    </w:p>
    <w:p w:rsidR="0019053D" w:rsidRDefault="0019053D" w:rsidP="00BF46B3">
      <w:pPr>
        <w:pStyle w:val="BodyText"/>
        <w:tabs>
          <w:tab w:val="left" w:pos="720"/>
          <w:tab w:val="left" w:pos="2268"/>
        </w:tabs>
        <w:spacing w:line="360" w:lineRule="auto"/>
        <w:jc w:val="both"/>
        <w:rPr>
          <w:rFonts w:ascii="Arial" w:hAnsi="Arial" w:cs="Arial"/>
        </w:rPr>
      </w:pPr>
    </w:p>
    <w:p w:rsidR="0019053D" w:rsidRDefault="0019053D" w:rsidP="00BF46B3">
      <w:pPr>
        <w:pStyle w:val="BodyText"/>
        <w:tabs>
          <w:tab w:val="left" w:pos="720"/>
          <w:tab w:val="left" w:pos="2268"/>
        </w:tabs>
        <w:spacing w:line="360" w:lineRule="auto"/>
        <w:jc w:val="both"/>
        <w:rPr>
          <w:rFonts w:ascii="Arial" w:hAnsi="Arial" w:cs="Arial"/>
        </w:rPr>
      </w:pPr>
      <w:r>
        <w:rPr>
          <w:rFonts w:ascii="Arial" w:hAnsi="Arial" w:cs="Arial"/>
        </w:rPr>
        <w:t>[2]</w:t>
      </w:r>
      <w:r>
        <w:rPr>
          <w:rFonts w:ascii="Arial" w:hAnsi="Arial" w:cs="Arial"/>
        </w:rPr>
        <w:tab/>
        <w:t xml:space="preserve">In that order the plaintiffs were directed to file their amended </w:t>
      </w:r>
      <w:r w:rsidR="007F17BC">
        <w:rPr>
          <w:rFonts w:ascii="Arial" w:hAnsi="Arial" w:cs="Arial"/>
        </w:rPr>
        <w:t>particulars</w:t>
      </w:r>
      <w:r>
        <w:rPr>
          <w:rFonts w:ascii="Arial" w:hAnsi="Arial" w:cs="Arial"/>
        </w:rPr>
        <w:t xml:space="preserve"> of claim on or before 31 August 2016 and the defendants were ordered to, if they so intend, take exception to the amended particulars of claim by the 9</w:t>
      </w:r>
      <w:r w:rsidRPr="0019053D">
        <w:rPr>
          <w:rFonts w:ascii="Arial" w:hAnsi="Arial" w:cs="Arial"/>
          <w:vertAlign w:val="superscript"/>
        </w:rPr>
        <w:t>th</w:t>
      </w:r>
      <w:r>
        <w:rPr>
          <w:rFonts w:ascii="Arial" w:hAnsi="Arial" w:cs="Arial"/>
        </w:rPr>
        <w:t xml:space="preserve"> of September 2016.</w:t>
      </w:r>
    </w:p>
    <w:p w:rsidR="0019053D" w:rsidRDefault="0019053D" w:rsidP="00BF46B3">
      <w:pPr>
        <w:pStyle w:val="BodyText"/>
        <w:tabs>
          <w:tab w:val="left" w:pos="720"/>
          <w:tab w:val="left" w:pos="2268"/>
        </w:tabs>
        <w:spacing w:line="360" w:lineRule="auto"/>
        <w:jc w:val="both"/>
        <w:rPr>
          <w:rFonts w:ascii="Arial" w:hAnsi="Arial" w:cs="Arial"/>
        </w:rPr>
      </w:pPr>
    </w:p>
    <w:p w:rsidR="0019053D" w:rsidRDefault="0019053D" w:rsidP="00BF46B3">
      <w:pPr>
        <w:pStyle w:val="BodyText"/>
        <w:tabs>
          <w:tab w:val="left" w:pos="720"/>
          <w:tab w:val="left" w:pos="2268"/>
        </w:tabs>
        <w:spacing w:line="360" w:lineRule="auto"/>
        <w:jc w:val="both"/>
        <w:rPr>
          <w:rFonts w:ascii="Arial" w:hAnsi="Arial" w:cs="Arial"/>
        </w:rPr>
      </w:pPr>
      <w:r>
        <w:rPr>
          <w:rFonts w:ascii="Arial" w:hAnsi="Arial" w:cs="Arial"/>
        </w:rPr>
        <w:t>[3]</w:t>
      </w:r>
      <w:r>
        <w:rPr>
          <w:rFonts w:ascii="Arial" w:hAnsi="Arial" w:cs="Arial"/>
        </w:rPr>
        <w:tab/>
        <w:t>Plaintiffs’ filed their amended particulars of claim on 30 August 2016.</w:t>
      </w:r>
      <w:r>
        <w:rPr>
          <w:rStyle w:val="FootnoteReference"/>
          <w:rFonts w:ascii="Arial" w:hAnsi="Arial" w:cs="Arial"/>
        </w:rPr>
        <w:footnoteReference w:id="2"/>
      </w:r>
    </w:p>
    <w:p w:rsidR="007F17BC" w:rsidRDefault="007F17BC" w:rsidP="00BF46B3">
      <w:pPr>
        <w:pStyle w:val="BodyText"/>
        <w:tabs>
          <w:tab w:val="left" w:pos="720"/>
          <w:tab w:val="left" w:pos="2268"/>
        </w:tabs>
        <w:spacing w:line="360" w:lineRule="auto"/>
        <w:jc w:val="both"/>
        <w:rPr>
          <w:rFonts w:ascii="Arial" w:hAnsi="Arial" w:cs="Arial"/>
        </w:rPr>
      </w:pPr>
    </w:p>
    <w:p w:rsidR="007F17BC" w:rsidRDefault="007F17BC" w:rsidP="00BF46B3">
      <w:pPr>
        <w:pStyle w:val="BodyText"/>
        <w:tabs>
          <w:tab w:val="left" w:pos="720"/>
          <w:tab w:val="left" w:pos="2268"/>
        </w:tabs>
        <w:spacing w:line="360" w:lineRule="auto"/>
        <w:jc w:val="both"/>
        <w:rPr>
          <w:rFonts w:ascii="Arial" w:hAnsi="Arial" w:cs="Arial"/>
        </w:rPr>
      </w:pPr>
      <w:r>
        <w:rPr>
          <w:rFonts w:ascii="Arial" w:hAnsi="Arial" w:cs="Arial"/>
        </w:rPr>
        <w:t>[4]</w:t>
      </w:r>
      <w:r>
        <w:rPr>
          <w:rFonts w:ascii="Arial" w:hAnsi="Arial" w:cs="Arial"/>
        </w:rPr>
        <w:tab/>
        <w:t>The amended particulars of claim constitutes a documen</w:t>
      </w:r>
      <w:r w:rsidR="00735297">
        <w:rPr>
          <w:rFonts w:ascii="Arial" w:hAnsi="Arial" w:cs="Arial"/>
        </w:rPr>
        <w:t>t requiring thorough and atten</w:t>
      </w:r>
      <w:r>
        <w:rPr>
          <w:rFonts w:ascii="Arial" w:hAnsi="Arial" w:cs="Arial"/>
        </w:rPr>
        <w:t>tive reading and consideration.</w:t>
      </w:r>
    </w:p>
    <w:p w:rsidR="007F17BC" w:rsidRDefault="007F17BC" w:rsidP="00BF46B3">
      <w:pPr>
        <w:pStyle w:val="BodyText"/>
        <w:tabs>
          <w:tab w:val="left" w:pos="720"/>
          <w:tab w:val="left" w:pos="2268"/>
        </w:tabs>
        <w:spacing w:line="360" w:lineRule="auto"/>
        <w:jc w:val="both"/>
        <w:rPr>
          <w:rFonts w:ascii="Arial" w:hAnsi="Arial" w:cs="Arial"/>
        </w:rPr>
      </w:pPr>
    </w:p>
    <w:p w:rsidR="007F17BC" w:rsidRDefault="007F17BC" w:rsidP="00BF46B3">
      <w:pPr>
        <w:pStyle w:val="BodyText"/>
        <w:tabs>
          <w:tab w:val="left" w:pos="720"/>
          <w:tab w:val="left" w:pos="2268"/>
        </w:tabs>
        <w:spacing w:line="360" w:lineRule="auto"/>
        <w:jc w:val="both"/>
        <w:rPr>
          <w:rFonts w:ascii="Arial" w:hAnsi="Arial" w:cs="Arial"/>
        </w:rPr>
      </w:pPr>
      <w:r>
        <w:rPr>
          <w:rFonts w:ascii="Arial" w:hAnsi="Arial" w:cs="Arial"/>
        </w:rPr>
        <w:t>[5]</w:t>
      </w:r>
      <w:r>
        <w:rPr>
          <w:rFonts w:ascii="Arial" w:hAnsi="Arial" w:cs="Arial"/>
        </w:rPr>
        <w:tab/>
        <w:t>Defendants (excipients) filed a considered</w:t>
      </w:r>
      <w:r w:rsidR="005775A8">
        <w:rPr>
          <w:rFonts w:ascii="Arial" w:hAnsi="Arial" w:cs="Arial"/>
        </w:rPr>
        <w:t xml:space="preserve"> exception</w:t>
      </w:r>
      <w:r>
        <w:rPr>
          <w:rFonts w:ascii="Arial" w:hAnsi="Arial" w:cs="Arial"/>
        </w:rPr>
        <w:t xml:space="preserve"> to the claims made by the plaintiffs on the basis that none of the claims and alternative claims disclose</w:t>
      </w:r>
      <w:r w:rsidR="005775A8">
        <w:rPr>
          <w:rFonts w:ascii="Arial" w:hAnsi="Arial" w:cs="Arial"/>
        </w:rPr>
        <w:t>s</w:t>
      </w:r>
      <w:r>
        <w:rPr>
          <w:rFonts w:ascii="Arial" w:hAnsi="Arial" w:cs="Arial"/>
        </w:rPr>
        <w:t xml:space="preserve"> causes of ac</w:t>
      </w:r>
      <w:r w:rsidR="005775A8">
        <w:rPr>
          <w:rFonts w:ascii="Arial" w:hAnsi="Arial" w:cs="Arial"/>
        </w:rPr>
        <w:t xml:space="preserve">tion, alternatively all of it is </w:t>
      </w:r>
      <w:r>
        <w:rPr>
          <w:rFonts w:ascii="Arial" w:hAnsi="Arial" w:cs="Arial"/>
        </w:rPr>
        <w:t>vague and embarrassing.</w:t>
      </w:r>
      <w:r>
        <w:rPr>
          <w:rStyle w:val="FootnoteReference"/>
          <w:rFonts w:ascii="Arial" w:hAnsi="Arial" w:cs="Arial"/>
        </w:rPr>
        <w:footnoteReference w:id="3"/>
      </w:r>
    </w:p>
    <w:p w:rsidR="007F17BC" w:rsidRDefault="007F17BC" w:rsidP="00BF46B3">
      <w:pPr>
        <w:pStyle w:val="BodyText"/>
        <w:tabs>
          <w:tab w:val="left" w:pos="720"/>
          <w:tab w:val="left" w:pos="2268"/>
        </w:tabs>
        <w:spacing w:line="360" w:lineRule="auto"/>
        <w:jc w:val="both"/>
        <w:rPr>
          <w:rFonts w:ascii="Arial" w:hAnsi="Arial" w:cs="Arial"/>
        </w:rPr>
      </w:pPr>
    </w:p>
    <w:p w:rsidR="0047024E" w:rsidRDefault="007F17BC" w:rsidP="00BF46B3">
      <w:pPr>
        <w:pStyle w:val="BodyText"/>
        <w:tabs>
          <w:tab w:val="left" w:pos="720"/>
          <w:tab w:val="left" w:pos="2268"/>
        </w:tabs>
        <w:spacing w:line="360" w:lineRule="auto"/>
        <w:jc w:val="both"/>
        <w:rPr>
          <w:rFonts w:ascii="Arial" w:hAnsi="Arial" w:cs="Arial"/>
        </w:rPr>
      </w:pPr>
      <w:r>
        <w:rPr>
          <w:rFonts w:ascii="Arial" w:hAnsi="Arial" w:cs="Arial"/>
        </w:rPr>
        <w:t>[6]</w:t>
      </w:r>
      <w:r w:rsidR="0047024E">
        <w:rPr>
          <w:rFonts w:ascii="Arial" w:hAnsi="Arial" w:cs="Arial"/>
        </w:rPr>
        <w:tab/>
        <w:t xml:space="preserve">In </w:t>
      </w:r>
      <w:r w:rsidR="0047024E" w:rsidRPr="0047024E">
        <w:rPr>
          <w:rFonts w:ascii="Arial" w:hAnsi="Arial" w:cs="Arial"/>
          <w:i/>
        </w:rPr>
        <w:t>Van Straten NO and Another v Namibia Financial Institutions Supervising Authority and Another</w:t>
      </w:r>
      <w:r w:rsidR="0047024E">
        <w:rPr>
          <w:rStyle w:val="FootnoteReference"/>
          <w:rFonts w:ascii="Arial" w:hAnsi="Arial" w:cs="Arial"/>
        </w:rPr>
        <w:footnoteReference w:id="4"/>
      </w:r>
      <w:r w:rsidR="0047024E">
        <w:rPr>
          <w:rFonts w:ascii="Arial" w:hAnsi="Arial" w:cs="Arial"/>
          <w:i/>
        </w:rPr>
        <w:t xml:space="preserve"> </w:t>
      </w:r>
      <w:r w:rsidR="0047024E">
        <w:rPr>
          <w:rFonts w:ascii="Arial" w:hAnsi="Arial" w:cs="Arial"/>
        </w:rPr>
        <w:t xml:space="preserve">Smuts JA (with whom Shivute CJ and Hoff AJA concurred) set out the principles governing </w:t>
      </w:r>
      <w:r w:rsidR="005775A8">
        <w:rPr>
          <w:rFonts w:ascii="Arial" w:hAnsi="Arial" w:cs="Arial"/>
        </w:rPr>
        <w:t>determination of exception</w:t>
      </w:r>
      <w:r w:rsidR="0047024E">
        <w:rPr>
          <w:rFonts w:ascii="Arial" w:hAnsi="Arial" w:cs="Arial"/>
        </w:rPr>
        <w:t>s thus:</w:t>
      </w:r>
    </w:p>
    <w:p w:rsidR="0047024E" w:rsidRDefault="001A6819" w:rsidP="00BF46B3">
      <w:pPr>
        <w:pStyle w:val="BodyText"/>
        <w:tabs>
          <w:tab w:val="left" w:pos="720"/>
          <w:tab w:val="left" w:pos="2268"/>
        </w:tabs>
        <w:spacing w:line="360" w:lineRule="auto"/>
        <w:jc w:val="both"/>
        <w:rPr>
          <w:rFonts w:ascii="Arial" w:hAnsi="Arial" w:cs="Arial"/>
        </w:rPr>
      </w:pPr>
      <w:r>
        <w:rPr>
          <w:rFonts w:ascii="Arial" w:hAnsi="Arial" w:cs="Arial"/>
        </w:rPr>
        <w:tab/>
      </w:r>
    </w:p>
    <w:p w:rsidR="001A6819" w:rsidRDefault="001A6819" w:rsidP="000D2B36">
      <w:pPr>
        <w:pStyle w:val="BodyText"/>
        <w:tabs>
          <w:tab w:val="left" w:pos="720"/>
          <w:tab w:val="left" w:pos="1560"/>
        </w:tabs>
        <w:spacing w:line="360" w:lineRule="auto"/>
        <w:ind w:left="720" w:hanging="720"/>
        <w:jc w:val="both"/>
        <w:rPr>
          <w:rFonts w:ascii="Arial" w:hAnsi="Arial" w:cs="Arial"/>
          <w:sz w:val="22"/>
          <w:szCs w:val="22"/>
        </w:rPr>
      </w:pPr>
      <w:r>
        <w:rPr>
          <w:rFonts w:ascii="Arial" w:hAnsi="Arial" w:cs="Arial"/>
        </w:rPr>
        <w:tab/>
      </w:r>
      <w:r w:rsidRPr="000D2B36">
        <w:rPr>
          <w:rFonts w:ascii="Arial" w:hAnsi="Arial" w:cs="Arial"/>
          <w:sz w:val="22"/>
          <w:szCs w:val="22"/>
        </w:rPr>
        <w:t>“[18]</w:t>
      </w:r>
      <w:r w:rsidRPr="000D2B36">
        <w:rPr>
          <w:rFonts w:ascii="Arial" w:hAnsi="Arial" w:cs="Arial"/>
          <w:sz w:val="22"/>
          <w:szCs w:val="22"/>
        </w:rPr>
        <w:tab/>
        <w:t>Where an exception is taken on the grounds that no cause of action is disclosed or is su</w:t>
      </w:r>
      <w:r w:rsidR="005775A8">
        <w:rPr>
          <w:rFonts w:ascii="Arial" w:hAnsi="Arial" w:cs="Arial"/>
          <w:sz w:val="22"/>
          <w:szCs w:val="22"/>
        </w:rPr>
        <w:t>s</w:t>
      </w:r>
      <w:r w:rsidRPr="000D2B36">
        <w:rPr>
          <w:rFonts w:ascii="Arial" w:hAnsi="Arial" w:cs="Arial"/>
          <w:sz w:val="22"/>
          <w:szCs w:val="22"/>
        </w:rPr>
        <w:t>ta</w:t>
      </w:r>
      <w:r w:rsidR="005775A8">
        <w:rPr>
          <w:rFonts w:ascii="Arial" w:hAnsi="Arial" w:cs="Arial"/>
          <w:sz w:val="22"/>
          <w:szCs w:val="22"/>
        </w:rPr>
        <w:t>ina</w:t>
      </w:r>
      <w:r w:rsidRPr="000D2B36">
        <w:rPr>
          <w:rFonts w:ascii="Arial" w:hAnsi="Arial" w:cs="Arial"/>
          <w:sz w:val="22"/>
          <w:szCs w:val="22"/>
        </w:rPr>
        <w:t>ble on the particulars of claim, two aspects are</w:t>
      </w:r>
      <w:r w:rsidR="005775A8">
        <w:rPr>
          <w:rFonts w:ascii="Arial" w:hAnsi="Arial" w:cs="Arial"/>
          <w:sz w:val="22"/>
          <w:szCs w:val="22"/>
        </w:rPr>
        <w:t xml:space="preserve"> to be</w:t>
      </w:r>
      <w:r w:rsidRPr="000D2B36">
        <w:rPr>
          <w:rFonts w:ascii="Arial" w:hAnsi="Arial" w:cs="Arial"/>
          <w:sz w:val="22"/>
          <w:szCs w:val="22"/>
        </w:rPr>
        <w:t xml:space="preserve"> emphasised.</w:t>
      </w:r>
      <w:r w:rsidR="000D2B36">
        <w:rPr>
          <w:rFonts w:ascii="Arial" w:hAnsi="Arial" w:cs="Arial"/>
          <w:sz w:val="22"/>
          <w:szCs w:val="22"/>
        </w:rPr>
        <w:t xml:space="preserve"> Firstly, for the purpose of deciding the exception, the facts as alleged in the plaintiff’s pleadings are taken as correct. In the second place, it is incumbent upon an excipient to persuade this court that upon every interpretation which the pleading can reasonably bear, no cause of action is disclosed. Stated otherwise, only if no possible evidence led on the pleadings can disclose a cause of action, will the particulars</w:t>
      </w:r>
      <w:r w:rsidR="00837DA0">
        <w:rPr>
          <w:rFonts w:ascii="Arial" w:hAnsi="Arial" w:cs="Arial"/>
          <w:sz w:val="22"/>
          <w:szCs w:val="22"/>
        </w:rPr>
        <w:t xml:space="preserve"> of claim be found to be excipi</w:t>
      </w:r>
      <w:r w:rsidR="000D2B36">
        <w:rPr>
          <w:rFonts w:ascii="Arial" w:hAnsi="Arial" w:cs="Arial"/>
          <w:sz w:val="22"/>
          <w:szCs w:val="22"/>
        </w:rPr>
        <w:t>able.</w:t>
      </w:r>
      <w:r w:rsidR="00837DA0">
        <w:rPr>
          <w:rFonts w:ascii="Arial" w:hAnsi="Arial" w:cs="Arial"/>
          <w:sz w:val="22"/>
          <w:szCs w:val="22"/>
        </w:rPr>
        <w:t xml:space="preserve"> </w:t>
      </w:r>
    </w:p>
    <w:p w:rsidR="004C2386" w:rsidRPr="000D2B36" w:rsidRDefault="004C2386" w:rsidP="000D2B36">
      <w:pPr>
        <w:pStyle w:val="BodyText"/>
        <w:tabs>
          <w:tab w:val="left" w:pos="720"/>
          <w:tab w:val="left" w:pos="1560"/>
        </w:tabs>
        <w:spacing w:line="360" w:lineRule="auto"/>
        <w:ind w:left="720" w:hanging="720"/>
        <w:jc w:val="both"/>
        <w:rPr>
          <w:rFonts w:ascii="Arial" w:hAnsi="Arial" w:cs="Arial"/>
          <w:sz w:val="22"/>
          <w:szCs w:val="22"/>
        </w:rPr>
      </w:pPr>
    </w:p>
    <w:p w:rsidR="001A6819" w:rsidRPr="000D2B36" w:rsidRDefault="000D2B36" w:rsidP="004C2386">
      <w:pPr>
        <w:pStyle w:val="BodyText"/>
        <w:tabs>
          <w:tab w:val="left" w:pos="720"/>
          <w:tab w:val="left" w:pos="1560"/>
        </w:tabs>
        <w:spacing w:line="360" w:lineRule="auto"/>
        <w:ind w:left="720" w:hanging="720"/>
        <w:jc w:val="both"/>
        <w:rPr>
          <w:rFonts w:ascii="Arial" w:hAnsi="Arial" w:cs="Arial"/>
          <w:sz w:val="22"/>
          <w:szCs w:val="22"/>
        </w:rPr>
      </w:pPr>
      <w:r>
        <w:rPr>
          <w:rFonts w:ascii="Arial" w:hAnsi="Arial" w:cs="Arial"/>
          <w:sz w:val="22"/>
          <w:szCs w:val="22"/>
        </w:rPr>
        <w:tab/>
      </w:r>
      <w:r w:rsidR="001A6819" w:rsidRPr="000D2B36">
        <w:rPr>
          <w:rFonts w:ascii="Arial" w:hAnsi="Arial" w:cs="Arial"/>
          <w:sz w:val="22"/>
          <w:szCs w:val="22"/>
        </w:rPr>
        <w:t>[19]</w:t>
      </w:r>
      <w:r>
        <w:rPr>
          <w:rFonts w:ascii="Arial" w:hAnsi="Arial" w:cs="Arial"/>
          <w:sz w:val="22"/>
          <w:szCs w:val="22"/>
        </w:rPr>
        <w:tab/>
      </w:r>
      <w:r w:rsidR="00DB5902">
        <w:rPr>
          <w:rFonts w:ascii="Arial" w:hAnsi="Arial" w:cs="Arial"/>
          <w:sz w:val="22"/>
          <w:szCs w:val="22"/>
        </w:rPr>
        <w:t xml:space="preserve">Whether an exception on the ground of being vague and embarrassing is established would depend upon whether it complies with rule 45(5) of the High Court Rules. This rule requires that every pleading must contain a clear and concise statement of the material facts on which the pleader relies for his or her claim with sufficient particularity to enable the opposite party to identify the case that the pleading requires him or her to meet. Assessing whether a pleading is vague and embarrassing is now to be undertaken in the context of rule 45 and the overriding objective of judicial case management. Those objectives </w:t>
      </w:r>
      <w:r w:rsidR="00D37892">
        <w:rPr>
          <w:rFonts w:ascii="Arial" w:hAnsi="Arial" w:cs="Arial"/>
          <w:sz w:val="22"/>
          <w:szCs w:val="22"/>
        </w:rPr>
        <w:t>include the facilitation of the resolution of the real issues in dispute justly and speedily, efficiently and cost effectively as far as practicable by saving costs by, among others, limiting interlocutory</w:t>
      </w:r>
      <w:r w:rsidR="004C2386">
        <w:rPr>
          <w:rFonts w:ascii="Arial" w:hAnsi="Arial" w:cs="Arial"/>
          <w:sz w:val="22"/>
          <w:szCs w:val="22"/>
        </w:rPr>
        <w:t xml:space="preserve"> proceedings to what is strictly necessary in order to achieve a fair and timely disposal of a cause or matter.</w:t>
      </w:r>
    </w:p>
    <w:p w:rsidR="001A6819" w:rsidRPr="000D2B36" w:rsidRDefault="001A6819" w:rsidP="00BF46B3">
      <w:pPr>
        <w:pStyle w:val="BodyText"/>
        <w:tabs>
          <w:tab w:val="left" w:pos="720"/>
          <w:tab w:val="left" w:pos="2268"/>
        </w:tabs>
        <w:spacing w:line="360" w:lineRule="auto"/>
        <w:jc w:val="both"/>
        <w:rPr>
          <w:rFonts w:ascii="Arial" w:hAnsi="Arial" w:cs="Arial"/>
          <w:sz w:val="22"/>
          <w:szCs w:val="22"/>
        </w:rPr>
      </w:pPr>
    </w:p>
    <w:p w:rsidR="001A6819" w:rsidRPr="000D2B36" w:rsidRDefault="000D2B36" w:rsidP="004C2386">
      <w:pPr>
        <w:pStyle w:val="BodyText"/>
        <w:tabs>
          <w:tab w:val="left" w:pos="720"/>
          <w:tab w:val="left" w:pos="1701"/>
        </w:tabs>
        <w:spacing w:line="360" w:lineRule="auto"/>
        <w:ind w:left="720" w:hanging="720"/>
        <w:jc w:val="both"/>
        <w:rPr>
          <w:rFonts w:ascii="Arial" w:hAnsi="Arial" w:cs="Arial"/>
          <w:sz w:val="22"/>
          <w:szCs w:val="22"/>
        </w:rPr>
      </w:pPr>
      <w:r>
        <w:rPr>
          <w:rFonts w:ascii="Arial" w:hAnsi="Arial" w:cs="Arial"/>
          <w:sz w:val="22"/>
          <w:szCs w:val="22"/>
        </w:rPr>
        <w:tab/>
      </w:r>
      <w:r w:rsidR="001A6819" w:rsidRPr="000D2B36">
        <w:rPr>
          <w:rFonts w:ascii="Arial" w:hAnsi="Arial" w:cs="Arial"/>
          <w:sz w:val="22"/>
          <w:szCs w:val="22"/>
        </w:rPr>
        <w:t>[20]</w:t>
      </w:r>
      <w:r>
        <w:rPr>
          <w:rFonts w:ascii="Arial" w:hAnsi="Arial" w:cs="Arial"/>
          <w:sz w:val="22"/>
          <w:szCs w:val="22"/>
        </w:rPr>
        <w:tab/>
      </w:r>
      <w:r w:rsidR="004C2386">
        <w:rPr>
          <w:rFonts w:ascii="Arial" w:hAnsi="Arial" w:cs="Arial"/>
          <w:sz w:val="22"/>
          <w:szCs w:val="22"/>
        </w:rPr>
        <w:t>The two-fold exercise in considering whether a pleading is vague and embarrassing entails firstly determining whether the pleading lacks particularity to the extent that it is vague. The second is determining whether the vagueness causes prejudice. The nature of the prejudice would relate to an ability to plead to and properly prepare and meet an opponent’s case. This consideration is also powerfully underpinned by the overriding objects of judicial case management in order to ensure that the real issues in dispute are resolved and that parties are sufficiently apprised as to the case that they are to meet.”</w:t>
      </w:r>
    </w:p>
    <w:p w:rsidR="0047024E" w:rsidRDefault="0047024E" w:rsidP="00BF46B3">
      <w:pPr>
        <w:pStyle w:val="BodyText"/>
        <w:tabs>
          <w:tab w:val="left" w:pos="720"/>
          <w:tab w:val="left" w:pos="2268"/>
        </w:tabs>
        <w:spacing w:line="360" w:lineRule="auto"/>
        <w:jc w:val="both"/>
        <w:rPr>
          <w:rFonts w:ascii="Arial" w:hAnsi="Arial" w:cs="Arial"/>
        </w:rPr>
      </w:pPr>
    </w:p>
    <w:p w:rsidR="0047024E" w:rsidRDefault="0047024E" w:rsidP="00BF46B3">
      <w:pPr>
        <w:pStyle w:val="BodyText"/>
        <w:tabs>
          <w:tab w:val="left" w:pos="720"/>
          <w:tab w:val="left" w:pos="2268"/>
        </w:tabs>
        <w:spacing w:line="360" w:lineRule="auto"/>
        <w:jc w:val="both"/>
        <w:rPr>
          <w:rFonts w:ascii="Arial" w:hAnsi="Arial" w:cs="Arial"/>
        </w:rPr>
      </w:pPr>
    </w:p>
    <w:p w:rsidR="007F17BC" w:rsidRDefault="0047024E" w:rsidP="00BF46B3">
      <w:pPr>
        <w:pStyle w:val="BodyText"/>
        <w:tabs>
          <w:tab w:val="left" w:pos="720"/>
          <w:tab w:val="left" w:pos="2268"/>
        </w:tabs>
        <w:spacing w:line="360" w:lineRule="auto"/>
        <w:jc w:val="both"/>
        <w:rPr>
          <w:rFonts w:ascii="Arial" w:hAnsi="Arial" w:cs="Arial"/>
        </w:rPr>
      </w:pPr>
      <w:r>
        <w:rPr>
          <w:rFonts w:ascii="Arial" w:hAnsi="Arial" w:cs="Arial"/>
        </w:rPr>
        <w:t>[7]</w:t>
      </w:r>
      <w:r>
        <w:rPr>
          <w:rFonts w:ascii="Arial" w:hAnsi="Arial" w:cs="Arial"/>
        </w:rPr>
        <w:tab/>
        <w:t>The excipients have complied with a court order to file their exception on the 9</w:t>
      </w:r>
      <w:r w:rsidRPr="0047024E">
        <w:rPr>
          <w:rFonts w:ascii="Arial" w:hAnsi="Arial" w:cs="Arial"/>
          <w:vertAlign w:val="superscript"/>
        </w:rPr>
        <w:t>th</w:t>
      </w:r>
      <w:r>
        <w:rPr>
          <w:rFonts w:ascii="Arial" w:hAnsi="Arial" w:cs="Arial"/>
        </w:rPr>
        <w:t xml:space="preserve"> of September 2016 and the plaintiffs’ contention concerning Rule 57(2) of this Court’s Rules in respect of the alleged vague and embarrassing nature of the claims which should be </w:t>
      </w:r>
      <w:r w:rsidR="00B17E0F">
        <w:rPr>
          <w:rFonts w:ascii="Arial" w:hAnsi="Arial" w:cs="Arial"/>
        </w:rPr>
        <w:t>dismissed on the basis that plaintiffs</w:t>
      </w:r>
      <w:r>
        <w:rPr>
          <w:rFonts w:ascii="Arial" w:hAnsi="Arial" w:cs="Arial"/>
        </w:rPr>
        <w:t xml:space="preserve"> were not accorded 10 days by notice to remove the complaints, will therefore not be considered. </w:t>
      </w:r>
      <w:r w:rsidR="007F17BC">
        <w:rPr>
          <w:rFonts w:ascii="Arial" w:hAnsi="Arial" w:cs="Arial"/>
        </w:rPr>
        <w:tab/>
      </w:r>
    </w:p>
    <w:p w:rsidR="00837DA0" w:rsidRDefault="00837DA0" w:rsidP="00BF46B3">
      <w:pPr>
        <w:pStyle w:val="BodyText"/>
        <w:tabs>
          <w:tab w:val="left" w:pos="720"/>
          <w:tab w:val="left" w:pos="2268"/>
        </w:tabs>
        <w:spacing w:line="360" w:lineRule="auto"/>
        <w:jc w:val="both"/>
        <w:rPr>
          <w:rFonts w:ascii="Arial" w:hAnsi="Arial" w:cs="Arial"/>
        </w:rPr>
      </w:pPr>
    </w:p>
    <w:p w:rsidR="00837DA0" w:rsidRDefault="00837DA0" w:rsidP="00BF46B3">
      <w:pPr>
        <w:pStyle w:val="BodyText"/>
        <w:tabs>
          <w:tab w:val="left" w:pos="720"/>
          <w:tab w:val="left" w:pos="2268"/>
        </w:tabs>
        <w:spacing w:line="360" w:lineRule="auto"/>
        <w:jc w:val="both"/>
        <w:rPr>
          <w:rFonts w:ascii="Arial" w:hAnsi="Arial" w:cs="Arial"/>
        </w:rPr>
      </w:pPr>
      <w:r>
        <w:rPr>
          <w:rFonts w:ascii="Arial" w:hAnsi="Arial" w:cs="Arial"/>
        </w:rPr>
        <w:t>[8]</w:t>
      </w:r>
      <w:r>
        <w:rPr>
          <w:rFonts w:ascii="Arial" w:hAnsi="Arial" w:cs="Arial"/>
        </w:rPr>
        <w:tab/>
        <w:t xml:space="preserve">In the principal claim for the rendering of an account and the debatement thereof the plaintiffs have pleaded all the necessary averments constituting their cause of action, and in the alternative have underpinned their damages claim for </w:t>
      </w:r>
      <w:r w:rsidR="00B72CBA">
        <w:rPr>
          <w:rFonts w:ascii="Arial" w:hAnsi="Arial" w:cs="Arial"/>
        </w:rPr>
        <w:t xml:space="preserve">                                    </w:t>
      </w:r>
      <w:r>
        <w:rPr>
          <w:rFonts w:ascii="Arial" w:hAnsi="Arial" w:cs="Arial"/>
        </w:rPr>
        <w:t>N$ 264,421.56 based on their inability to reclaim the VAT charged.</w:t>
      </w:r>
    </w:p>
    <w:p w:rsidR="00837DA0" w:rsidRDefault="00837DA0" w:rsidP="00BF46B3">
      <w:pPr>
        <w:pStyle w:val="BodyText"/>
        <w:tabs>
          <w:tab w:val="left" w:pos="720"/>
          <w:tab w:val="left" w:pos="2268"/>
        </w:tabs>
        <w:spacing w:line="360" w:lineRule="auto"/>
        <w:jc w:val="both"/>
        <w:rPr>
          <w:rFonts w:ascii="Arial" w:hAnsi="Arial" w:cs="Arial"/>
        </w:rPr>
      </w:pPr>
    </w:p>
    <w:p w:rsidR="00837DA0" w:rsidRDefault="00CC4DF7" w:rsidP="00BF46B3">
      <w:pPr>
        <w:pStyle w:val="BodyText"/>
        <w:tabs>
          <w:tab w:val="left" w:pos="720"/>
          <w:tab w:val="left" w:pos="2268"/>
        </w:tabs>
        <w:spacing w:line="360" w:lineRule="auto"/>
        <w:jc w:val="both"/>
        <w:rPr>
          <w:rFonts w:ascii="Arial" w:hAnsi="Arial" w:cs="Arial"/>
        </w:rPr>
      </w:pPr>
      <w:r>
        <w:rPr>
          <w:rFonts w:ascii="Arial" w:hAnsi="Arial" w:cs="Arial"/>
        </w:rPr>
        <w:t>[9]</w:t>
      </w:r>
      <w:r>
        <w:rPr>
          <w:rFonts w:ascii="Arial" w:hAnsi="Arial" w:cs="Arial"/>
        </w:rPr>
        <w:tab/>
        <w:t>T</w:t>
      </w:r>
      <w:r w:rsidR="00837DA0">
        <w:rPr>
          <w:rFonts w:ascii="Arial" w:hAnsi="Arial" w:cs="Arial"/>
        </w:rPr>
        <w:t>his court is not persuaded that upon every interpretation which the principal claim can reasonably bear, no cause of action is disclosed.</w:t>
      </w:r>
    </w:p>
    <w:p w:rsidR="00837DA0" w:rsidRDefault="00837DA0" w:rsidP="00BF46B3">
      <w:pPr>
        <w:pStyle w:val="BodyText"/>
        <w:tabs>
          <w:tab w:val="left" w:pos="720"/>
          <w:tab w:val="left" w:pos="2268"/>
        </w:tabs>
        <w:spacing w:line="360" w:lineRule="auto"/>
        <w:jc w:val="both"/>
        <w:rPr>
          <w:rFonts w:ascii="Arial" w:hAnsi="Arial" w:cs="Arial"/>
        </w:rPr>
      </w:pPr>
    </w:p>
    <w:p w:rsidR="00837DA0" w:rsidRDefault="00837DA0" w:rsidP="00BF46B3">
      <w:pPr>
        <w:pStyle w:val="BodyText"/>
        <w:tabs>
          <w:tab w:val="left" w:pos="720"/>
          <w:tab w:val="left" w:pos="2268"/>
        </w:tabs>
        <w:spacing w:line="360" w:lineRule="auto"/>
        <w:jc w:val="both"/>
        <w:rPr>
          <w:rFonts w:ascii="Arial" w:hAnsi="Arial" w:cs="Arial"/>
        </w:rPr>
      </w:pPr>
      <w:r>
        <w:rPr>
          <w:rFonts w:ascii="Arial" w:hAnsi="Arial" w:cs="Arial"/>
        </w:rPr>
        <w:t>[10]</w:t>
      </w:r>
      <w:r>
        <w:rPr>
          <w:rFonts w:ascii="Arial" w:hAnsi="Arial" w:cs="Arial"/>
        </w:rPr>
        <w:tab/>
      </w:r>
      <w:r w:rsidR="00CC4DF7">
        <w:rPr>
          <w:rFonts w:ascii="Arial" w:hAnsi="Arial" w:cs="Arial"/>
        </w:rPr>
        <w:t>The alternative claim to the principal claim based on payments made sine causa, alternatively upon reasonable error, contains all the necessary averments to disclose a cause of action and the court is likewise not persuaded that upon every interpretation which the alternative claim can reasonably bear, no cause of action is disclosed.</w:t>
      </w:r>
    </w:p>
    <w:p w:rsidR="00CC4DF7" w:rsidRDefault="00CC4DF7" w:rsidP="00BF46B3">
      <w:pPr>
        <w:pStyle w:val="BodyText"/>
        <w:tabs>
          <w:tab w:val="left" w:pos="720"/>
          <w:tab w:val="left" w:pos="2268"/>
        </w:tabs>
        <w:spacing w:line="360" w:lineRule="auto"/>
        <w:jc w:val="both"/>
        <w:rPr>
          <w:rFonts w:ascii="Arial" w:hAnsi="Arial" w:cs="Arial"/>
        </w:rPr>
      </w:pPr>
    </w:p>
    <w:p w:rsidR="00CC4DF7" w:rsidRDefault="00CC4DF7" w:rsidP="00BF46B3">
      <w:pPr>
        <w:pStyle w:val="BodyText"/>
        <w:tabs>
          <w:tab w:val="left" w:pos="720"/>
          <w:tab w:val="left" w:pos="2268"/>
        </w:tabs>
        <w:spacing w:line="360" w:lineRule="auto"/>
        <w:jc w:val="both"/>
        <w:rPr>
          <w:rFonts w:ascii="Arial" w:hAnsi="Arial" w:cs="Arial"/>
        </w:rPr>
      </w:pPr>
      <w:r>
        <w:rPr>
          <w:rFonts w:ascii="Arial" w:hAnsi="Arial" w:cs="Arial"/>
        </w:rPr>
        <w:t>[11]</w:t>
      </w:r>
      <w:r>
        <w:rPr>
          <w:rFonts w:ascii="Arial" w:hAnsi="Arial" w:cs="Arial"/>
        </w:rPr>
        <w:tab/>
        <w:t xml:space="preserve">Both the principal claim and the alternative claim is pleaded </w:t>
      </w:r>
      <w:r w:rsidR="00EB4209">
        <w:rPr>
          <w:rFonts w:ascii="Arial" w:hAnsi="Arial" w:cs="Arial"/>
        </w:rPr>
        <w:t>with</w:t>
      </w:r>
      <w:r>
        <w:rPr>
          <w:rFonts w:ascii="Arial" w:hAnsi="Arial" w:cs="Arial"/>
        </w:rPr>
        <w:t xml:space="preserve"> such </w:t>
      </w:r>
      <w:r w:rsidR="00EB4209">
        <w:rPr>
          <w:rFonts w:ascii="Arial" w:hAnsi="Arial" w:cs="Arial"/>
        </w:rPr>
        <w:t xml:space="preserve">sufficiency </w:t>
      </w:r>
      <w:r>
        <w:rPr>
          <w:rFonts w:ascii="Arial" w:hAnsi="Arial" w:cs="Arial"/>
        </w:rPr>
        <w:t>that the defendants are not prejudiced in their ability to plead thereto</w:t>
      </w:r>
      <w:r w:rsidR="00EB4209">
        <w:rPr>
          <w:rFonts w:ascii="Arial" w:hAnsi="Arial" w:cs="Arial"/>
        </w:rPr>
        <w:t xml:space="preserve"> and </w:t>
      </w:r>
      <w:r w:rsidR="00BB0BD2">
        <w:rPr>
          <w:rFonts w:ascii="Arial" w:hAnsi="Arial" w:cs="Arial"/>
        </w:rPr>
        <w:t xml:space="preserve">are </w:t>
      </w:r>
      <w:r w:rsidR="00EB4209">
        <w:rPr>
          <w:rFonts w:ascii="Arial" w:hAnsi="Arial" w:cs="Arial"/>
        </w:rPr>
        <w:t>thus not vague and embarrassing</w:t>
      </w:r>
      <w:r>
        <w:rPr>
          <w:rFonts w:ascii="Arial" w:hAnsi="Arial" w:cs="Arial"/>
        </w:rPr>
        <w:t>.</w:t>
      </w:r>
    </w:p>
    <w:p w:rsidR="00CC4DF7" w:rsidRDefault="00CC4DF7" w:rsidP="00BF46B3">
      <w:pPr>
        <w:pStyle w:val="BodyText"/>
        <w:tabs>
          <w:tab w:val="left" w:pos="720"/>
          <w:tab w:val="left" w:pos="2268"/>
        </w:tabs>
        <w:spacing w:line="360" w:lineRule="auto"/>
        <w:jc w:val="both"/>
        <w:rPr>
          <w:rFonts w:ascii="Arial" w:hAnsi="Arial" w:cs="Arial"/>
        </w:rPr>
      </w:pPr>
    </w:p>
    <w:p w:rsidR="00CC4DF7" w:rsidRDefault="00B17E0F" w:rsidP="00BF46B3">
      <w:pPr>
        <w:pStyle w:val="BodyText"/>
        <w:tabs>
          <w:tab w:val="left" w:pos="720"/>
          <w:tab w:val="left" w:pos="2268"/>
        </w:tabs>
        <w:spacing w:line="360" w:lineRule="auto"/>
        <w:jc w:val="both"/>
        <w:rPr>
          <w:rFonts w:ascii="Arial" w:hAnsi="Arial" w:cs="Arial"/>
        </w:rPr>
      </w:pPr>
      <w:r>
        <w:rPr>
          <w:rFonts w:ascii="Arial" w:hAnsi="Arial" w:cs="Arial"/>
        </w:rPr>
        <w:t>[12]</w:t>
      </w:r>
      <w:r>
        <w:rPr>
          <w:rFonts w:ascii="Arial" w:hAnsi="Arial" w:cs="Arial"/>
        </w:rPr>
        <w:tab/>
        <w:t>Criticism against alleged</w:t>
      </w:r>
      <w:r w:rsidR="00CC4DF7">
        <w:rPr>
          <w:rFonts w:ascii="Arial" w:hAnsi="Arial" w:cs="Arial"/>
        </w:rPr>
        <w:t xml:space="preserve"> lack of particularity which might make a pleading vague is not enough if the excipient is not prejudiced in its ability to plead to the averments made. The excipient</w:t>
      </w:r>
      <w:r>
        <w:rPr>
          <w:rFonts w:ascii="Arial" w:hAnsi="Arial" w:cs="Arial"/>
        </w:rPr>
        <w:t>s</w:t>
      </w:r>
      <w:r w:rsidR="00CC4DF7">
        <w:rPr>
          <w:rFonts w:ascii="Arial" w:hAnsi="Arial" w:cs="Arial"/>
        </w:rPr>
        <w:t xml:space="preserve"> bear the onus to show this prejudice, which they did not do.</w:t>
      </w:r>
    </w:p>
    <w:p w:rsidR="00CC4DF7" w:rsidRDefault="00CC4DF7" w:rsidP="00BF46B3">
      <w:pPr>
        <w:pStyle w:val="BodyText"/>
        <w:tabs>
          <w:tab w:val="left" w:pos="720"/>
          <w:tab w:val="left" w:pos="2268"/>
        </w:tabs>
        <w:spacing w:line="360" w:lineRule="auto"/>
        <w:jc w:val="both"/>
        <w:rPr>
          <w:rFonts w:ascii="Arial" w:hAnsi="Arial" w:cs="Arial"/>
        </w:rPr>
      </w:pPr>
    </w:p>
    <w:p w:rsidR="00CC4DF7" w:rsidRDefault="00CC4DF7" w:rsidP="00BF46B3">
      <w:pPr>
        <w:pStyle w:val="BodyText"/>
        <w:tabs>
          <w:tab w:val="left" w:pos="720"/>
          <w:tab w:val="left" w:pos="2268"/>
        </w:tabs>
        <w:spacing w:line="360" w:lineRule="auto"/>
        <w:jc w:val="both"/>
        <w:rPr>
          <w:rFonts w:ascii="Arial" w:hAnsi="Arial" w:cs="Arial"/>
        </w:rPr>
      </w:pPr>
      <w:r>
        <w:rPr>
          <w:rFonts w:ascii="Arial" w:hAnsi="Arial" w:cs="Arial"/>
        </w:rPr>
        <w:t>[13]</w:t>
      </w:r>
      <w:r>
        <w:rPr>
          <w:rFonts w:ascii="Arial" w:hAnsi="Arial" w:cs="Arial"/>
        </w:rPr>
        <w:tab/>
        <w:t>Claim two likewise contains all the necessary averments to constitute</w:t>
      </w:r>
      <w:r w:rsidR="006B17D9">
        <w:rPr>
          <w:rFonts w:ascii="Arial" w:hAnsi="Arial" w:cs="Arial"/>
        </w:rPr>
        <w:t xml:space="preserve"> the cause of action. Defendants did not show prejudice in their ability to plead thereto</w:t>
      </w:r>
      <w:r w:rsidR="00EB4209">
        <w:rPr>
          <w:rFonts w:ascii="Arial" w:hAnsi="Arial" w:cs="Arial"/>
        </w:rPr>
        <w:t>, and it is not vague and embarrassing</w:t>
      </w:r>
      <w:r w:rsidR="006B17D9">
        <w:rPr>
          <w:rFonts w:ascii="Arial" w:hAnsi="Arial" w:cs="Arial"/>
        </w:rPr>
        <w:t>.</w:t>
      </w:r>
    </w:p>
    <w:p w:rsidR="00CC4DF7" w:rsidRDefault="00CC4DF7" w:rsidP="00BF46B3">
      <w:pPr>
        <w:pStyle w:val="BodyText"/>
        <w:tabs>
          <w:tab w:val="left" w:pos="720"/>
          <w:tab w:val="left" w:pos="2268"/>
        </w:tabs>
        <w:spacing w:line="360" w:lineRule="auto"/>
        <w:jc w:val="both"/>
        <w:rPr>
          <w:rFonts w:ascii="Arial" w:hAnsi="Arial" w:cs="Arial"/>
        </w:rPr>
      </w:pPr>
    </w:p>
    <w:p w:rsidR="00CC4DF7" w:rsidRDefault="00CC4DF7" w:rsidP="00BF46B3">
      <w:pPr>
        <w:pStyle w:val="BodyText"/>
        <w:tabs>
          <w:tab w:val="left" w:pos="720"/>
          <w:tab w:val="left" w:pos="2268"/>
        </w:tabs>
        <w:spacing w:line="360" w:lineRule="auto"/>
        <w:jc w:val="both"/>
        <w:rPr>
          <w:rFonts w:ascii="Arial" w:hAnsi="Arial" w:cs="Arial"/>
        </w:rPr>
      </w:pPr>
      <w:r>
        <w:rPr>
          <w:rFonts w:ascii="Arial" w:hAnsi="Arial" w:cs="Arial"/>
        </w:rPr>
        <w:t>[14]</w:t>
      </w:r>
      <w:r>
        <w:rPr>
          <w:rFonts w:ascii="Arial" w:hAnsi="Arial" w:cs="Arial"/>
        </w:rPr>
        <w:tab/>
      </w:r>
      <w:r w:rsidR="006B17D9">
        <w:rPr>
          <w:rFonts w:ascii="Arial" w:hAnsi="Arial" w:cs="Arial"/>
        </w:rPr>
        <w:t>Claim 3 is in the alternative to claims 1 (principal claim) and 2. It is based on negligent misrepresentation. It contains all the necessary averments to constitute the cause of action. Defendants did not show prejudice in their ability to plead thereon</w:t>
      </w:r>
      <w:r w:rsidR="00EB4209">
        <w:rPr>
          <w:rFonts w:ascii="Arial" w:hAnsi="Arial" w:cs="Arial"/>
        </w:rPr>
        <w:t>, and it is thus not vague and embarrassing</w:t>
      </w:r>
      <w:r w:rsidR="006B17D9">
        <w:rPr>
          <w:rFonts w:ascii="Arial" w:hAnsi="Arial" w:cs="Arial"/>
        </w:rPr>
        <w:t>.</w:t>
      </w:r>
    </w:p>
    <w:p w:rsidR="00EB4209" w:rsidRDefault="00EB4209" w:rsidP="00BF46B3">
      <w:pPr>
        <w:pStyle w:val="BodyText"/>
        <w:tabs>
          <w:tab w:val="left" w:pos="720"/>
          <w:tab w:val="left" w:pos="2268"/>
        </w:tabs>
        <w:spacing w:line="360" w:lineRule="auto"/>
        <w:jc w:val="both"/>
        <w:rPr>
          <w:rFonts w:ascii="Arial" w:hAnsi="Arial" w:cs="Arial"/>
        </w:rPr>
      </w:pPr>
    </w:p>
    <w:p w:rsidR="00EB4209" w:rsidRDefault="00EB4209" w:rsidP="00BF46B3">
      <w:pPr>
        <w:pStyle w:val="BodyText"/>
        <w:tabs>
          <w:tab w:val="left" w:pos="720"/>
          <w:tab w:val="left" w:pos="2268"/>
        </w:tabs>
        <w:spacing w:line="360" w:lineRule="auto"/>
        <w:jc w:val="both"/>
        <w:rPr>
          <w:rFonts w:ascii="Arial" w:hAnsi="Arial" w:cs="Arial"/>
        </w:rPr>
      </w:pPr>
      <w:r>
        <w:rPr>
          <w:rFonts w:ascii="Arial" w:hAnsi="Arial" w:cs="Arial"/>
        </w:rPr>
        <w:t>[15]</w:t>
      </w:r>
      <w:r>
        <w:rPr>
          <w:rFonts w:ascii="Arial" w:hAnsi="Arial" w:cs="Arial"/>
        </w:rPr>
        <w:tab/>
        <w:t xml:space="preserve">In coming to the conclusion that none of the defendants complaints concerning the alleged vague and embarrassing nature of the plaintiff’s pleadings is good in law, I have also taken cognisance thereof that the case management procedures provide for discovery, witness statements, trial particulars and notices requiring the admissions of facts, all of which aid the parties to prepare properly for trial. </w:t>
      </w:r>
    </w:p>
    <w:p w:rsidR="00CF0DF5" w:rsidRPr="00FA7C1C" w:rsidRDefault="00CF0DF5" w:rsidP="00CF0DF5">
      <w:pPr>
        <w:pStyle w:val="BodyText"/>
        <w:tabs>
          <w:tab w:val="left" w:pos="720"/>
          <w:tab w:val="left" w:pos="2268"/>
        </w:tabs>
        <w:spacing w:line="360" w:lineRule="auto"/>
        <w:jc w:val="both"/>
        <w:rPr>
          <w:rFonts w:ascii="Arial" w:hAnsi="Arial" w:cs="Arial"/>
          <w:i/>
          <w:spacing w:val="-3"/>
        </w:rPr>
      </w:pPr>
    </w:p>
    <w:p w:rsidR="00645DCA" w:rsidRDefault="00645DCA" w:rsidP="00645DCA">
      <w:pPr>
        <w:pStyle w:val="BodyText"/>
        <w:tabs>
          <w:tab w:val="left" w:pos="720"/>
          <w:tab w:val="left" w:pos="2268"/>
        </w:tabs>
        <w:spacing w:line="360" w:lineRule="auto"/>
        <w:jc w:val="both"/>
        <w:rPr>
          <w:rFonts w:ascii="Arial" w:hAnsi="Arial" w:cs="Arial"/>
        </w:rPr>
      </w:pPr>
    </w:p>
    <w:p w:rsidR="00645DCA" w:rsidRDefault="00645DCA" w:rsidP="00645DCA">
      <w:pPr>
        <w:pStyle w:val="BodyText"/>
        <w:tabs>
          <w:tab w:val="left" w:pos="720"/>
          <w:tab w:val="left" w:pos="2268"/>
        </w:tabs>
        <w:spacing w:line="360" w:lineRule="auto"/>
        <w:jc w:val="both"/>
        <w:rPr>
          <w:rFonts w:ascii="Arial" w:hAnsi="Arial" w:cs="Arial"/>
        </w:rPr>
      </w:pPr>
    </w:p>
    <w:p w:rsidR="00645DCA" w:rsidRDefault="00645DCA" w:rsidP="00645DCA">
      <w:pPr>
        <w:spacing w:after="0" w:line="360" w:lineRule="auto"/>
        <w:jc w:val="right"/>
        <w:rPr>
          <w:rFonts w:ascii="Arial" w:hAnsi="Arial" w:cs="Arial"/>
          <w:sz w:val="24"/>
          <w:szCs w:val="24"/>
        </w:rPr>
      </w:pPr>
    </w:p>
    <w:p w:rsidR="00645DCA" w:rsidRDefault="00645DCA" w:rsidP="00645DCA">
      <w:pPr>
        <w:spacing w:after="0" w:line="360" w:lineRule="auto"/>
        <w:jc w:val="right"/>
        <w:rPr>
          <w:rFonts w:ascii="Arial" w:hAnsi="Arial" w:cs="Arial"/>
          <w:sz w:val="24"/>
          <w:szCs w:val="24"/>
        </w:rPr>
      </w:pPr>
      <w:r>
        <w:rPr>
          <w:rFonts w:ascii="Arial" w:hAnsi="Arial" w:cs="Arial"/>
          <w:sz w:val="24"/>
          <w:szCs w:val="24"/>
        </w:rPr>
        <w:t>----------------------------</w:t>
      </w:r>
    </w:p>
    <w:p w:rsidR="00645DCA" w:rsidRDefault="00645DCA" w:rsidP="00645DCA">
      <w:pPr>
        <w:spacing w:after="0" w:line="360" w:lineRule="auto"/>
        <w:jc w:val="right"/>
        <w:rPr>
          <w:rFonts w:ascii="Arial" w:hAnsi="Arial" w:cs="Arial"/>
          <w:sz w:val="24"/>
          <w:szCs w:val="24"/>
        </w:rPr>
      </w:pPr>
      <w:r>
        <w:rPr>
          <w:rFonts w:ascii="Arial" w:hAnsi="Arial" w:cs="Arial"/>
          <w:sz w:val="24"/>
          <w:szCs w:val="24"/>
        </w:rPr>
        <w:t>GH Oosthuizen</w:t>
      </w:r>
    </w:p>
    <w:p w:rsidR="00645DCA" w:rsidRDefault="00645DCA" w:rsidP="00645DCA">
      <w:pPr>
        <w:spacing w:after="0" w:line="360" w:lineRule="auto"/>
        <w:jc w:val="right"/>
        <w:rPr>
          <w:rFonts w:ascii="Arial" w:hAnsi="Arial" w:cs="Arial"/>
          <w:sz w:val="24"/>
          <w:szCs w:val="24"/>
        </w:rPr>
      </w:pPr>
      <w:r>
        <w:rPr>
          <w:rFonts w:ascii="Arial" w:hAnsi="Arial" w:cs="Arial"/>
          <w:sz w:val="24"/>
          <w:szCs w:val="24"/>
        </w:rPr>
        <w:t>Judge</w:t>
      </w:r>
    </w:p>
    <w:p w:rsidR="00645DCA" w:rsidRDefault="00645DCA" w:rsidP="00645DCA">
      <w:pPr>
        <w:jc w:val="both"/>
        <w:rPr>
          <w:rFonts w:ascii="Arial" w:hAnsi="Arial" w:cs="Arial"/>
          <w:sz w:val="2"/>
          <w:szCs w:val="2"/>
        </w:rPr>
      </w:pPr>
      <w:r>
        <w:rPr>
          <w:rFonts w:ascii="Arial" w:hAnsi="Arial" w:cs="Arial"/>
          <w:sz w:val="2"/>
          <w:szCs w:val="2"/>
        </w:rPr>
        <w:br w:type="page"/>
      </w:r>
    </w:p>
    <w:p w:rsidR="00645DCA" w:rsidRDefault="00645DCA" w:rsidP="00645DCA">
      <w:pPr>
        <w:pStyle w:val="BodyText"/>
        <w:autoSpaceDE w:val="0"/>
        <w:autoSpaceDN w:val="0"/>
        <w:adjustRightInd w:val="0"/>
        <w:spacing w:line="360" w:lineRule="auto"/>
        <w:jc w:val="both"/>
        <w:rPr>
          <w:rFonts w:ascii="Arial" w:hAnsi="Arial" w:cs="Arial"/>
        </w:rPr>
      </w:pPr>
      <w:r>
        <w:rPr>
          <w:rFonts w:ascii="Arial" w:hAnsi="Arial" w:cs="Arial"/>
        </w:rPr>
        <w:t>APPEARANCES</w:t>
      </w:r>
    </w:p>
    <w:p w:rsidR="00645DCA" w:rsidRDefault="00645DCA" w:rsidP="00645DCA">
      <w:pPr>
        <w:pStyle w:val="BodyText"/>
        <w:autoSpaceDE w:val="0"/>
        <w:autoSpaceDN w:val="0"/>
        <w:adjustRightInd w:val="0"/>
        <w:spacing w:line="360" w:lineRule="auto"/>
        <w:jc w:val="both"/>
        <w:rPr>
          <w:rFonts w:ascii="Arial" w:hAnsi="Arial" w:cs="Arial"/>
        </w:rPr>
      </w:pPr>
    </w:p>
    <w:p w:rsidR="00645DCA" w:rsidRDefault="00645DCA" w:rsidP="00645DCA">
      <w:pPr>
        <w:pStyle w:val="BodyText"/>
        <w:autoSpaceDE w:val="0"/>
        <w:autoSpaceDN w:val="0"/>
        <w:adjustRightInd w:val="0"/>
        <w:spacing w:line="360" w:lineRule="auto"/>
        <w:jc w:val="both"/>
        <w:rPr>
          <w:rFonts w:ascii="Arial" w:hAnsi="Arial" w:cs="Arial"/>
        </w:rPr>
      </w:pPr>
    </w:p>
    <w:p w:rsidR="00645DCA" w:rsidRDefault="00044BDF" w:rsidP="00645DCA">
      <w:pPr>
        <w:tabs>
          <w:tab w:val="left" w:pos="1394"/>
          <w:tab w:val="left" w:pos="2250"/>
          <w:tab w:val="left" w:pos="2880"/>
        </w:tabs>
        <w:spacing w:after="0" w:line="360" w:lineRule="auto"/>
        <w:jc w:val="both"/>
        <w:rPr>
          <w:rFonts w:ascii="Arial" w:hAnsi="Arial" w:cs="Arial"/>
          <w:sz w:val="24"/>
          <w:szCs w:val="24"/>
        </w:rPr>
      </w:pPr>
      <w:r>
        <w:rPr>
          <w:rFonts w:ascii="Arial" w:hAnsi="Arial" w:cs="Arial"/>
          <w:sz w:val="24"/>
          <w:szCs w:val="24"/>
        </w:rPr>
        <w:t>EXCIPIENTS</w:t>
      </w:r>
      <w:r w:rsidR="00645DCA">
        <w:rPr>
          <w:rFonts w:ascii="Arial" w:hAnsi="Arial" w:cs="Arial"/>
          <w:sz w:val="24"/>
          <w:szCs w:val="24"/>
        </w:rPr>
        <w:t>:</w:t>
      </w:r>
      <w:r>
        <w:rPr>
          <w:rFonts w:ascii="Arial" w:hAnsi="Arial" w:cs="Arial"/>
          <w:sz w:val="24"/>
          <w:szCs w:val="24"/>
        </w:rPr>
        <w:tab/>
      </w:r>
      <w:r>
        <w:rPr>
          <w:rFonts w:ascii="Arial" w:hAnsi="Arial" w:cs="Arial"/>
          <w:sz w:val="24"/>
          <w:szCs w:val="24"/>
        </w:rPr>
        <w:tab/>
      </w:r>
      <w:r w:rsidR="00645DCA">
        <w:rPr>
          <w:rFonts w:ascii="Arial" w:hAnsi="Arial" w:cs="Arial"/>
          <w:sz w:val="24"/>
          <w:szCs w:val="24"/>
        </w:rPr>
        <w:t>M</w:t>
      </w:r>
      <w:r>
        <w:rPr>
          <w:rFonts w:ascii="Arial" w:hAnsi="Arial" w:cs="Arial"/>
          <w:sz w:val="24"/>
          <w:szCs w:val="24"/>
        </w:rPr>
        <w:t>r Mouton</w:t>
      </w:r>
    </w:p>
    <w:p w:rsidR="00645DCA" w:rsidRDefault="00645DCA" w:rsidP="00645DCA">
      <w:pPr>
        <w:autoSpaceDE w:val="0"/>
        <w:autoSpaceDN w:val="0"/>
        <w:adjustRightInd w:val="0"/>
        <w:spacing w:after="0" w:line="360" w:lineRule="auto"/>
        <w:ind w:left="2250" w:firstLine="630"/>
        <w:jc w:val="both"/>
        <w:rPr>
          <w:rFonts w:ascii="Arial" w:hAnsi="Arial" w:cs="Arial"/>
          <w:sz w:val="24"/>
          <w:szCs w:val="24"/>
        </w:rPr>
      </w:pPr>
      <w:r>
        <w:rPr>
          <w:rFonts w:ascii="Arial" w:hAnsi="Arial" w:cs="Arial"/>
          <w:sz w:val="24"/>
          <w:szCs w:val="24"/>
        </w:rPr>
        <w:t xml:space="preserve">Instructed by </w:t>
      </w:r>
      <w:r w:rsidR="00044BDF">
        <w:rPr>
          <w:rFonts w:ascii="Arial" w:hAnsi="Arial" w:cs="Arial"/>
          <w:sz w:val="24"/>
          <w:szCs w:val="24"/>
        </w:rPr>
        <w:t>Koep &amp; Part</w:t>
      </w:r>
      <w:r w:rsidR="00C90497">
        <w:rPr>
          <w:rFonts w:ascii="Arial" w:hAnsi="Arial" w:cs="Arial"/>
          <w:sz w:val="24"/>
          <w:szCs w:val="24"/>
        </w:rPr>
        <w:t>n</w:t>
      </w:r>
      <w:r w:rsidR="00044BDF">
        <w:rPr>
          <w:rFonts w:ascii="Arial" w:hAnsi="Arial" w:cs="Arial"/>
          <w:sz w:val="24"/>
          <w:szCs w:val="24"/>
        </w:rPr>
        <w:t>ers</w:t>
      </w:r>
      <w:r>
        <w:rPr>
          <w:rFonts w:ascii="Arial" w:hAnsi="Arial" w:cs="Arial"/>
          <w:sz w:val="24"/>
          <w:szCs w:val="24"/>
        </w:rPr>
        <w:t>, Windhoek</w:t>
      </w:r>
    </w:p>
    <w:p w:rsidR="00645DCA" w:rsidRDefault="00645DCA" w:rsidP="00645DCA">
      <w:pPr>
        <w:autoSpaceDE w:val="0"/>
        <w:autoSpaceDN w:val="0"/>
        <w:adjustRightInd w:val="0"/>
        <w:spacing w:after="0" w:line="360" w:lineRule="auto"/>
        <w:jc w:val="both"/>
        <w:rPr>
          <w:rFonts w:ascii="Arial" w:hAnsi="Arial" w:cs="Arial"/>
          <w:sz w:val="24"/>
          <w:szCs w:val="24"/>
        </w:rPr>
      </w:pPr>
    </w:p>
    <w:p w:rsidR="00645DCA" w:rsidRDefault="00645DCA" w:rsidP="00645DCA">
      <w:pPr>
        <w:pStyle w:val="BodyTextIndent"/>
        <w:tabs>
          <w:tab w:val="left" w:pos="1394"/>
          <w:tab w:val="left" w:pos="2528"/>
          <w:tab w:val="left" w:pos="3780"/>
        </w:tabs>
        <w:spacing w:line="360" w:lineRule="auto"/>
        <w:ind w:left="0"/>
        <w:jc w:val="both"/>
        <w:rPr>
          <w:rFonts w:ascii="Arial" w:hAnsi="Arial" w:cs="Arial"/>
        </w:rPr>
      </w:pPr>
    </w:p>
    <w:p w:rsidR="00645DCA" w:rsidRDefault="00044BDF" w:rsidP="00645DCA">
      <w:pPr>
        <w:tabs>
          <w:tab w:val="left" w:pos="1394"/>
          <w:tab w:val="left" w:pos="2528"/>
          <w:tab w:val="left" w:pos="2880"/>
        </w:tabs>
        <w:spacing w:after="0" w:line="360" w:lineRule="auto"/>
        <w:jc w:val="both"/>
        <w:rPr>
          <w:rFonts w:ascii="Arial" w:hAnsi="Arial" w:cs="Arial"/>
          <w:sz w:val="24"/>
          <w:szCs w:val="24"/>
        </w:rPr>
      </w:pPr>
      <w:r>
        <w:rPr>
          <w:rFonts w:ascii="Arial" w:hAnsi="Arial" w:cs="Arial"/>
          <w:sz w:val="24"/>
          <w:szCs w:val="24"/>
        </w:rPr>
        <w:t>PLAINTIFFS</w:t>
      </w:r>
      <w:r w:rsidR="00645DCA">
        <w:rPr>
          <w:rFonts w:ascii="Arial" w:hAnsi="Arial" w:cs="Arial"/>
          <w:sz w:val="24"/>
          <w:szCs w:val="24"/>
        </w:rPr>
        <w:t>:</w:t>
      </w:r>
      <w:r w:rsidR="00645DCA">
        <w:rPr>
          <w:rFonts w:ascii="Arial" w:hAnsi="Arial" w:cs="Arial"/>
          <w:sz w:val="24"/>
          <w:szCs w:val="24"/>
        </w:rPr>
        <w:tab/>
      </w:r>
      <w:r w:rsidR="00645DCA">
        <w:rPr>
          <w:rFonts w:ascii="Arial" w:hAnsi="Arial" w:cs="Arial"/>
          <w:sz w:val="24"/>
          <w:szCs w:val="24"/>
        </w:rPr>
        <w:tab/>
        <w:t>M</w:t>
      </w:r>
      <w:r>
        <w:rPr>
          <w:rFonts w:ascii="Arial" w:hAnsi="Arial" w:cs="Arial"/>
          <w:sz w:val="24"/>
          <w:szCs w:val="24"/>
        </w:rPr>
        <w:t>r</w:t>
      </w:r>
      <w:r w:rsidR="00645DCA">
        <w:rPr>
          <w:rFonts w:ascii="Arial" w:hAnsi="Arial" w:cs="Arial"/>
          <w:sz w:val="24"/>
          <w:szCs w:val="24"/>
        </w:rPr>
        <w:t xml:space="preserve">s </w:t>
      </w:r>
      <w:r>
        <w:rPr>
          <w:rFonts w:ascii="Arial" w:hAnsi="Arial" w:cs="Arial"/>
          <w:sz w:val="24"/>
          <w:szCs w:val="24"/>
        </w:rPr>
        <w:t>De Jager</w:t>
      </w:r>
      <w:r w:rsidR="00645DCA">
        <w:rPr>
          <w:rFonts w:ascii="Arial" w:hAnsi="Arial" w:cs="Arial"/>
          <w:sz w:val="24"/>
          <w:szCs w:val="24"/>
        </w:rPr>
        <w:t xml:space="preserve"> </w:t>
      </w:r>
    </w:p>
    <w:p w:rsidR="00645DCA" w:rsidRDefault="00645DCA" w:rsidP="00044BDF">
      <w:pPr>
        <w:autoSpaceDE w:val="0"/>
        <w:autoSpaceDN w:val="0"/>
        <w:adjustRightInd w:val="0"/>
        <w:spacing w:after="0" w:line="360" w:lineRule="auto"/>
        <w:ind w:left="2880"/>
        <w:jc w:val="both"/>
        <w:rPr>
          <w:rFonts w:ascii="Arial" w:hAnsi="Arial" w:cs="Arial"/>
          <w:sz w:val="24"/>
          <w:szCs w:val="24"/>
        </w:rPr>
      </w:pPr>
      <w:r>
        <w:rPr>
          <w:rFonts w:ascii="Arial" w:hAnsi="Arial" w:cs="Arial"/>
          <w:sz w:val="24"/>
          <w:szCs w:val="24"/>
        </w:rPr>
        <w:t xml:space="preserve">Instructed by </w:t>
      </w:r>
      <w:r w:rsidR="00044BDF">
        <w:rPr>
          <w:rFonts w:ascii="Arial" w:hAnsi="Arial" w:cs="Arial"/>
          <w:sz w:val="24"/>
          <w:szCs w:val="24"/>
        </w:rPr>
        <w:t>ENS AFRICA NAMIBIA (Incorporated as LorentzAngula Inc.)</w:t>
      </w:r>
      <w:r>
        <w:rPr>
          <w:rFonts w:ascii="Arial" w:hAnsi="Arial" w:cs="Arial"/>
          <w:sz w:val="24"/>
          <w:szCs w:val="24"/>
        </w:rPr>
        <w:t>, Windhoek</w:t>
      </w:r>
    </w:p>
    <w:p w:rsidR="00645DCA" w:rsidRDefault="00645DCA" w:rsidP="00645DCA">
      <w:pPr>
        <w:pStyle w:val="BodyTextIndent"/>
        <w:tabs>
          <w:tab w:val="left" w:pos="1394"/>
          <w:tab w:val="left" w:pos="2528"/>
          <w:tab w:val="left" w:pos="3780"/>
        </w:tabs>
        <w:spacing w:line="360" w:lineRule="auto"/>
        <w:ind w:left="0"/>
        <w:jc w:val="both"/>
        <w:rPr>
          <w:rFonts w:ascii="Arial" w:hAnsi="Arial" w:cs="Arial"/>
        </w:rPr>
      </w:pPr>
    </w:p>
    <w:p w:rsidR="00645DCA" w:rsidRDefault="00645DCA" w:rsidP="00645DCA">
      <w:pPr>
        <w:pStyle w:val="BodyTextIndent"/>
        <w:tabs>
          <w:tab w:val="left" w:pos="1394"/>
          <w:tab w:val="left" w:pos="2528"/>
          <w:tab w:val="left" w:pos="3780"/>
        </w:tabs>
        <w:spacing w:line="360" w:lineRule="auto"/>
        <w:ind w:left="0"/>
        <w:jc w:val="both"/>
        <w:rPr>
          <w:rFonts w:ascii="Arial" w:hAnsi="Arial" w:cs="Arial"/>
        </w:rPr>
      </w:pPr>
    </w:p>
    <w:p w:rsidR="00645DCA" w:rsidRDefault="00645DCA" w:rsidP="00645DCA">
      <w:pPr>
        <w:pStyle w:val="BodyTextIndent"/>
        <w:tabs>
          <w:tab w:val="left" w:pos="1394"/>
          <w:tab w:val="left" w:pos="2528"/>
          <w:tab w:val="left" w:pos="3780"/>
        </w:tabs>
        <w:spacing w:line="360" w:lineRule="auto"/>
        <w:ind w:left="0"/>
        <w:jc w:val="both"/>
        <w:rPr>
          <w:rFonts w:ascii="Arial" w:hAnsi="Arial" w:cs="Arial"/>
        </w:rPr>
      </w:pPr>
    </w:p>
    <w:p w:rsidR="00645DCA" w:rsidRDefault="00645DCA" w:rsidP="00645DCA">
      <w:pPr>
        <w:pStyle w:val="BodyTextIndent"/>
        <w:tabs>
          <w:tab w:val="left" w:pos="1394"/>
          <w:tab w:val="left" w:pos="2528"/>
          <w:tab w:val="left" w:pos="3780"/>
        </w:tabs>
        <w:spacing w:line="360" w:lineRule="auto"/>
        <w:ind w:left="0"/>
        <w:jc w:val="both"/>
        <w:rPr>
          <w:rFonts w:ascii="Arial" w:hAnsi="Arial" w:cs="Arial"/>
        </w:rPr>
      </w:pPr>
    </w:p>
    <w:p w:rsidR="00645DCA" w:rsidRDefault="00645DCA" w:rsidP="00645DCA"/>
    <w:sectPr w:rsidR="00645DCA" w:rsidSect="009A3E6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A40" w:rsidRDefault="00920A40" w:rsidP="00645DCA">
      <w:pPr>
        <w:spacing w:after="0" w:line="240" w:lineRule="auto"/>
      </w:pPr>
      <w:r>
        <w:separator/>
      </w:r>
    </w:p>
  </w:endnote>
  <w:endnote w:type="continuationSeparator" w:id="0">
    <w:p w:rsidR="00920A40" w:rsidRDefault="00920A40" w:rsidP="00645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A40" w:rsidRDefault="00920A40" w:rsidP="00645DCA">
      <w:pPr>
        <w:spacing w:after="0" w:line="240" w:lineRule="auto"/>
      </w:pPr>
      <w:r>
        <w:separator/>
      </w:r>
    </w:p>
  </w:footnote>
  <w:footnote w:type="continuationSeparator" w:id="0">
    <w:p w:rsidR="00920A40" w:rsidRDefault="00920A40" w:rsidP="00645DCA">
      <w:pPr>
        <w:spacing w:after="0" w:line="240" w:lineRule="auto"/>
      </w:pPr>
      <w:r>
        <w:continuationSeparator/>
      </w:r>
    </w:p>
  </w:footnote>
  <w:footnote w:id="1">
    <w:p w:rsidR="00BF46B3" w:rsidRDefault="00BF46B3">
      <w:pPr>
        <w:pStyle w:val="FootnoteText"/>
      </w:pPr>
      <w:r>
        <w:rPr>
          <w:rStyle w:val="FootnoteReference"/>
        </w:rPr>
        <w:footnoteRef/>
      </w:r>
      <w:r>
        <w:t xml:space="preserve"> Record, Bundle B, pp 67 and 68.</w:t>
      </w:r>
    </w:p>
  </w:footnote>
  <w:footnote w:id="2">
    <w:p w:rsidR="0019053D" w:rsidRDefault="0019053D">
      <w:pPr>
        <w:pStyle w:val="FootnoteText"/>
      </w:pPr>
      <w:r>
        <w:rPr>
          <w:rStyle w:val="FootnoteReference"/>
        </w:rPr>
        <w:footnoteRef/>
      </w:r>
      <w:r>
        <w:t xml:space="preserve"> Record, Bundle A, pp 7 to 18 and Bundle C, pp 83 and 84.</w:t>
      </w:r>
    </w:p>
  </w:footnote>
  <w:footnote w:id="3">
    <w:p w:rsidR="007F17BC" w:rsidRDefault="007F17BC">
      <w:pPr>
        <w:pStyle w:val="FootnoteText"/>
      </w:pPr>
      <w:r>
        <w:rPr>
          <w:rStyle w:val="FootnoteReference"/>
        </w:rPr>
        <w:footnoteRef/>
      </w:r>
      <w:r>
        <w:t xml:space="preserve"> Record, Bundle A, pp 19 to 31.</w:t>
      </w:r>
    </w:p>
    <w:p w:rsidR="007F17BC" w:rsidRDefault="007F17BC">
      <w:pPr>
        <w:pStyle w:val="FootnoteText"/>
      </w:pPr>
    </w:p>
  </w:footnote>
  <w:footnote w:id="4">
    <w:p w:rsidR="0047024E" w:rsidRDefault="0047024E">
      <w:pPr>
        <w:pStyle w:val="FootnoteText"/>
      </w:pPr>
      <w:r>
        <w:rPr>
          <w:rStyle w:val="FootnoteReference"/>
        </w:rPr>
        <w:footnoteRef/>
      </w:r>
      <w:r>
        <w:t xml:space="preserve"> 2016 (3) NR 747 SC.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006677"/>
      <w:docPartObj>
        <w:docPartGallery w:val="Page Numbers (Top of Page)"/>
        <w:docPartUnique/>
      </w:docPartObj>
    </w:sdtPr>
    <w:sdtEndPr>
      <w:rPr>
        <w:noProof/>
      </w:rPr>
    </w:sdtEndPr>
    <w:sdtContent>
      <w:p w:rsidR="00EB4209" w:rsidRDefault="00EB4209">
        <w:pPr>
          <w:pStyle w:val="Header"/>
          <w:jc w:val="right"/>
        </w:pPr>
        <w:r>
          <w:fldChar w:fldCharType="begin"/>
        </w:r>
        <w:r>
          <w:instrText xml:space="preserve"> PAGE   \* MERGEFORMAT </w:instrText>
        </w:r>
        <w:r>
          <w:fldChar w:fldCharType="separate"/>
        </w:r>
        <w:r w:rsidR="003902E5">
          <w:rPr>
            <w:noProof/>
          </w:rPr>
          <w:t>2</w:t>
        </w:r>
        <w:r>
          <w:rPr>
            <w:noProof/>
          </w:rPr>
          <w:fldChar w:fldCharType="end"/>
        </w:r>
      </w:p>
    </w:sdtContent>
  </w:sdt>
  <w:p w:rsidR="009A3E69" w:rsidRDefault="009A3E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28C"/>
    <w:multiLevelType w:val="hybridMultilevel"/>
    <w:tmpl w:val="E59664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F31E79"/>
    <w:multiLevelType w:val="hybridMultilevel"/>
    <w:tmpl w:val="C9A41BEC"/>
    <w:lvl w:ilvl="0" w:tplc="54500860">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0152D91"/>
    <w:multiLevelType w:val="hybridMultilevel"/>
    <w:tmpl w:val="EDA466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151A4C80"/>
    <w:multiLevelType w:val="multilevel"/>
    <w:tmpl w:val="3F9CD0C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8C867F7"/>
    <w:multiLevelType w:val="hybridMultilevel"/>
    <w:tmpl w:val="CA8ABA24"/>
    <w:lvl w:ilvl="0" w:tplc="641285DC">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C7425BF"/>
    <w:multiLevelType w:val="hybridMultilevel"/>
    <w:tmpl w:val="FB8E2852"/>
    <w:lvl w:ilvl="0" w:tplc="79787354">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6">
    <w:nsid w:val="6AF329B9"/>
    <w:multiLevelType w:val="hybridMultilevel"/>
    <w:tmpl w:val="D34EF4EC"/>
    <w:lvl w:ilvl="0" w:tplc="AEAED7F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75CE361A"/>
    <w:multiLevelType w:val="hybridMultilevel"/>
    <w:tmpl w:val="CA8ABA24"/>
    <w:lvl w:ilvl="0" w:tplc="641285DC">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28"/>
    <w:rsid w:val="00044BDF"/>
    <w:rsid w:val="00066891"/>
    <w:rsid w:val="000D2B36"/>
    <w:rsid w:val="0016325A"/>
    <w:rsid w:val="0019053D"/>
    <w:rsid w:val="001934CC"/>
    <w:rsid w:val="001A6819"/>
    <w:rsid w:val="00227B6E"/>
    <w:rsid w:val="003014A7"/>
    <w:rsid w:val="00310367"/>
    <w:rsid w:val="003902E5"/>
    <w:rsid w:val="003F3502"/>
    <w:rsid w:val="0047024E"/>
    <w:rsid w:val="00475810"/>
    <w:rsid w:val="0049510A"/>
    <w:rsid w:val="004A27A4"/>
    <w:rsid w:val="004C2386"/>
    <w:rsid w:val="004F5096"/>
    <w:rsid w:val="00527C76"/>
    <w:rsid w:val="005775A8"/>
    <w:rsid w:val="005912DE"/>
    <w:rsid w:val="00645DCA"/>
    <w:rsid w:val="00663BA8"/>
    <w:rsid w:val="006B17D9"/>
    <w:rsid w:val="00733676"/>
    <w:rsid w:val="00735297"/>
    <w:rsid w:val="0075246C"/>
    <w:rsid w:val="00752A8C"/>
    <w:rsid w:val="007E0AF5"/>
    <w:rsid w:val="007F17BC"/>
    <w:rsid w:val="00832319"/>
    <w:rsid w:val="00837DA0"/>
    <w:rsid w:val="008C206E"/>
    <w:rsid w:val="00920A40"/>
    <w:rsid w:val="009A3E69"/>
    <w:rsid w:val="009E0B32"/>
    <w:rsid w:val="009F77E9"/>
    <w:rsid w:val="00A12676"/>
    <w:rsid w:val="00AD4B28"/>
    <w:rsid w:val="00B17E0F"/>
    <w:rsid w:val="00B72CBA"/>
    <w:rsid w:val="00BB0BD2"/>
    <w:rsid w:val="00BF46B3"/>
    <w:rsid w:val="00C6564A"/>
    <w:rsid w:val="00C7186B"/>
    <w:rsid w:val="00C90497"/>
    <w:rsid w:val="00CA31AE"/>
    <w:rsid w:val="00CB7445"/>
    <w:rsid w:val="00CC4DF7"/>
    <w:rsid w:val="00CC6562"/>
    <w:rsid w:val="00CF0DF5"/>
    <w:rsid w:val="00D37892"/>
    <w:rsid w:val="00DB5902"/>
    <w:rsid w:val="00DB69F6"/>
    <w:rsid w:val="00EB4209"/>
    <w:rsid w:val="00FA7C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DC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45D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5DCA"/>
    <w:rPr>
      <w:rFonts w:ascii="Calibri" w:eastAsia="Calibri" w:hAnsi="Calibri" w:cs="Times New Roman"/>
      <w:sz w:val="20"/>
      <w:szCs w:val="20"/>
      <w:lang w:val="en-US"/>
    </w:rPr>
  </w:style>
  <w:style w:type="paragraph" w:styleId="BodyText">
    <w:name w:val="Body Text"/>
    <w:basedOn w:val="Normal"/>
    <w:link w:val="BodyTextChar"/>
    <w:unhideWhenUsed/>
    <w:rsid w:val="00645DCA"/>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645DCA"/>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645DCA"/>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semiHidden/>
    <w:rsid w:val="00645DCA"/>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645DCA"/>
    <w:pPr>
      <w:ind w:left="720"/>
      <w:contextualSpacing/>
    </w:pPr>
  </w:style>
  <w:style w:type="character" w:styleId="FootnoteReference">
    <w:name w:val="footnote reference"/>
    <w:basedOn w:val="DefaultParagraphFont"/>
    <w:uiPriority w:val="99"/>
    <w:semiHidden/>
    <w:unhideWhenUsed/>
    <w:rsid w:val="00645DCA"/>
    <w:rPr>
      <w:vertAlign w:val="superscript"/>
    </w:rPr>
  </w:style>
  <w:style w:type="paragraph" w:styleId="BalloonText">
    <w:name w:val="Balloon Text"/>
    <w:basedOn w:val="Normal"/>
    <w:link w:val="BalloonTextChar"/>
    <w:uiPriority w:val="99"/>
    <w:semiHidden/>
    <w:unhideWhenUsed/>
    <w:rsid w:val="00495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10A"/>
    <w:rPr>
      <w:rFonts w:ascii="Segoe UI" w:eastAsia="Calibri" w:hAnsi="Segoe UI" w:cs="Segoe UI"/>
      <w:sz w:val="18"/>
      <w:szCs w:val="18"/>
      <w:lang w:val="en-US"/>
    </w:rPr>
  </w:style>
  <w:style w:type="paragraph" w:styleId="Header">
    <w:name w:val="header"/>
    <w:basedOn w:val="Normal"/>
    <w:link w:val="HeaderChar"/>
    <w:uiPriority w:val="99"/>
    <w:unhideWhenUsed/>
    <w:rsid w:val="009A3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E69"/>
    <w:rPr>
      <w:rFonts w:ascii="Calibri" w:eastAsia="Calibri" w:hAnsi="Calibri" w:cs="Times New Roman"/>
      <w:lang w:val="en-US"/>
    </w:rPr>
  </w:style>
  <w:style w:type="paragraph" w:styleId="Footer">
    <w:name w:val="footer"/>
    <w:basedOn w:val="Normal"/>
    <w:link w:val="FooterChar"/>
    <w:uiPriority w:val="99"/>
    <w:unhideWhenUsed/>
    <w:rsid w:val="009A3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E69"/>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DC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45D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5DCA"/>
    <w:rPr>
      <w:rFonts w:ascii="Calibri" w:eastAsia="Calibri" w:hAnsi="Calibri" w:cs="Times New Roman"/>
      <w:sz w:val="20"/>
      <w:szCs w:val="20"/>
      <w:lang w:val="en-US"/>
    </w:rPr>
  </w:style>
  <w:style w:type="paragraph" w:styleId="BodyText">
    <w:name w:val="Body Text"/>
    <w:basedOn w:val="Normal"/>
    <w:link w:val="BodyTextChar"/>
    <w:unhideWhenUsed/>
    <w:rsid w:val="00645DCA"/>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645DCA"/>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645DCA"/>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semiHidden/>
    <w:rsid w:val="00645DCA"/>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645DCA"/>
    <w:pPr>
      <w:ind w:left="720"/>
      <w:contextualSpacing/>
    </w:pPr>
  </w:style>
  <w:style w:type="character" w:styleId="FootnoteReference">
    <w:name w:val="footnote reference"/>
    <w:basedOn w:val="DefaultParagraphFont"/>
    <w:uiPriority w:val="99"/>
    <w:semiHidden/>
    <w:unhideWhenUsed/>
    <w:rsid w:val="00645DCA"/>
    <w:rPr>
      <w:vertAlign w:val="superscript"/>
    </w:rPr>
  </w:style>
  <w:style w:type="paragraph" w:styleId="BalloonText">
    <w:name w:val="Balloon Text"/>
    <w:basedOn w:val="Normal"/>
    <w:link w:val="BalloonTextChar"/>
    <w:uiPriority w:val="99"/>
    <w:semiHidden/>
    <w:unhideWhenUsed/>
    <w:rsid w:val="00495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10A"/>
    <w:rPr>
      <w:rFonts w:ascii="Segoe UI" w:eastAsia="Calibri" w:hAnsi="Segoe UI" w:cs="Segoe UI"/>
      <w:sz w:val="18"/>
      <w:szCs w:val="18"/>
      <w:lang w:val="en-US"/>
    </w:rPr>
  </w:style>
  <w:style w:type="paragraph" w:styleId="Header">
    <w:name w:val="header"/>
    <w:basedOn w:val="Normal"/>
    <w:link w:val="HeaderChar"/>
    <w:uiPriority w:val="99"/>
    <w:unhideWhenUsed/>
    <w:rsid w:val="009A3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E69"/>
    <w:rPr>
      <w:rFonts w:ascii="Calibri" w:eastAsia="Calibri" w:hAnsi="Calibri" w:cs="Times New Roman"/>
      <w:lang w:val="en-US"/>
    </w:rPr>
  </w:style>
  <w:style w:type="paragraph" w:styleId="Footer">
    <w:name w:val="footer"/>
    <w:basedOn w:val="Normal"/>
    <w:link w:val="FooterChar"/>
    <w:uiPriority w:val="99"/>
    <w:unhideWhenUsed/>
    <w:rsid w:val="009A3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E6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3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2017-01-19T18:30:00+00:00</Judgment_x0020_Date>
    <Year xmlns="c1afb1bd-f2fb-40fd-9abb-aea55b4d7662">2017</Year>
  </documentManagement>
</p:properties>
</file>

<file path=customXml/itemProps1.xml><?xml version="1.0" encoding="utf-8"?>
<ds:datastoreItem xmlns:ds="http://schemas.openxmlformats.org/officeDocument/2006/customXml" ds:itemID="{74AFAF22-E7AC-4B5F-8F0D-ABE1F26B8901}"/>
</file>

<file path=customXml/itemProps2.xml><?xml version="1.0" encoding="utf-8"?>
<ds:datastoreItem xmlns:ds="http://schemas.openxmlformats.org/officeDocument/2006/customXml" ds:itemID="{BB8DB7C0-FA64-4D63-B875-E1EFBE1D5902}"/>
</file>

<file path=customXml/itemProps3.xml><?xml version="1.0" encoding="utf-8"?>
<ds:datastoreItem xmlns:ds="http://schemas.openxmlformats.org/officeDocument/2006/customXml" ds:itemID="{2960AB8F-7129-4A30-8D9C-D29235A550D0}"/>
</file>

<file path=customXml/itemProps4.xml><?xml version="1.0" encoding="utf-8"?>
<ds:datastoreItem xmlns:ds="http://schemas.openxmlformats.org/officeDocument/2006/customXml" ds:itemID="{2178E571-29A5-4252-A54A-194BC984F386}"/>
</file>

<file path=docProps/app.xml><?xml version="1.0" encoding="utf-8"?>
<Properties xmlns="http://schemas.openxmlformats.org/officeDocument/2006/extended-properties" xmlns:vt="http://schemas.openxmlformats.org/officeDocument/2006/docPropsVTypes">
  <Template>Normal</Template>
  <TotalTime>3</TotalTime>
  <Pages>7</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generaloffice</dc:creator>
  <cp:lastModifiedBy>User</cp:lastModifiedBy>
  <cp:revision>3</cp:revision>
  <cp:lastPrinted>2017-01-20T08:45:00Z</cp:lastPrinted>
  <dcterms:created xsi:type="dcterms:W3CDTF">2017-01-24T09:51:00Z</dcterms:created>
  <dcterms:modified xsi:type="dcterms:W3CDTF">2017-01-24T14:55:00Z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