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4E" w:rsidRDefault="003F274E" w:rsidP="007F77BD">
      <w:pPr>
        <w:spacing w:after="0" w:line="360" w:lineRule="auto"/>
        <w:jc w:val="center"/>
        <w:rPr>
          <w:rFonts w:ascii="Arial" w:hAnsi="Arial" w:cs="Arial"/>
          <w:b/>
          <w:sz w:val="24"/>
          <w:szCs w:val="24"/>
        </w:rPr>
      </w:pPr>
      <w:bookmarkStart w:id="0" w:name="_GoBack"/>
      <w:bookmarkEnd w:id="0"/>
      <w:r>
        <w:rPr>
          <w:noProof/>
          <w:lang w:val="en-ZA" w:eastAsia="en-ZA"/>
        </w:rPr>
        <mc:AlternateContent>
          <mc:Choice Requires="wps">
            <w:drawing>
              <wp:anchor distT="0" distB="0" distL="114300" distR="114300" simplePos="0" relativeHeight="251659264" behindDoc="0" locked="0" layoutInCell="1" allowOverlap="1" wp14:anchorId="2E881045" wp14:editId="34E500AF">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F274E" w:rsidRDefault="003F274E" w:rsidP="003F274E">
                            <w:pPr>
                              <w:jc w:val="center"/>
                              <w:rPr>
                                <w:b/>
                              </w:rPr>
                            </w:pPr>
                            <w:r>
                              <w:rPr>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8104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3F274E" w:rsidRDefault="003F274E" w:rsidP="003F274E">
                      <w:pPr>
                        <w:jc w:val="center"/>
                        <w:rPr>
                          <w:b/>
                        </w:rPr>
                      </w:pPr>
                      <w:r>
                        <w:rPr>
                          <w:b/>
                        </w:rPr>
                        <w:t>REPORTABLE</w:t>
                      </w:r>
                    </w:p>
                  </w:txbxContent>
                </v:textbox>
              </v:shape>
            </w:pict>
          </mc:Fallback>
        </mc:AlternateContent>
      </w:r>
      <w:r>
        <w:rPr>
          <w:rFonts w:ascii="Arial" w:hAnsi="Arial" w:cs="Arial"/>
          <w:b/>
          <w:sz w:val="24"/>
          <w:szCs w:val="24"/>
        </w:rPr>
        <w:t xml:space="preserve">REPUBLIC OF NAMIBIA                                                    </w:t>
      </w:r>
    </w:p>
    <w:p w:rsidR="003F274E" w:rsidRDefault="003F274E" w:rsidP="007F77BD">
      <w:pPr>
        <w:spacing w:after="0" w:line="360" w:lineRule="auto"/>
        <w:jc w:val="center"/>
        <w:rPr>
          <w:rFonts w:ascii="Arial" w:hAnsi="Arial" w:cs="Arial"/>
          <w:b/>
          <w:sz w:val="32"/>
          <w:szCs w:val="32"/>
        </w:rPr>
      </w:pPr>
      <w:r>
        <w:rPr>
          <w:rFonts w:ascii="Arial" w:hAnsi="Arial" w:cs="Arial"/>
          <w:b/>
          <w:noProof/>
          <w:sz w:val="32"/>
          <w:szCs w:val="32"/>
          <w:lang w:val="en-ZA" w:eastAsia="en-ZA"/>
        </w:rPr>
        <w:drawing>
          <wp:inline distT="0" distB="0" distL="0" distR="0" wp14:anchorId="5057F657" wp14:editId="59924D5B">
            <wp:extent cx="1270635" cy="1318260"/>
            <wp:effectExtent l="0" t="0" r="571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1318260"/>
                    </a:xfrm>
                    <a:prstGeom prst="rect">
                      <a:avLst/>
                    </a:prstGeom>
                    <a:noFill/>
                    <a:ln>
                      <a:noFill/>
                    </a:ln>
                  </pic:spPr>
                </pic:pic>
              </a:graphicData>
            </a:graphic>
          </wp:inline>
        </w:drawing>
      </w:r>
    </w:p>
    <w:p w:rsidR="003F274E" w:rsidRDefault="003F274E" w:rsidP="007F77BD">
      <w:pPr>
        <w:spacing w:after="0" w:line="360" w:lineRule="auto"/>
        <w:jc w:val="center"/>
        <w:rPr>
          <w:rFonts w:ascii="Arial" w:hAnsi="Arial" w:cs="Arial"/>
          <w:b/>
          <w:sz w:val="24"/>
          <w:szCs w:val="24"/>
        </w:rPr>
      </w:pPr>
      <w:r>
        <w:rPr>
          <w:rFonts w:ascii="Arial" w:hAnsi="Arial" w:cs="Arial"/>
          <w:b/>
          <w:sz w:val="24"/>
          <w:szCs w:val="24"/>
        </w:rPr>
        <w:t>HIGH COURT OF NAMIBIA MAIN DIVISION, WINDHOEK</w:t>
      </w:r>
    </w:p>
    <w:p w:rsidR="003F274E" w:rsidRDefault="003F274E" w:rsidP="007F77BD">
      <w:pPr>
        <w:spacing w:after="0" w:line="360" w:lineRule="auto"/>
        <w:jc w:val="center"/>
        <w:rPr>
          <w:rFonts w:ascii="Arial" w:hAnsi="Arial" w:cs="Arial"/>
          <w:b/>
          <w:sz w:val="24"/>
          <w:szCs w:val="24"/>
        </w:rPr>
      </w:pPr>
      <w:r>
        <w:rPr>
          <w:rFonts w:ascii="Arial" w:hAnsi="Arial" w:cs="Arial"/>
          <w:b/>
          <w:sz w:val="24"/>
          <w:szCs w:val="24"/>
        </w:rPr>
        <w:t>JUDGMENT</w:t>
      </w:r>
    </w:p>
    <w:p w:rsidR="003F274E" w:rsidRDefault="003F274E" w:rsidP="007F77BD">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  </w:t>
      </w:r>
    </w:p>
    <w:p w:rsidR="003F274E" w:rsidRDefault="003F274E" w:rsidP="007F77BD">
      <w:pPr>
        <w:spacing w:after="0" w:line="360" w:lineRule="auto"/>
        <w:rPr>
          <w:rFonts w:ascii="Arial" w:hAnsi="Arial" w:cs="Arial"/>
          <w:sz w:val="24"/>
          <w:szCs w:val="24"/>
        </w:rPr>
      </w:pPr>
    </w:p>
    <w:p w:rsidR="003F274E" w:rsidRDefault="003F274E" w:rsidP="007F77BD">
      <w:pPr>
        <w:spacing w:after="0" w:line="360" w:lineRule="auto"/>
        <w:rPr>
          <w:rFonts w:ascii="Arial" w:hAnsi="Arial" w:cs="Arial"/>
          <w:sz w:val="24"/>
          <w:szCs w:val="24"/>
        </w:rPr>
      </w:pPr>
      <w:r>
        <w:rPr>
          <w:rFonts w:ascii="Arial" w:hAnsi="Arial" w:cs="Arial"/>
          <w:sz w:val="24"/>
          <w:szCs w:val="24"/>
        </w:rPr>
        <w:t>In the matter between: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Case no: I </w:t>
      </w:r>
      <w:r w:rsidR="00A4693D">
        <w:rPr>
          <w:rFonts w:ascii="Arial" w:hAnsi="Arial" w:cs="Arial"/>
          <w:sz w:val="24"/>
          <w:szCs w:val="24"/>
        </w:rPr>
        <w:t>1684/2014</w:t>
      </w:r>
    </w:p>
    <w:p w:rsidR="003F274E" w:rsidRDefault="003F274E" w:rsidP="007F77BD">
      <w:pPr>
        <w:spacing w:after="0" w:line="360" w:lineRule="auto"/>
        <w:rPr>
          <w:rFonts w:ascii="Arial" w:hAnsi="Arial" w:cs="Arial"/>
          <w:sz w:val="24"/>
          <w:szCs w:val="24"/>
        </w:rPr>
      </w:pPr>
    </w:p>
    <w:p w:rsidR="003F274E" w:rsidRDefault="00A4693D" w:rsidP="007F77BD">
      <w:pPr>
        <w:tabs>
          <w:tab w:val="right" w:pos="9360"/>
        </w:tabs>
        <w:spacing w:line="360" w:lineRule="auto"/>
        <w:jc w:val="both"/>
        <w:rPr>
          <w:rFonts w:ascii="Arial" w:hAnsi="Arial" w:cs="Arial"/>
          <w:b/>
          <w:sz w:val="24"/>
          <w:szCs w:val="24"/>
          <w:lang w:val="en-GB" w:eastAsia="x-none"/>
        </w:rPr>
      </w:pPr>
      <w:r>
        <w:rPr>
          <w:rFonts w:ascii="Arial" w:hAnsi="Arial" w:cs="Arial"/>
          <w:b/>
          <w:sz w:val="24"/>
          <w:szCs w:val="24"/>
          <w:lang w:val="en-GB" w:eastAsia="x-none"/>
        </w:rPr>
        <w:t>ROAD CONTRACTOR COMPANY CC</w:t>
      </w:r>
      <w:r w:rsidR="003F274E">
        <w:rPr>
          <w:rFonts w:ascii="Arial" w:hAnsi="Arial" w:cs="Arial"/>
          <w:b/>
          <w:sz w:val="24"/>
          <w:szCs w:val="24"/>
          <w:lang w:val="en-GB" w:eastAsia="x-none"/>
        </w:rPr>
        <w:tab/>
      </w:r>
      <w:r>
        <w:rPr>
          <w:rFonts w:ascii="Arial" w:hAnsi="Arial" w:cs="Arial"/>
          <w:b/>
          <w:sz w:val="24"/>
          <w:szCs w:val="24"/>
          <w:lang w:val="en-GB" w:eastAsia="x-none"/>
        </w:rPr>
        <w:t>APPLICANT/DEFENDANT</w:t>
      </w:r>
    </w:p>
    <w:p w:rsidR="003F274E" w:rsidRDefault="003F274E" w:rsidP="007F77BD">
      <w:pPr>
        <w:spacing w:after="0" w:line="360" w:lineRule="auto"/>
        <w:jc w:val="both"/>
        <w:rPr>
          <w:rFonts w:ascii="Arial" w:hAnsi="Arial" w:cs="Arial"/>
          <w:sz w:val="24"/>
          <w:szCs w:val="24"/>
        </w:rPr>
      </w:pPr>
      <w:r>
        <w:rPr>
          <w:rFonts w:ascii="Arial" w:hAnsi="Arial" w:cs="Arial"/>
          <w:sz w:val="24"/>
          <w:szCs w:val="24"/>
        </w:rPr>
        <w:t>and</w:t>
      </w:r>
    </w:p>
    <w:p w:rsidR="003F274E" w:rsidRDefault="003F274E" w:rsidP="007F77BD">
      <w:pPr>
        <w:spacing w:after="0" w:line="360" w:lineRule="auto"/>
        <w:jc w:val="both"/>
        <w:rPr>
          <w:rFonts w:ascii="Arial" w:hAnsi="Arial" w:cs="Arial"/>
          <w:sz w:val="16"/>
          <w:szCs w:val="16"/>
        </w:rPr>
      </w:pPr>
    </w:p>
    <w:p w:rsidR="003F274E" w:rsidRDefault="00A4693D" w:rsidP="007F77BD">
      <w:pPr>
        <w:tabs>
          <w:tab w:val="right" w:pos="9360"/>
        </w:tabs>
        <w:spacing w:after="0" w:line="360" w:lineRule="auto"/>
        <w:jc w:val="both"/>
        <w:rPr>
          <w:rFonts w:ascii="Arial" w:hAnsi="Arial" w:cs="Arial"/>
          <w:b/>
          <w:sz w:val="24"/>
          <w:szCs w:val="24"/>
        </w:rPr>
      </w:pPr>
      <w:r>
        <w:rPr>
          <w:rFonts w:ascii="Arial" w:hAnsi="Arial" w:cs="Arial"/>
          <w:b/>
          <w:sz w:val="24"/>
          <w:szCs w:val="24"/>
        </w:rPr>
        <w:t>EBEN SMITH CONCRETE COMPANY LTD</w:t>
      </w:r>
      <w:r w:rsidR="003F274E">
        <w:rPr>
          <w:rFonts w:ascii="Arial" w:hAnsi="Arial" w:cs="Arial"/>
          <w:b/>
          <w:sz w:val="24"/>
          <w:szCs w:val="24"/>
        </w:rPr>
        <w:tab/>
      </w:r>
      <w:r>
        <w:rPr>
          <w:rFonts w:ascii="Arial" w:hAnsi="Arial" w:cs="Arial"/>
          <w:b/>
          <w:sz w:val="24"/>
          <w:szCs w:val="24"/>
        </w:rPr>
        <w:t>RESPONDENT/PLAINTIFF</w:t>
      </w:r>
    </w:p>
    <w:p w:rsidR="003F274E" w:rsidRDefault="003F274E" w:rsidP="007F77BD">
      <w:pPr>
        <w:tabs>
          <w:tab w:val="right" w:pos="9360"/>
        </w:tabs>
        <w:spacing w:after="0" w:line="360" w:lineRule="auto"/>
        <w:jc w:val="both"/>
        <w:rPr>
          <w:rFonts w:ascii="Arial" w:hAnsi="Arial" w:cs="Arial"/>
          <w:b/>
          <w:sz w:val="24"/>
          <w:szCs w:val="24"/>
        </w:rPr>
      </w:pPr>
      <w:r>
        <w:rPr>
          <w:rFonts w:ascii="Arial" w:hAnsi="Arial" w:cs="Arial"/>
          <w:b/>
          <w:sz w:val="24"/>
          <w:szCs w:val="24"/>
        </w:rPr>
        <w:tab/>
      </w:r>
    </w:p>
    <w:p w:rsidR="003F274E" w:rsidRDefault="003F274E" w:rsidP="007F77BD">
      <w:pPr>
        <w:spacing w:after="0" w:line="360" w:lineRule="auto"/>
        <w:rPr>
          <w:rFonts w:ascii="Arial" w:hAnsi="Arial" w:cs="Arial"/>
          <w:b/>
          <w:sz w:val="24"/>
          <w:szCs w:val="24"/>
          <w:u w:val="single"/>
        </w:rPr>
      </w:pPr>
    </w:p>
    <w:p w:rsidR="003F274E" w:rsidRDefault="003F274E" w:rsidP="007F77BD">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A4693D" w:rsidRPr="00A4693D">
        <w:rPr>
          <w:rFonts w:ascii="Arial" w:hAnsi="Arial" w:cs="Arial"/>
          <w:i/>
          <w:sz w:val="24"/>
          <w:szCs w:val="24"/>
        </w:rPr>
        <w:t>Road Contractor Company CC v Eben Smith Concrete Company Ltd</w:t>
      </w:r>
      <w:r w:rsidR="00A4693D">
        <w:rPr>
          <w:rFonts w:ascii="Arial" w:hAnsi="Arial" w:cs="Arial"/>
          <w:sz w:val="24"/>
          <w:szCs w:val="24"/>
        </w:rPr>
        <w:t xml:space="preserve"> (I </w:t>
      </w:r>
      <w:r w:rsidR="00BA022F">
        <w:rPr>
          <w:rFonts w:ascii="Arial" w:hAnsi="Arial" w:cs="Arial"/>
          <w:sz w:val="24"/>
          <w:szCs w:val="24"/>
        </w:rPr>
        <w:t xml:space="preserve">1684/2014) [2017] NAHCMD </w:t>
      </w:r>
      <w:r w:rsidR="00E70729">
        <w:rPr>
          <w:rFonts w:ascii="Arial" w:hAnsi="Arial" w:cs="Arial"/>
          <w:sz w:val="24"/>
          <w:szCs w:val="24"/>
        </w:rPr>
        <w:t>50</w:t>
      </w:r>
      <w:r w:rsidR="00BA022F">
        <w:rPr>
          <w:rFonts w:ascii="Arial" w:hAnsi="Arial" w:cs="Arial"/>
          <w:sz w:val="24"/>
          <w:szCs w:val="24"/>
        </w:rPr>
        <w:t xml:space="preserve"> (</w:t>
      </w:r>
      <w:r w:rsidR="00B03212">
        <w:rPr>
          <w:rFonts w:ascii="Arial" w:hAnsi="Arial" w:cs="Arial"/>
          <w:sz w:val="24"/>
          <w:szCs w:val="24"/>
        </w:rPr>
        <w:t>01</w:t>
      </w:r>
      <w:r w:rsidR="00A4693D">
        <w:rPr>
          <w:rFonts w:ascii="Arial" w:hAnsi="Arial" w:cs="Arial"/>
          <w:sz w:val="24"/>
          <w:szCs w:val="24"/>
        </w:rPr>
        <w:t xml:space="preserve"> </w:t>
      </w:r>
      <w:r w:rsidR="00B03212">
        <w:rPr>
          <w:rFonts w:ascii="Arial" w:hAnsi="Arial" w:cs="Arial"/>
          <w:sz w:val="24"/>
          <w:szCs w:val="24"/>
        </w:rPr>
        <w:t>March</w:t>
      </w:r>
      <w:r w:rsidR="000037FD">
        <w:rPr>
          <w:rFonts w:ascii="Arial" w:hAnsi="Arial" w:cs="Arial"/>
          <w:sz w:val="24"/>
          <w:szCs w:val="24"/>
        </w:rPr>
        <w:t xml:space="preserve"> </w:t>
      </w:r>
      <w:r w:rsidR="00A4693D">
        <w:rPr>
          <w:rFonts w:ascii="Arial" w:hAnsi="Arial" w:cs="Arial"/>
          <w:sz w:val="24"/>
          <w:szCs w:val="24"/>
        </w:rPr>
        <w:t>201</w:t>
      </w:r>
      <w:r w:rsidR="000037FD">
        <w:rPr>
          <w:rFonts w:ascii="Arial" w:hAnsi="Arial" w:cs="Arial"/>
          <w:sz w:val="24"/>
          <w:szCs w:val="24"/>
        </w:rPr>
        <w:t>7</w:t>
      </w:r>
      <w:r w:rsidR="00A4693D">
        <w:rPr>
          <w:rFonts w:ascii="Arial" w:hAnsi="Arial" w:cs="Arial"/>
          <w:sz w:val="24"/>
          <w:szCs w:val="24"/>
        </w:rPr>
        <w:t>)</w:t>
      </w:r>
    </w:p>
    <w:p w:rsidR="00575A52" w:rsidRPr="00A4693D" w:rsidRDefault="00575A52" w:rsidP="007F77BD">
      <w:pPr>
        <w:spacing w:after="0" w:line="360" w:lineRule="auto"/>
        <w:ind w:left="2160" w:hanging="2160"/>
        <w:jc w:val="both"/>
        <w:rPr>
          <w:rFonts w:ascii="Arial" w:hAnsi="Arial" w:cs="Arial"/>
          <w:sz w:val="24"/>
          <w:szCs w:val="24"/>
        </w:rPr>
      </w:pPr>
    </w:p>
    <w:p w:rsidR="003F274E" w:rsidRPr="00B83878" w:rsidRDefault="003F274E" w:rsidP="007F77BD">
      <w:pPr>
        <w:spacing w:after="0" w:line="360" w:lineRule="auto"/>
        <w:jc w:val="both"/>
        <w:rPr>
          <w:rFonts w:ascii="Arial" w:hAnsi="Arial" w:cs="Arial"/>
          <w:sz w:val="24"/>
          <w:szCs w:val="24"/>
        </w:rPr>
      </w:pPr>
    </w:p>
    <w:p w:rsidR="003F274E" w:rsidRDefault="003F274E" w:rsidP="007F77BD">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r>
      <w:r>
        <w:rPr>
          <w:rFonts w:ascii="Arial" w:hAnsi="Arial" w:cs="Arial"/>
          <w:sz w:val="24"/>
          <w:szCs w:val="24"/>
        </w:rPr>
        <w:tab/>
        <w:t>MILLER AJ</w:t>
      </w:r>
    </w:p>
    <w:p w:rsidR="003F274E" w:rsidRPr="00A4693D" w:rsidRDefault="003F274E" w:rsidP="007F77BD">
      <w:pPr>
        <w:spacing w:after="0"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Pr>
          <w:rFonts w:ascii="Arial" w:hAnsi="Arial" w:cs="Arial"/>
          <w:sz w:val="24"/>
          <w:szCs w:val="24"/>
        </w:rPr>
        <w:tab/>
      </w:r>
      <w:r w:rsidR="00A4693D" w:rsidRPr="000037FD">
        <w:rPr>
          <w:rFonts w:ascii="Arial" w:hAnsi="Arial" w:cs="Arial"/>
          <w:sz w:val="24"/>
          <w:szCs w:val="24"/>
        </w:rPr>
        <w:t>19 November 2015</w:t>
      </w:r>
    </w:p>
    <w:p w:rsidR="003F274E" w:rsidRDefault="003F274E" w:rsidP="007F77BD">
      <w:pPr>
        <w:spacing w:after="0" w:line="360" w:lineRule="auto"/>
        <w:rPr>
          <w:rFonts w:ascii="Arial" w:hAnsi="Arial" w:cs="Arial"/>
          <w:sz w:val="24"/>
          <w:szCs w:val="24"/>
        </w:rPr>
      </w:pPr>
      <w:r w:rsidRPr="006B0C7F">
        <w:rPr>
          <w:rFonts w:ascii="Arial" w:hAnsi="Arial" w:cs="Arial"/>
          <w:b/>
          <w:bCs/>
          <w:sz w:val="24"/>
          <w:szCs w:val="24"/>
        </w:rPr>
        <w:t>Delivered</w:t>
      </w:r>
      <w:r w:rsidR="000037FD">
        <w:rPr>
          <w:rFonts w:ascii="Arial" w:hAnsi="Arial" w:cs="Arial"/>
          <w:b/>
          <w:sz w:val="24"/>
          <w:szCs w:val="24"/>
        </w:rPr>
        <w:t>:</w:t>
      </w:r>
      <w:r w:rsidR="000037FD">
        <w:rPr>
          <w:rFonts w:ascii="Arial" w:hAnsi="Arial" w:cs="Arial"/>
          <w:b/>
          <w:sz w:val="24"/>
          <w:szCs w:val="24"/>
        </w:rPr>
        <w:tab/>
      </w:r>
      <w:r w:rsidR="000037FD">
        <w:rPr>
          <w:rFonts w:ascii="Arial" w:hAnsi="Arial" w:cs="Arial"/>
          <w:b/>
          <w:sz w:val="24"/>
          <w:szCs w:val="24"/>
        </w:rPr>
        <w:tab/>
      </w:r>
      <w:r w:rsidR="00B03212">
        <w:rPr>
          <w:rFonts w:ascii="Arial" w:hAnsi="Arial" w:cs="Arial"/>
          <w:sz w:val="24"/>
          <w:szCs w:val="24"/>
        </w:rPr>
        <w:t>01 March</w:t>
      </w:r>
      <w:r w:rsidR="00690B61">
        <w:rPr>
          <w:rFonts w:ascii="Arial" w:hAnsi="Arial" w:cs="Arial"/>
          <w:sz w:val="24"/>
          <w:szCs w:val="24"/>
        </w:rPr>
        <w:t xml:space="preserve"> 2017</w:t>
      </w:r>
    </w:p>
    <w:p w:rsidR="00575A52" w:rsidRPr="000037FD" w:rsidRDefault="00575A52" w:rsidP="007F77BD">
      <w:pPr>
        <w:spacing w:after="0" w:line="360" w:lineRule="auto"/>
        <w:rPr>
          <w:rFonts w:ascii="Arial" w:hAnsi="Arial" w:cs="Arial"/>
          <w:sz w:val="24"/>
          <w:szCs w:val="24"/>
        </w:rPr>
      </w:pPr>
    </w:p>
    <w:p w:rsidR="003F274E" w:rsidRDefault="003F274E" w:rsidP="007F77BD">
      <w:pPr>
        <w:spacing w:after="0" w:line="360" w:lineRule="auto"/>
        <w:rPr>
          <w:rFonts w:ascii="Arial" w:hAnsi="Arial" w:cs="Arial"/>
          <w:b/>
          <w:sz w:val="24"/>
          <w:szCs w:val="24"/>
        </w:rPr>
      </w:pPr>
    </w:p>
    <w:p w:rsidR="003F274E" w:rsidRDefault="003F274E" w:rsidP="00575A52">
      <w:pPr>
        <w:spacing w:after="0" w:line="360" w:lineRule="auto"/>
        <w:ind w:left="1440" w:hanging="1440"/>
        <w:rPr>
          <w:rFonts w:ascii="Arial" w:hAnsi="Arial" w:cs="Arial"/>
          <w:b/>
          <w:sz w:val="24"/>
          <w:szCs w:val="24"/>
        </w:rPr>
      </w:pPr>
      <w:r>
        <w:rPr>
          <w:rFonts w:ascii="Arial" w:hAnsi="Arial" w:cs="Arial"/>
          <w:b/>
          <w:sz w:val="24"/>
          <w:szCs w:val="24"/>
        </w:rPr>
        <w:t>Flynotes:</w:t>
      </w:r>
      <w:r w:rsidR="00A4693D">
        <w:rPr>
          <w:rFonts w:ascii="Arial" w:hAnsi="Arial" w:cs="Arial"/>
          <w:b/>
          <w:sz w:val="24"/>
          <w:szCs w:val="24"/>
        </w:rPr>
        <w:tab/>
      </w:r>
      <w:r w:rsidR="00575A52" w:rsidRPr="00575A52">
        <w:rPr>
          <w:rFonts w:ascii="Arial" w:hAnsi="Arial" w:cs="Arial"/>
          <w:sz w:val="24"/>
          <w:szCs w:val="24"/>
        </w:rPr>
        <w:t>Civil</w:t>
      </w:r>
      <w:r w:rsidR="00575A52">
        <w:rPr>
          <w:rFonts w:ascii="Arial" w:hAnsi="Arial" w:cs="Arial"/>
          <w:b/>
          <w:sz w:val="24"/>
          <w:szCs w:val="24"/>
        </w:rPr>
        <w:t xml:space="preserve"> </w:t>
      </w:r>
      <w:r w:rsidR="00AF2BE4">
        <w:rPr>
          <w:rFonts w:ascii="Arial" w:eastAsia="Calibri" w:hAnsi="Arial" w:cs="Arial"/>
          <w:bCs/>
          <w:sz w:val="24"/>
          <w:szCs w:val="24"/>
        </w:rPr>
        <w:t xml:space="preserve">Practice – Judgments and orders – </w:t>
      </w:r>
      <w:r w:rsidR="00AF2BE4" w:rsidRPr="00AF2BE4">
        <w:rPr>
          <w:rFonts w:ascii="Arial" w:eastAsia="Calibri" w:hAnsi="Arial" w:cs="Arial"/>
          <w:bCs/>
          <w:sz w:val="24"/>
          <w:szCs w:val="24"/>
        </w:rPr>
        <w:t>Rescission of judgment</w:t>
      </w:r>
      <w:r w:rsidR="00575A52">
        <w:rPr>
          <w:rFonts w:ascii="Arial" w:eastAsia="Calibri" w:hAnsi="Arial" w:cs="Arial"/>
          <w:bCs/>
          <w:sz w:val="24"/>
          <w:szCs w:val="24"/>
        </w:rPr>
        <w:t xml:space="preserve"> – C</w:t>
      </w:r>
      <w:r w:rsidR="00575A52" w:rsidRPr="00575A52">
        <w:rPr>
          <w:rFonts w:ascii="Arial" w:eastAsia="Calibri" w:hAnsi="Arial" w:cs="Arial"/>
          <w:bCs/>
          <w:sz w:val="24"/>
          <w:szCs w:val="24"/>
        </w:rPr>
        <w:t>ondonation for the late filing of the application outside the required 20 days</w:t>
      </w:r>
      <w:r w:rsidR="00575A52">
        <w:rPr>
          <w:rFonts w:ascii="Arial" w:eastAsia="Calibri" w:hAnsi="Arial" w:cs="Arial"/>
          <w:bCs/>
          <w:sz w:val="24"/>
          <w:szCs w:val="24"/>
        </w:rPr>
        <w:t xml:space="preserve"> – Default judgment granted 23 October 2014 – Applicant became aware of the judgment on 15</w:t>
      </w:r>
      <w:r w:rsidR="00575A52" w:rsidRPr="00575A52">
        <w:rPr>
          <w:rFonts w:ascii="Arial" w:eastAsia="Calibri" w:hAnsi="Arial" w:cs="Arial"/>
          <w:bCs/>
          <w:sz w:val="24"/>
          <w:szCs w:val="24"/>
          <w:vertAlign w:val="superscript"/>
        </w:rPr>
        <w:t>th</w:t>
      </w:r>
      <w:r w:rsidR="00575A52">
        <w:rPr>
          <w:rFonts w:ascii="Arial" w:eastAsia="Calibri" w:hAnsi="Arial" w:cs="Arial"/>
          <w:bCs/>
          <w:sz w:val="24"/>
          <w:szCs w:val="24"/>
        </w:rPr>
        <w:t xml:space="preserve"> January 2015 </w:t>
      </w:r>
      <w:r w:rsidR="00575A52" w:rsidRPr="00575A52">
        <w:rPr>
          <w:rFonts w:ascii="Arial" w:eastAsia="Calibri" w:hAnsi="Arial" w:cs="Arial"/>
          <w:bCs/>
          <w:sz w:val="24"/>
          <w:szCs w:val="24"/>
        </w:rPr>
        <w:t xml:space="preserve">when the Deputy Sherriff </w:t>
      </w:r>
      <w:r w:rsidR="00575A52" w:rsidRPr="00575A52">
        <w:rPr>
          <w:rFonts w:ascii="Arial" w:eastAsia="Calibri" w:hAnsi="Arial" w:cs="Arial"/>
          <w:bCs/>
          <w:sz w:val="24"/>
          <w:szCs w:val="24"/>
        </w:rPr>
        <w:lastRenderedPageBreak/>
        <w:t>acted on the writ by attaching one CAT doser belonging to the applicant</w:t>
      </w:r>
      <w:r w:rsidR="00575A52">
        <w:rPr>
          <w:rFonts w:ascii="Arial" w:eastAsia="Calibri" w:hAnsi="Arial" w:cs="Arial"/>
          <w:bCs/>
          <w:sz w:val="24"/>
          <w:szCs w:val="24"/>
        </w:rPr>
        <w:t xml:space="preserve"> – Applicant d</w:t>
      </w:r>
      <w:r w:rsidR="00575A52" w:rsidRPr="00575A52">
        <w:rPr>
          <w:rFonts w:ascii="Arial" w:eastAsia="Calibri" w:hAnsi="Arial" w:cs="Arial"/>
          <w:bCs/>
          <w:sz w:val="24"/>
          <w:szCs w:val="24"/>
        </w:rPr>
        <w:t>enies that the combined summons were ever served on her as indicated on the return of service of 12 August 2014</w:t>
      </w:r>
      <w:r w:rsidR="00575A52">
        <w:rPr>
          <w:rFonts w:ascii="Arial" w:eastAsia="Calibri" w:hAnsi="Arial" w:cs="Arial"/>
          <w:bCs/>
          <w:sz w:val="24"/>
          <w:szCs w:val="24"/>
        </w:rPr>
        <w:t>.</w:t>
      </w:r>
    </w:p>
    <w:p w:rsidR="003F274E" w:rsidRDefault="003F274E" w:rsidP="007F77BD">
      <w:pPr>
        <w:spacing w:after="0" w:line="360" w:lineRule="auto"/>
        <w:rPr>
          <w:rFonts w:ascii="Arial" w:hAnsi="Arial" w:cs="Arial"/>
          <w:b/>
          <w:sz w:val="24"/>
          <w:szCs w:val="24"/>
        </w:rPr>
      </w:pPr>
    </w:p>
    <w:p w:rsidR="003F274E" w:rsidRDefault="003F274E" w:rsidP="007F77BD">
      <w:pPr>
        <w:spacing w:after="0" w:line="360" w:lineRule="auto"/>
        <w:rPr>
          <w:rFonts w:ascii="Arial" w:hAnsi="Arial" w:cs="Arial"/>
          <w:sz w:val="24"/>
          <w:szCs w:val="24"/>
        </w:rPr>
      </w:pPr>
      <w:r>
        <w:rPr>
          <w:rFonts w:ascii="Arial" w:hAnsi="Arial" w:cs="Arial"/>
          <w:sz w:val="24"/>
          <w:szCs w:val="24"/>
        </w:rPr>
        <w:t>______________________________________________________________________</w:t>
      </w:r>
    </w:p>
    <w:p w:rsidR="003F274E" w:rsidRDefault="003F274E" w:rsidP="007F77BD">
      <w:pPr>
        <w:spacing w:after="0" w:line="360" w:lineRule="auto"/>
        <w:jc w:val="center"/>
        <w:rPr>
          <w:rFonts w:ascii="Arial" w:hAnsi="Arial" w:cs="Arial"/>
          <w:b/>
          <w:sz w:val="24"/>
          <w:szCs w:val="24"/>
        </w:rPr>
      </w:pPr>
      <w:r>
        <w:rPr>
          <w:rFonts w:ascii="Arial" w:hAnsi="Arial" w:cs="Arial"/>
          <w:b/>
          <w:sz w:val="24"/>
          <w:szCs w:val="24"/>
        </w:rPr>
        <w:t>ORDER</w:t>
      </w:r>
    </w:p>
    <w:p w:rsidR="003F274E" w:rsidRDefault="003F274E" w:rsidP="007F77BD">
      <w:pPr>
        <w:spacing w:after="0" w:line="36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3F274E" w:rsidRDefault="003F274E" w:rsidP="007F77BD">
      <w:pPr>
        <w:spacing w:after="0" w:line="360" w:lineRule="auto"/>
        <w:jc w:val="center"/>
        <w:rPr>
          <w:rFonts w:ascii="Arial" w:hAnsi="Arial" w:cs="Arial"/>
          <w:sz w:val="24"/>
          <w:szCs w:val="24"/>
        </w:rPr>
      </w:pPr>
    </w:p>
    <w:p w:rsidR="003F274E" w:rsidRDefault="003F274E" w:rsidP="007F77BD">
      <w:pPr>
        <w:spacing w:after="0" w:line="360" w:lineRule="auto"/>
        <w:jc w:val="center"/>
        <w:rPr>
          <w:rFonts w:ascii="Arial" w:hAnsi="Arial" w:cs="Arial"/>
          <w:sz w:val="24"/>
          <w:szCs w:val="24"/>
        </w:rPr>
      </w:pPr>
    </w:p>
    <w:p w:rsidR="00575A52" w:rsidRPr="00575A52" w:rsidRDefault="00575A52" w:rsidP="00575A52">
      <w:pPr>
        <w:numPr>
          <w:ilvl w:val="0"/>
          <w:numId w:val="3"/>
        </w:numPr>
        <w:spacing w:after="0" w:line="360" w:lineRule="auto"/>
        <w:jc w:val="both"/>
        <w:rPr>
          <w:rFonts w:ascii="Arial" w:hAnsi="Arial" w:cs="Arial"/>
          <w:sz w:val="24"/>
          <w:szCs w:val="24"/>
        </w:rPr>
      </w:pPr>
      <w:r w:rsidRPr="00575A52">
        <w:rPr>
          <w:rFonts w:ascii="Arial" w:hAnsi="Arial" w:cs="Arial"/>
          <w:sz w:val="24"/>
          <w:szCs w:val="24"/>
          <w:lang w:val="en-ZA"/>
        </w:rPr>
        <w:t>Condonation of non-compliance with Rule 16 (1) be and is hereby granted.</w:t>
      </w:r>
    </w:p>
    <w:p w:rsidR="00575A52" w:rsidRPr="00575A52" w:rsidRDefault="00575A52" w:rsidP="00575A52">
      <w:pPr>
        <w:numPr>
          <w:ilvl w:val="0"/>
          <w:numId w:val="3"/>
        </w:numPr>
        <w:spacing w:after="0" w:line="360" w:lineRule="auto"/>
        <w:jc w:val="both"/>
        <w:rPr>
          <w:rFonts w:ascii="Arial" w:hAnsi="Arial" w:cs="Arial"/>
          <w:sz w:val="24"/>
          <w:szCs w:val="24"/>
        </w:rPr>
      </w:pPr>
      <w:r w:rsidRPr="00575A52">
        <w:rPr>
          <w:rFonts w:ascii="Arial" w:hAnsi="Arial" w:cs="Arial"/>
          <w:sz w:val="24"/>
          <w:szCs w:val="24"/>
        </w:rPr>
        <w:t xml:space="preserve">The application </w:t>
      </w:r>
      <w:r w:rsidRPr="00575A52">
        <w:rPr>
          <w:rFonts w:ascii="Arial" w:hAnsi="Arial" w:cs="Arial"/>
          <w:sz w:val="24"/>
          <w:szCs w:val="24"/>
          <w:lang w:val="en-ZA"/>
        </w:rPr>
        <w:t>for rescission of default judgment</w:t>
      </w:r>
      <w:r w:rsidRPr="00575A52">
        <w:rPr>
          <w:rFonts w:ascii="Arial" w:hAnsi="Arial" w:cs="Arial"/>
          <w:sz w:val="24"/>
          <w:szCs w:val="24"/>
        </w:rPr>
        <w:t xml:space="preserve"> is granted.</w:t>
      </w:r>
    </w:p>
    <w:p w:rsidR="00575A52" w:rsidRPr="00575A52" w:rsidRDefault="00575A52" w:rsidP="00575A52">
      <w:pPr>
        <w:numPr>
          <w:ilvl w:val="0"/>
          <w:numId w:val="3"/>
        </w:numPr>
        <w:spacing w:after="0" w:line="360" w:lineRule="auto"/>
        <w:jc w:val="both"/>
        <w:rPr>
          <w:rFonts w:ascii="Arial" w:hAnsi="Arial" w:cs="Arial"/>
          <w:sz w:val="24"/>
          <w:szCs w:val="24"/>
        </w:rPr>
      </w:pPr>
      <w:r w:rsidRPr="00575A52">
        <w:rPr>
          <w:rFonts w:ascii="Arial" w:hAnsi="Arial" w:cs="Arial"/>
          <w:sz w:val="24"/>
          <w:szCs w:val="24"/>
        </w:rPr>
        <w:t>The writ of execution issued by the Registrar in pursuant of the judgment is hereby set aside and the Deputy Sheriff is stopped from acting thereon.</w:t>
      </w:r>
    </w:p>
    <w:p w:rsidR="007F77BD" w:rsidRPr="00575A52" w:rsidRDefault="007F77BD" w:rsidP="00575A52">
      <w:pPr>
        <w:numPr>
          <w:ilvl w:val="0"/>
          <w:numId w:val="3"/>
        </w:numPr>
        <w:spacing w:after="0" w:line="360" w:lineRule="auto"/>
        <w:jc w:val="both"/>
        <w:rPr>
          <w:rFonts w:ascii="Arial" w:hAnsi="Arial" w:cs="Arial"/>
          <w:sz w:val="24"/>
          <w:szCs w:val="24"/>
        </w:rPr>
      </w:pPr>
      <w:r w:rsidRPr="00575A52">
        <w:rPr>
          <w:rFonts w:ascii="Arial" w:hAnsi="Arial" w:cs="Arial"/>
          <w:sz w:val="24"/>
          <w:szCs w:val="24"/>
        </w:rPr>
        <w:t>Applicant is granted leave to defend the action in terms of the Rules; and</w:t>
      </w:r>
    </w:p>
    <w:p w:rsidR="003F274E" w:rsidRPr="00575A52" w:rsidRDefault="00575A52" w:rsidP="00575A52">
      <w:pPr>
        <w:numPr>
          <w:ilvl w:val="0"/>
          <w:numId w:val="3"/>
        </w:numPr>
        <w:spacing w:after="0" w:line="360" w:lineRule="auto"/>
        <w:jc w:val="both"/>
        <w:rPr>
          <w:rFonts w:ascii="Arial" w:hAnsi="Arial" w:cs="Arial"/>
          <w:sz w:val="24"/>
          <w:szCs w:val="24"/>
        </w:rPr>
      </w:pPr>
      <w:r w:rsidRPr="00575A52">
        <w:rPr>
          <w:rFonts w:ascii="Arial" w:hAnsi="Arial" w:cs="Arial"/>
          <w:sz w:val="24"/>
          <w:szCs w:val="24"/>
        </w:rPr>
        <w:t>The respondent is ordered to pay the costs of the application.</w:t>
      </w:r>
    </w:p>
    <w:p w:rsidR="003F274E" w:rsidRDefault="003F274E" w:rsidP="00575A52">
      <w:pPr>
        <w:spacing w:after="0" w:line="360" w:lineRule="auto"/>
        <w:rPr>
          <w:rFonts w:ascii="Arial" w:hAnsi="Arial" w:cs="Arial"/>
          <w:sz w:val="24"/>
          <w:szCs w:val="24"/>
        </w:rPr>
      </w:pPr>
    </w:p>
    <w:p w:rsidR="003F274E" w:rsidRDefault="003F274E" w:rsidP="007F77BD">
      <w:pPr>
        <w:spacing w:after="0" w:line="36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3F274E" w:rsidRDefault="003F274E" w:rsidP="007F77BD">
      <w:pPr>
        <w:spacing w:after="0" w:line="360" w:lineRule="auto"/>
        <w:jc w:val="center"/>
        <w:rPr>
          <w:rFonts w:ascii="Arial" w:hAnsi="Arial" w:cs="Arial"/>
          <w:b/>
          <w:sz w:val="24"/>
          <w:szCs w:val="24"/>
        </w:rPr>
      </w:pPr>
      <w:r>
        <w:rPr>
          <w:rFonts w:ascii="Arial" w:hAnsi="Arial" w:cs="Arial"/>
          <w:b/>
          <w:sz w:val="24"/>
          <w:szCs w:val="24"/>
        </w:rPr>
        <w:t>JUDGMENT</w:t>
      </w:r>
    </w:p>
    <w:p w:rsidR="003F274E" w:rsidRDefault="003F274E" w:rsidP="007F77BD">
      <w:pPr>
        <w:spacing w:after="0" w:line="36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0037FD" w:rsidRDefault="000037FD" w:rsidP="007F77BD">
      <w:pPr>
        <w:spacing w:after="0" w:line="360" w:lineRule="auto"/>
        <w:jc w:val="both"/>
        <w:rPr>
          <w:rFonts w:ascii="Arial" w:hAnsi="Arial" w:cs="Arial"/>
          <w:sz w:val="24"/>
          <w:szCs w:val="24"/>
        </w:rPr>
      </w:pPr>
    </w:p>
    <w:p w:rsidR="00A4693D" w:rsidRDefault="003F274E" w:rsidP="007F77BD">
      <w:pPr>
        <w:spacing w:after="0" w:line="360" w:lineRule="auto"/>
        <w:jc w:val="both"/>
        <w:rPr>
          <w:rFonts w:ascii="Arial" w:hAnsi="Arial" w:cs="Arial"/>
          <w:sz w:val="24"/>
          <w:szCs w:val="24"/>
        </w:rPr>
      </w:pPr>
      <w:r>
        <w:rPr>
          <w:rFonts w:ascii="Arial" w:hAnsi="Arial" w:cs="Arial"/>
          <w:sz w:val="24"/>
          <w:szCs w:val="24"/>
        </w:rPr>
        <w:t xml:space="preserve">Miller, AJ: </w:t>
      </w:r>
    </w:p>
    <w:p w:rsidR="000037FD" w:rsidRDefault="000037FD" w:rsidP="007F77BD">
      <w:pPr>
        <w:spacing w:after="0" w:line="360" w:lineRule="auto"/>
        <w:jc w:val="both"/>
        <w:rPr>
          <w:rFonts w:ascii="Arial" w:hAnsi="Arial" w:cs="Arial"/>
          <w:sz w:val="24"/>
          <w:szCs w:val="24"/>
        </w:rPr>
      </w:pPr>
    </w:p>
    <w:p w:rsidR="000037FD" w:rsidRDefault="000037FD" w:rsidP="007F77BD">
      <w:pPr>
        <w:spacing w:after="0" w:line="360" w:lineRule="auto"/>
        <w:jc w:val="both"/>
        <w:rPr>
          <w:rFonts w:ascii="Arial" w:hAnsi="Arial" w:cs="Arial"/>
          <w:sz w:val="24"/>
          <w:szCs w:val="24"/>
        </w:rPr>
      </w:pPr>
    </w:p>
    <w:p w:rsidR="003F274E" w:rsidRDefault="00A4693D" w:rsidP="007F77BD">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This is an application to rescind the default judgment granted in favour of the respondent, plaintiff in the main action, on</w:t>
      </w:r>
      <w:r w:rsidR="00235CE0">
        <w:rPr>
          <w:rFonts w:ascii="Arial" w:hAnsi="Arial" w:cs="Arial"/>
          <w:sz w:val="24"/>
          <w:szCs w:val="24"/>
        </w:rPr>
        <w:t xml:space="preserve"> 23 October 2014 in the amount of N$ 42 346.86.</w:t>
      </w:r>
      <w:r w:rsidR="003414E8">
        <w:rPr>
          <w:rFonts w:ascii="Arial" w:hAnsi="Arial" w:cs="Arial"/>
          <w:sz w:val="24"/>
          <w:szCs w:val="24"/>
        </w:rPr>
        <w:t xml:space="preserve"> T</w:t>
      </w:r>
      <w:r w:rsidR="00235CE0">
        <w:rPr>
          <w:rFonts w:ascii="Arial" w:hAnsi="Arial" w:cs="Arial"/>
          <w:sz w:val="24"/>
          <w:szCs w:val="24"/>
        </w:rPr>
        <w:t>he applica</w:t>
      </w:r>
      <w:r w:rsidR="00821FEC">
        <w:rPr>
          <w:rFonts w:ascii="Arial" w:hAnsi="Arial" w:cs="Arial"/>
          <w:sz w:val="24"/>
          <w:szCs w:val="24"/>
        </w:rPr>
        <w:t xml:space="preserve">nt further </w:t>
      </w:r>
      <w:r w:rsidR="00235CE0">
        <w:rPr>
          <w:rFonts w:ascii="Arial" w:hAnsi="Arial" w:cs="Arial"/>
          <w:sz w:val="24"/>
          <w:szCs w:val="24"/>
        </w:rPr>
        <w:t>seek</w:t>
      </w:r>
      <w:r w:rsidR="00821FEC">
        <w:rPr>
          <w:rFonts w:ascii="Arial" w:hAnsi="Arial" w:cs="Arial"/>
          <w:sz w:val="24"/>
          <w:szCs w:val="24"/>
        </w:rPr>
        <w:t>s</w:t>
      </w:r>
      <w:r w:rsidR="00235CE0">
        <w:rPr>
          <w:rFonts w:ascii="Arial" w:hAnsi="Arial" w:cs="Arial"/>
          <w:sz w:val="24"/>
          <w:szCs w:val="24"/>
        </w:rPr>
        <w:t xml:space="preserve"> to set aside the w</w:t>
      </w:r>
      <w:r w:rsidR="00B0508C">
        <w:rPr>
          <w:rFonts w:ascii="Arial" w:hAnsi="Arial" w:cs="Arial"/>
          <w:sz w:val="24"/>
          <w:szCs w:val="24"/>
        </w:rPr>
        <w:t>rit of execution issued by the R</w:t>
      </w:r>
      <w:r w:rsidR="00235CE0">
        <w:rPr>
          <w:rFonts w:ascii="Arial" w:hAnsi="Arial" w:cs="Arial"/>
          <w:sz w:val="24"/>
          <w:szCs w:val="24"/>
        </w:rPr>
        <w:t>egistrar in pursuant of the judg</w:t>
      </w:r>
      <w:r w:rsidR="007E2846">
        <w:rPr>
          <w:rFonts w:ascii="Arial" w:hAnsi="Arial" w:cs="Arial"/>
          <w:sz w:val="24"/>
          <w:szCs w:val="24"/>
        </w:rPr>
        <w:t>ment and to stop the Deputy S</w:t>
      </w:r>
      <w:r w:rsidR="00235CE0">
        <w:rPr>
          <w:rFonts w:ascii="Arial" w:hAnsi="Arial" w:cs="Arial"/>
          <w:sz w:val="24"/>
          <w:szCs w:val="24"/>
        </w:rPr>
        <w:t>heriff from acting thereon.</w:t>
      </w:r>
      <w:r w:rsidR="00291E71">
        <w:rPr>
          <w:rFonts w:ascii="Arial" w:hAnsi="Arial" w:cs="Arial"/>
          <w:sz w:val="24"/>
          <w:szCs w:val="24"/>
        </w:rPr>
        <w:t xml:space="preserve"> </w:t>
      </w:r>
      <w:r w:rsidR="00844DFF">
        <w:rPr>
          <w:rFonts w:ascii="Arial" w:hAnsi="Arial" w:cs="Arial"/>
          <w:sz w:val="24"/>
          <w:szCs w:val="24"/>
        </w:rPr>
        <w:t>This application was filed on 19 March 2015 and a</w:t>
      </w:r>
      <w:r w:rsidR="00291E71">
        <w:rPr>
          <w:rFonts w:ascii="Arial" w:hAnsi="Arial" w:cs="Arial"/>
          <w:sz w:val="24"/>
          <w:szCs w:val="24"/>
        </w:rPr>
        <w:t xml:space="preserve"> bond of security in the amount of N$ 5 000 has also </w:t>
      </w:r>
      <w:r w:rsidR="00844DFF">
        <w:rPr>
          <w:rFonts w:ascii="Arial" w:hAnsi="Arial" w:cs="Arial"/>
          <w:sz w:val="24"/>
          <w:szCs w:val="24"/>
        </w:rPr>
        <w:t xml:space="preserve">been furnished by the applicant as required by rule 16 of the Rules of Court. </w:t>
      </w:r>
    </w:p>
    <w:p w:rsidR="00291E71" w:rsidRDefault="00291E71" w:rsidP="007F77BD">
      <w:pPr>
        <w:spacing w:after="0" w:line="360" w:lineRule="auto"/>
        <w:jc w:val="both"/>
        <w:rPr>
          <w:rFonts w:ascii="Arial" w:hAnsi="Arial" w:cs="Arial"/>
          <w:sz w:val="24"/>
          <w:szCs w:val="24"/>
        </w:rPr>
      </w:pPr>
    </w:p>
    <w:p w:rsidR="000037FD" w:rsidRDefault="000037FD" w:rsidP="007F77BD">
      <w:pPr>
        <w:spacing w:after="0" w:line="360" w:lineRule="auto"/>
        <w:jc w:val="both"/>
        <w:rPr>
          <w:rFonts w:ascii="Arial" w:hAnsi="Arial" w:cs="Arial"/>
          <w:sz w:val="24"/>
          <w:szCs w:val="24"/>
        </w:rPr>
      </w:pPr>
    </w:p>
    <w:p w:rsidR="00291E71" w:rsidRDefault="00291E71" w:rsidP="007F77BD">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44DFF">
        <w:rPr>
          <w:rFonts w:ascii="Arial" w:hAnsi="Arial" w:cs="Arial"/>
          <w:sz w:val="24"/>
          <w:szCs w:val="24"/>
        </w:rPr>
        <w:t>Rule 16(3) reads:</w:t>
      </w:r>
    </w:p>
    <w:p w:rsidR="00844DFF" w:rsidRDefault="00844DFF" w:rsidP="007F77BD">
      <w:pPr>
        <w:spacing w:after="0" w:line="360" w:lineRule="auto"/>
        <w:jc w:val="both"/>
        <w:rPr>
          <w:rFonts w:ascii="Arial" w:hAnsi="Arial" w:cs="Arial"/>
          <w:sz w:val="24"/>
          <w:szCs w:val="24"/>
        </w:rPr>
      </w:pPr>
    </w:p>
    <w:p w:rsidR="00844DFF" w:rsidRDefault="00844DFF" w:rsidP="00575A52">
      <w:pPr>
        <w:spacing w:after="0" w:line="360" w:lineRule="auto"/>
        <w:ind w:left="720"/>
        <w:jc w:val="both"/>
        <w:rPr>
          <w:rFonts w:ascii="Arial" w:hAnsi="Arial" w:cs="Arial"/>
        </w:rPr>
      </w:pPr>
      <w:r w:rsidRPr="00844DFF">
        <w:rPr>
          <w:rFonts w:ascii="Arial" w:hAnsi="Arial" w:cs="Arial"/>
        </w:rPr>
        <w:t xml:space="preserve">‘(3) A person who applies for rescission of a default judgment as contemplated in subrule (1) must – </w:t>
      </w:r>
    </w:p>
    <w:p w:rsidR="00575A52" w:rsidRPr="00844DFF" w:rsidRDefault="00575A52" w:rsidP="00575A52">
      <w:pPr>
        <w:spacing w:after="0" w:line="360" w:lineRule="auto"/>
        <w:ind w:left="720"/>
        <w:jc w:val="both"/>
        <w:rPr>
          <w:rFonts w:ascii="Arial" w:hAnsi="Arial" w:cs="Arial"/>
        </w:rPr>
      </w:pPr>
    </w:p>
    <w:p w:rsidR="00844DFF" w:rsidRPr="00844DFF" w:rsidRDefault="00844DFF" w:rsidP="007F77BD">
      <w:pPr>
        <w:spacing w:after="0" w:line="360" w:lineRule="auto"/>
        <w:ind w:left="1440" w:hanging="720"/>
        <w:jc w:val="both"/>
        <w:rPr>
          <w:rFonts w:ascii="Arial" w:hAnsi="Arial" w:cs="Arial"/>
        </w:rPr>
      </w:pPr>
      <w:r w:rsidRPr="00844DFF">
        <w:rPr>
          <w:rFonts w:ascii="Arial" w:hAnsi="Arial" w:cs="Arial"/>
        </w:rPr>
        <w:t xml:space="preserve">(a) </w:t>
      </w:r>
      <w:r w:rsidRPr="00844DFF">
        <w:rPr>
          <w:rFonts w:ascii="Arial" w:hAnsi="Arial" w:cs="Arial"/>
        </w:rPr>
        <w:tab/>
        <w:t>make application for such rescission by notice of motion, supported by affidavit as to the facts on which the applicant relies for relief, including the grounds, if any, for dispensing with the requirement for security;</w:t>
      </w:r>
    </w:p>
    <w:p w:rsidR="00844DFF" w:rsidRPr="00844DFF" w:rsidRDefault="00844DFF" w:rsidP="007F77BD">
      <w:pPr>
        <w:spacing w:after="0" w:line="360" w:lineRule="auto"/>
        <w:ind w:left="1440" w:hanging="720"/>
        <w:jc w:val="both"/>
        <w:rPr>
          <w:rFonts w:ascii="Arial" w:hAnsi="Arial" w:cs="Arial"/>
        </w:rPr>
      </w:pPr>
      <w:r w:rsidRPr="00844DFF">
        <w:rPr>
          <w:rFonts w:ascii="Arial" w:hAnsi="Arial" w:cs="Arial"/>
        </w:rPr>
        <w:t xml:space="preserve"> (b) </w:t>
      </w:r>
      <w:r w:rsidRPr="00844DFF">
        <w:rPr>
          <w:rFonts w:ascii="Arial" w:hAnsi="Arial" w:cs="Arial"/>
        </w:rPr>
        <w:tab/>
        <w:t xml:space="preserve">give notice to all parties whose interests may be affected by the rescission sought; and </w:t>
      </w:r>
    </w:p>
    <w:p w:rsidR="00844DFF" w:rsidRDefault="00844DFF" w:rsidP="007F77BD">
      <w:pPr>
        <w:spacing w:after="0" w:line="360" w:lineRule="auto"/>
        <w:ind w:left="1440" w:hanging="720"/>
        <w:jc w:val="both"/>
        <w:rPr>
          <w:rFonts w:ascii="Arial" w:hAnsi="Arial" w:cs="Arial"/>
        </w:rPr>
      </w:pPr>
      <w:r w:rsidRPr="00844DFF">
        <w:rPr>
          <w:rFonts w:ascii="Arial" w:hAnsi="Arial" w:cs="Arial"/>
        </w:rPr>
        <w:t xml:space="preserve">(c) </w:t>
      </w:r>
      <w:r w:rsidRPr="00844DFF">
        <w:rPr>
          <w:rFonts w:ascii="Arial" w:hAnsi="Arial" w:cs="Arial"/>
        </w:rPr>
        <w:tab/>
        <w:t>make the application within 20 days after becoming aware of the default judgment.</w:t>
      </w:r>
      <w:r>
        <w:rPr>
          <w:rFonts w:ascii="Arial" w:hAnsi="Arial" w:cs="Arial"/>
        </w:rPr>
        <w:t>’</w:t>
      </w:r>
    </w:p>
    <w:p w:rsidR="00844DFF" w:rsidRDefault="00844DFF" w:rsidP="007F77BD">
      <w:pPr>
        <w:spacing w:after="0" w:line="360" w:lineRule="auto"/>
        <w:ind w:left="1440" w:hanging="720"/>
        <w:jc w:val="both"/>
        <w:rPr>
          <w:rFonts w:ascii="Arial" w:hAnsi="Arial" w:cs="Arial"/>
        </w:rPr>
      </w:pPr>
    </w:p>
    <w:p w:rsidR="000037FD" w:rsidRPr="00844DFF" w:rsidRDefault="000037FD" w:rsidP="007F77BD">
      <w:pPr>
        <w:spacing w:after="0" w:line="360" w:lineRule="auto"/>
        <w:ind w:left="1440" w:hanging="720"/>
        <w:jc w:val="both"/>
        <w:rPr>
          <w:rFonts w:ascii="Arial" w:hAnsi="Arial" w:cs="Arial"/>
        </w:rPr>
      </w:pPr>
    </w:p>
    <w:p w:rsidR="003F274E" w:rsidRDefault="00844DFF" w:rsidP="007F77BD">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As part of the application, the applicant thus seeks condonation for the late filing of the application outside the required 20 days after becoming aware of the default judgment.</w:t>
      </w:r>
    </w:p>
    <w:p w:rsidR="000037FD" w:rsidRDefault="000037FD" w:rsidP="007F77BD">
      <w:pPr>
        <w:spacing w:after="0" w:line="360" w:lineRule="auto"/>
        <w:jc w:val="both"/>
        <w:rPr>
          <w:rFonts w:ascii="Arial" w:hAnsi="Arial" w:cs="Arial"/>
          <w:sz w:val="24"/>
          <w:szCs w:val="24"/>
        </w:rPr>
      </w:pPr>
    </w:p>
    <w:p w:rsidR="00AE5E6A" w:rsidRDefault="00AE5E6A" w:rsidP="007F77BD">
      <w:pPr>
        <w:spacing w:after="0" w:line="360" w:lineRule="auto"/>
        <w:jc w:val="both"/>
        <w:rPr>
          <w:rFonts w:ascii="Arial" w:hAnsi="Arial" w:cs="Arial"/>
          <w:sz w:val="24"/>
          <w:szCs w:val="24"/>
        </w:rPr>
      </w:pPr>
    </w:p>
    <w:p w:rsidR="00AE5E6A" w:rsidRDefault="00AE5E6A" w:rsidP="007F77BD">
      <w:pPr>
        <w:spacing w:after="0" w:line="360" w:lineRule="auto"/>
        <w:jc w:val="both"/>
        <w:rPr>
          <w:rFonts w:ascii="Arial" w:hAnsi="Arial" w:cs="Arial"/>
          <w:sz w:val="24"/>
          <w:szCs w:val="24"/>
          <w:u w:val="single"/>
        </w:rPr>
      </w:pPr>
      <w:r>
        <w:rPr>
          <w:rFonts w:ascii="Arial" w:hAnsi="Arial" w:cs="Arial"/>
          <w:sz w:val="24"/>
          <w:szCs w:val="24"/>
          <w:u w:val="single"/>
        </w:rPr>
        <w:t>The Application</w:t>
      </w:r>
    </w:p>
    <w:p w:rsidR="006C7CC1" w:rsidRPr="006C7CC1" w:rsidRDefault="006C7CC1" w:rsidP="007F77BD">
      <w:pPr>
        <w:spacing w:after="0" w:line="360" w:lineRule="auto"/>
        <w:jc w:val="both"/>
        <w:rPr>
          <w:rFonts w:ascii="Arial" w:hAnsi="Arial" w:cs="Arial"/>
          <w:sz w:val="24"/>
          <w:szCs w:val="24"/>
        </w:rPr>
      </w:pPr>
    </w:p>
    <w:p w:rsidR="00AE5E6A" w:rsidRDefault="00AE5E6A" w:rsidP="007F77BD">
      <w:pPr>
        <w:spacing w:after="0" w:line="360" w:lineRule="auto"/>
        <w:jc w:val="both"/>
        <w:rPr>
          <w:rFonts w:ascii="Arial" w:hAnsi="Arial" w:cs="Arial"/>
          <w:sz w:val="24"/>
          <w:szCs w:val="24"/>
          <w:u w:val="single"/>
        </w:rPr>
      </w:pPr>
    </w:p>
    <w:p w:rsidR="00AE5E6A" w:rsidRDefault="00AE5E6A" w:rsidP="007F77BD">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founding affidavi</w:t>
      </w:r>
      <w:r w:rsidR="006C7CC1">
        <w:rPr>
          <w:rFonts w:ascii="Arial" w:hAnsi="Arial" w:cs="Arial"/>
          <w:sz w:val="24"/>
          <w:szCs w:val="24"/>
        </w:rPr>
        <w:t>t is deposed to by the Company S</w:t>
      </w:r>
      <w:r>
        <w:rPr>
          <w:rFonts w:ascii="Arial" w:hAnsi="Arial" w:cs="Arial"/>
          <w:sz w:val="24"/>
          <w:szCs w:val="24"/>
        </w:rPr>
        <w:t>ecretary of the applicant</w:t>
      </w:r>
      <w:r w:rsidR="00767667">
        <w:rPr>
          <w:rFonts w:ascii="Arial" w:hAnsi="Arial" w:cs="Arial"/>
          <w:sz w:val="24"/>
          <w:szCs w:val="24"/>
        </w:rPr>
        <w:t xml:space="preserve"> who</w:t>
      </w:r>
      <w:r w:rsidR="006C7CC1">
        <w:rPr>
          <w:rFonts w:ascii="Arial" w:hAnsi="Arial" w:cs="Arial"/>
          <w:sz w:val="24"/>
          <w:szCs w:val="24"/>
        </w:rPr>
        <w:t>,</w:t>
      </w:r>
      <w:r w:rsidR="00767667">
        <w:rPr>
          <w:rFonts w:ascii="Arial" w:hAnsi="Arial" w:cs="Arial"/>
          <w:sz w:val="24"/>
          <w:szCs w:val="24"/>
        </w:rPr>
        <w:t xml:space="preserve"> firstly denies that the combined summons were ever served on her as indicated on the return of service of 12 A</w:t>
      </w:r>
      <w:r w:rsidR="006C7CC1">
        <w:rPr>
          <w:rFonts w:ascii="Arial" w:hAnsi="Arial" w:cs="Arial"/>
          <w:sz w:val="24"/>
          <w:szCs w:val="24"/>
        </w:rPr>
        <w:t>ugust 2014 and that if that was</w:t>
      </w:r>
      <w:r w:rsidR="00767667">
        <w:rPr>
          <w:rFonts w:ascii="Arial" w:hAnsi="Arial" w:cs="Arial"/>
          <w:sz w:val="24"/>
          <w:szCs w:val="24"/>
        </w:rPr>
        <w:t xml:space="preserve"> the case, the deponent would have acted on the summons and would have instructed counsel to handle</w:t>
      </w:r>
      <w:r w:rsidR="006C7CC1">
        <w:rPr>
          <w:rFonts w:ascii="Arial" w:hAnsi="Arial" w:cs="Arial"/>
          <w:sz w:val="24"/>
          <w:szCs w:val="24"/>
        </w:rPr>
        <w:t xml:space="preserve"> the matter. As a consequence, a</w:t>
      </w:r>
      <w:r w:rsidR="00767667">
        <w:rPr>
          <w:rFonts w:ascii="Arial" w:hAnsi="Arial" w:cs="Arial"/>
          <w:sz w:val="24"/>
          <w:szCs w:val="24"/>
        </w:rPr>
        <w:t>pplicant was not aware of the suit against it by the respondent.</w:t>
      </w:r>
    </w:p>
    <w:p w:rsidR="006C7CC1" w:rsidRDefault="006C7CC1" w:rsidP="007F77BD">
      <w:pPr>
        <w:spacing w:after="0" w:line="360" w:lineRule="auto"/>
        <w:jc w:val="both"/>
        <w:rPr>
          <w:rFonts w:ascii="Arial" w:hAnsi="Arial" w:cs="Arial"/>
          <w:sz w:val="24"/>
          <w:szCs w:val="24"/>
        </w:rPr>
      </w:pPr>
    </w:p>
    <w:p w:rsidR="00767667" w:rsidRDefault="00767667" w:rsidP="007F77BD">
      <w:pPr>
        <w:spacing w:after="0" w:line="360" w:lineRule="auto"/>
        <w:jc w:val="both"/>
        <w:rPr>
          <w:rFonts w:ascii="Arial" w:hAnsi="Arial" w:cs="Arial"/>
          <w:sz w:val="24"/>
          <w:szCs w:val="24"/>
        </w:rPr>
      </w:pPr>
    </w:p>
    <w:p w:rsidR="00767667" w:rsidRDefault="00767667" w:rsidP="007F77BD">
      <w:pPr>
        <w:spacing w:after="0"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t>Accordingly, it was only on the 15</w:t>
      </w:r>
      <w:r w:rsidR="006C7CC1" w:rsidRPr="006C7CC1">
        <w:rPr>
          <w:rFonts w:ascii="Arial" w:hAnsi="Arial" w:cs="Arial"/>
          <w:sz w:val="24"/>
          <w:szCs w:val="24"/>
          <w:vertAlign w:val="superscript"/>
        </w:rPr>
        <w:t>th</w:t>
      </w:r>
      <w:r>
        <w:rPr>
          <w:rFonts w:ascii="Arial" w:hAnsi="Arial" w:cs="Arial"/>
          <w:sz w:val="24"/>
          <w:szCs w:val="24"/>
        </w:rPr>
        <w:t xml:space="preserve"> January 2015 that the applicant became aware of the judgment against it when the Deputy Sherriff acted on the writ by attaching one CAT doser belonging to the applicant</w:t>
      </w:r>
      <w:r w:rsidR="00075AD8">
        <w:rPr>
          <w:rFonts w:ascii="Arial" w:hAnsi="Arial" w:cs="Arial"/>
          <w:sz w:val="24"/>
          <w:szCs w:val="24"/>
        </w:rPr>
        <w:t>. After an investigation by the applicant, it became apparent</w:t>
      </w:r>
      <w:r w:rsidR="00FE3EB0">
        <w:rPr>
          <w:rFonts w:ascii="Arial" w:hAnsi="Arial" w:cs="Arial"/>
          <w:sz w:val="24"/>
          <w:szCs w:val="24"/>
        </w:rPr>
        <w:t xml:space="preserve"> from the applicant’s accounting system</w:t>
      </w:r>
      <w:r w:rsidR="00075AD8">
        <w:rPr>
          <w:rFonts w:ascii="Arial" w:hAnsi="Arial" w:cs="Arial"/>
          <w:sz w:val="24"/>
          <w:szCs w:val="24"/>
        </w:rPr>
        <w:t xml:space="preserve"> that only an amount of N$ 13 685.00 was owing to the respondent which was duly paid on 12 February 2015. The deponent claims that no other amount is due and owing to the respondent and that any further payment would result in unjustified enrichment of the respondent and puts the respondent to the proof thereof. In the same affidavit, the deponent states that the applicant received the summons from the legal practitioners of record before the investigation was started</w:t>
      </w:r>
      <w:r w:rsidR="002A7977">
        <w:rPr>
          <w:rFonts w:ascii="Arial" w:hAnsi="Arial" w:cs="Arial"/>
          <w:sz w:val="24"/>
          <w:szCs w:val="24"/>
        </w:rPr>
        <w:t>, which depicts a picture that the applicant knows of the claim after the 15</w:t>
      </w:r>
      <w:r w:rsidR="006C7CC1" w:rsidRPr="006C7CC1">
        <w:rPr>
          <w:rFonts w:ascii="Arial" w:hAnsi="Arial" w:cs="Arial"/>
          <w:sz w:val="24"/>
          <w:szCs w:val="24"/>
          <w:vertAlign w:val="superscript"/>
        </w:rPr>
        <w:t>th</w:t>
      </w:r>
      <w:r w:rsidR="002A7977">
        <w:rPr>
          <w:rFonts w:ascii="Arial" w:hAnsi="Arial" w:cs="Arial"/>
          <w:sz w:val="24"/>
          <w:szCs w:val="24"/>
        </w:rPr>
        <w:t xml:space="preserve"> January 2015.</w:t>
      </w:r>
    </w:p>
    <w:p w:rsidR="006C7CC1" w:rsidRDefault="006C7CC1" w:rsidP="007F77BD">
      <w:pPr>
        <w:spacing w:after="0" w:line="360" w:lineRule="auto"/>
        <w:jc w:val="both"/>
        <w:rPr>
          <w:rFonts w:ascii="Arial" w:hAnsi="Arial" w:cs="Arial"/>
          <w:sz w:val="24"/>
          <w:szCs w:val="24"/>
        </w:rPr>
      </w:pPr>
    </w:p>
    <w:p w:rsidR="00075AD8" w:rsidRDefault="00075AD8" w:rsidP="007F77BD">
      <w:pPr>
        <w:spacing w:after="0" w:line="360" w:lineRule="auto"/>
        <w:jc w:val="both"/>
        <w:rPr>
          <w:rFonts w:ascii="Arial" w:hAnsi="Arial" w:cs="Arial"/>
          <w:sz w:val="24"/>
          <w:szCs w:val="24"/>
        </w:rPr>
      </w:pPr>
    </w:p>
    <w:p w:rsidR="00075AD8" w:rsidRDefault="00075AD8" w:rsidP="007F77BD">
      <w:pPr>
        <w:spacing w:after="0" w:line="360" w:lineRule="auto"/>
        <w:jc w:val="both"/>
        <w:rPr>
          <w:rFonts w:ascii="Arial" w:hAnsi="Arial" w:cs="Arial"/>
          <w:sz w:val="24"/>
          <w:szCs w:val="24"/>
        </w:rPr>
      </w:pPr>
      <w:r>
        <w:rPr>
          <w:rFonts w:ascii="Arial" w:hAnsi="Arial" w:cs="Arial"/>
          <w:sz w:val="24"/>
          <w:szCs w:val="24"/>
        </w:rPr>
        <w:t>[</w:t>
      </w:r>
      <w:r w:rsidR="002A7977">
        <w:rPr>
          <w:rFonts w:ascii="Arial" w:hAnsi="Arial" w:cs="Arial"/>
          <w:sz w:val="24"/>
          <w:szCs w:val="24"/>
        </w:rPr>
        <w:t>6</w:t>
      </w:r>
      <w:r>
        <w:rPr>
          <w:rFonts w:ascii="Arial" w:hAnsi="Arial" w:cs="Arial"/>
          <w:sz w:val="24"/>
          <w:szCs w:val="24"/>
        </w:rPr>
        <w:t>]</w:t>
      </w:r>
      <w:r>
        <w:rPr>
          <w:rFonts w:ascii="Arial" w:hAnsi="Arial" w:cs="Arial"/>
          <w:sz w:val="24"/>
          <w:szCs w:val="24"/>
        </w:rPr>
        <w:tab/>
      </w:r>
      <w:r w:rsidR="00E279A9">
        <w:rPr>
          <w:rFonts w:ascii="Arial" w:hAnsi="Arial" w:cs="Arial"/>
          <w:sz w:val="24"/>
          <w:szCs w:val="24"/>
        </w:rPr>
        <w:t xml:space="preserve">Counsel in the matter could not attend to it earlier due to ‘heavy work overload’. </w:t>
      </w:r>
      <w:r>
        <w:rPr>
          <w:rFonts w:ascii="Arial" w:hAnsi="Arial" w:cs="Arial"/>
          <w:sz w:val="24"/>
          <w:szCs w:val="24"/>
        </w:rPr>
        <w:t>Final instructions seeking rescission of the Default judgment was only received by counsel on 10 March 2015 who then proceeded to launch the application on 19 March 2015.</w:t>
      </w:r>
      <w:r w:rsidR="002A7977">
        <w:rPr>
          <w:rFonts w:ascii="Arial" w:hAnsi="Arial" w:cs="Arial"/>
          <w:sz w:val="24"/>
          <w:szCs w:val="24"/>
        </w:rPr>
        <w:t xml:space="preserve"> </w:t>
      </w:r>
      <w:r w:rsidR="00E279A9">
        <w:rPr>
          <w:rFonts w:ascii="Arial" w:hAnsi="Arial" w:cs="Arial"/>
          <w:sz w:val="24"/>
          <w:szCs w:val="24"/>
        </w:rPr>
        <w:t>This much is confi</w:t>
      </w:r>
      <w:r w:rsidR="008334A8">
        <w:rPr>
          <w:rFonts w:ascii="Arial" w:hAnsi="Arial" w:cs="Arial"/>
          <w:sz w:val="24"/>
          <w:szCs w:val="24"/>
        </w:rPr>
        <w:t>r</w:t>
      </w:r>
      <w:r w:rsidR="00E279A9">
        <w:rPr>
          <w:rFonts w:ascii="Arial" w:hAnsi="Arial" w:cs="Arial"/>
          <w:sz w:val="24"/>
          <w:szCs w:val="24"/>
        </w:rPr>
        <w:t>med by Mr</w:t>
      </w:r>
      <w:r w:rsidR="003C591F">
        <w:rPr>
          <w:rFonts w:ascii="Arial" w:hAnsi="Arial" w:cs="Arial"/>
          <w:sz w:val="24"/>
          <w:szCs w:val="24"/>
        </w:rPr>
        <w:t>.</w:t>
      </w:r>
      <w:r w:rsidR="00E279A9">
        <w:rPr>
          <w:rFonts w:ascii="Arial" w:hAnsi="Arial" w:cs="Arial"/>
          <w:sz w:val="24"/>
          <w:szCs w:val="24"/>
        </w:rPr>
        <w:t xml:space="preserve"> Horn by confirmatory affidavit which was however filed late and only after the respondents have already filed its answering affidavit. </w:t>
      </w:r>
      <w:r w:rsidR="002A7977">
        <w:rPr>
          <w:rFonts w:ascii="Arial" w:hAnsi="Arial" w:cs="Arial"/>
          <w:sz w:val="24"/>
          <w:szCs w:val="24"/>
        </w:rPr>
        <w:t>The applicant is of the opinion that there is a bona fide defence and that it is up to the respondent to prove, at trial, its entitlement to the remainder of the debt. It is further alleged that sufficient grounds has been set out for the court to grant condonation for the late filling of the application.</w:t>
      </w:r>
      <w:r w:rsidR="00225E05">
        <w:rPr>
          <w:rFonts w:ascii="Arial" w:hAnsi="Arial" w:cs="Arial"/>
          <w:sz w:val="24"/>
          <w:szCs w:val="24"/>
        </w:rPr>
        <w:t xml:space="preserve"> The applicant further maintain that rule 32 has been complied with in that a letter has been forwarded to the respondent in an attempt to resolve the matter but that no response was ever received.</w:t>
      </w:r>
    </w:p>
    <w:p w:rsidR="00225E05" w:rsidRDefault="00225E05" w:rsidP="007F77BD">
      <w:pPr>
        <w:spacing w:after="0" w:line="360" w:lineRule="auto"/>
        <w:jc w:val="both"/>
        <w:rPr>
          <w:rFonts w:ascii="Arial" w:hAnsi="Arial" w:cs="Arial"/>
          <w:sz w:val="24"/>
          <w:szCs w:val="24"/>
        </w:rPr>
      </w:pPr>
    </w:p>
    <w:p w:rsidR="00CA77EE" w:rsidRDefault="00CA77EE" w:rsidP="007F77BD">
      <w:pPr>
        <w:spacing w:after="0" w:line="360" w:lineRule="auto"/>
        <w:jc w:val="both"/>
        <w:rPr>
          <w:rFonts w:ascii="Arial" w:hAnsi="Arial" w:cs="Arial"/>
          <w:sz w:val="24"/>
          <w:szCs w:val="24"/>
          <w:u w:val="single"/>
        </w:rPr>
      </w:pPr>
    </w:p>
    <w:p w:rsidR="00225E05" w:rsidRPr="00225E05" w:rsidRDefault="00225E05" w:rsidP="007F77BD">
      <w:pPr>
        <w:spacing w:after="0" w:line="360" w:lineRule="auto"/>
        <w:jc w:val="both"/>
        <w:rPr>
          <w:rFonts w:ascii="Arial" w:hAnsi="Arial" w:cs="Arial"/>
          <w:sz w:val="24"/>
          <w:szCs w:val="24"/>
          <w:u w:val="single"/>
        </w:rPr>
      </w:pPr>
      <w:r>
        <w:rPr>
          <w:rFonts w:ascii="Arial" w:hAnsi="Arial" w:cs="Arial"/>
          <w:sz w:val="24"/>
          <w:szCs w:val="24"/>
          <w:u w:val="single"/>
        </w:rPr>
        <w:t>The opposition</w:t>
      </w:r>
    </w:p>
    <w:p w:rsidR="00225E05" w:rsidRDefault="00225E05" w:rsidP="007F77BD">
      <w:pPr>
        <w:spacing w:after="0" w:line="360" w:lineRule="auto"/>
        <w:jc w:val="both"/>
        <w:rPr>
          <w:rFonts w:ascii="Arial" w:hAnsi="Arial" w:cs="Arial"/>
          <w:sz w:val="24"/>
          <w:szCs w:val="24"/>
        </w:rPr>
      </w:pPr>
    </w:p>
    <w:p w:rsidR="00CA77EE" w:rsidRDefault="00CA77EE" w:rsidP="007F77BD">
      <w:pPr>
        <w:spacing w:after="0" w:line="360" w:lineRule="auto"/>
        <w:jc w:val="both"/>
        <w:rPr>
          <w:rFonts w:ascii="Arial" w:hAnsi="Arial" w:cs="Arial"/>
          <w:sz w:val="24"/>
          <w:szCs w:val="24"/>
        </w:rPr>
      </w:pPr>
    </w:p>
    <w:p w:rsidR="00856C57" w:rsidRDefault="00225E05" w:rsidP="007F77BD">
      <w:pPr>
        <w:spacing w:after="0" w:line="360" w:lineRule="auto"/>
        <w:jc w:val="both"/>
        <w:rPr>
          <w:rFonts w:ascii="Arial" w:hAnsi="Arial" w:cs="Arial"/>
          <w:sz w:val="24"/>
          <w:szCs w:val="24"/>
        </w:rPr>
      </w:pPr>
      <w:r>
        <w:rPr>
          <w:rFonts w:ascii="Arial" w:hAnsi="Arial" w:cs="Arial"/>
          <w:sz w:val="24"/>
          <w:szCs w:val="24"/>
        </w:rPr>
        <w:t>[</w:t>
      </w:r>
      <w:r w:rsidR="001718B7">
        <w:rPr>
          <w:rFonts w:ascii="Arial" w:hAnsi="Arial" w:cs="Arial"/>
          <w:sz w:val="24"/>
          <w:szCs w:val="24"/>
        </w:rPr>
        <w:t>7</w:t>
      </w:r>
      <w:r>
        <w:rPr>
          <w:rFonts w:ascii="Arial" w:hAnsi="Arial" w:cs="Arial"/>
          <w:sz w:val="24"/>
          <w:szCs w:val="24"/>
        </w:rPr>
        <w:t>]</w:t>
      </w:r>
      <w:r>
        <w:rPr>
          <w:rFonts w:ascii="Arial" w:hAnsi="Arial" w:cs="Arial"/>
          <w:sz w:val="24"/>
          <w:szCs w:val="24"/>
        </w:rPr>
        <w:tab/>
      </w:r>
      <w:r w:rsidR="001718B7">
        <w:rPr>
          <w:rFonts w:ascii="Arial" w:hAnsi="Arial" w:cs="Arial"/>
          <w:sz w:val="24"/>
          <w:szCs w:val="24"/>
        </w:rPr>
        <w:t xml:space="preserve">The legal practitioner on behalf of the respondent deposed to the replying affidavit. </w:t>
      </w:r>
      <w:r w:rsidR="00856C57">
        <w:rPr>
          <w:rFonts w:ascii="Arial" w:hAnsi="Arial" w:cs="Arial"/>
          <w:sz w:val="24"/>
          <w:szCs w:val="24"/>
        </w:rPr>
        <w:t>From the opposing affidavit of the responde</w:t>
      </w:r>
      <w:r w:rsidR="00CA77EE">
        <w:rPr>
          <w:rFonts w:ascii="Arial" w:hAnsi="Arial" w:cs="Arial"/>
          <w:sz w:val="24"/>
          <w:szCs w:val="24"/>
        </w:rPr>
        <w:t xml:space="preserve">nt, the respondent admits that </w:t>
      </w:r>
      <w:r w:rsidR="00856C57">
        <w:rPr>
          <w:rFonts w:ascii="Arial" w:hAnsi="Arial" w:cs="Arial"/>
          <w:sz w:val="24"/>
          <w:szCs w:val="24"/>
        </w:rPr>
        <w:lastRenderedPageBreak/>
        <w:t>security in the amount of N$ 5000 has been furnished</w:t>
      </w:r>
      <w:r w:rsidR="001718B7">
        <w:rPr>
          <w:rFonts w:ascii="Arial" w:hAnsi="Arial" w:cs="Arial"/>
          <w:sz w:val="24"/>
          <w:szCs w:val="24"/>
        </w:rPr>
        <w:t xml:space="preserve"> and that the amount of N$ 13 685.00 has been paid.</w:t>
      </w:r>
    </w:p>
    <w:p w:rsidR="00FE3EB0" w:rsidRDefault="00FE3EB0" w:rsidP="007F77BD">
      <w:pPr>
        <w:spacing w:after="0" w:line="360" w:lineRule="auto"/>
        <w:jc w:val="both"/>
        <w:rPr>
          <w:rFonts w:ascii="Arial" w:hAnsi="Arial" w:cs="Arial"/>
          <w:sz w:val="24"/>
          <w:szCs w:val="24"/>
        </w:rPr>
      </w:pPr>
    </w:p>
    <w:p w:rsidR="00CA77EE" w:rsidRDefault="00CA77EE" w:rsidP="007F77BD">
      <w:pPr>
        <w:spacing w:after="0" w:line="360" w:lineRule="auto"/>
        <w:jc w:val="both"/>
        <w:rPr>
          <w:rFonts w:ascii="Arial" w:hAnsi="Arial" w:cs="Arial"/>
          <w:sz w:val="24"/>
          <w:szCs w:val="24"/>
        </w:rPr>
      </w:pPr>
    </w:p>
    <w:p w:rsidR="00FE3EB0" w:rsidRDefault="001718B7" w:rsidP="007F77BD">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E3EB0">
        <w:rPr>
          <w:rFonts w:ascii="Arial" w:hAnsi="Arial" w:cs="Arial"/>
          <w:sz w:val="24"/>
          <w:szCs w:val="24"/>
        </w:rPr>
        <w:t>The respondent denies that the applicant was not served with the summons, claiming that</w:t>
      </w:r>
      <w:r w:rsidR="00CA77EE">
        <w:rPr>
          <w:rFonts w:ascii="Arial" w:hAnsi="Arial" w:cs="Arial"/>
          <w:sz w:val="24"/>
          <w:szCs w:val="24"/>
        </w:rPr>
        <w:t xml:space="preserve"> a presumption arises that service </w:t>
      </w:r>
      <w:r w:rsidR="00FE3EB0">
        <w:rPr>
          <w:rFonts w:ascii="Arial" w:hAnsi="Arial" w:cs="Arial"/>
          <w:sz w:val="24"/>
          <w:szCs w:val="24"/>
        </w:rPr>
        <w:t>was properly done on the face of the return of service provided by the deputy sheriff. The respondent deny that the amount paid was the only debt owing</w:t>
      </w:r>
      <w:r w:rsidR="00CA77EE">
        <w:rPr>
          <w:rFonts w:ascii="Arial" w:hAnsi="Arial" w:cs="Arial"/>
          <w:sz w:val="24"/>
          <w:szCs w:val="24"/>
        </w:rPr>
        <w:t>,</w:t>
      </w:r>
      <w:r w:rsidR="00FE3EB0">
        <w:rPr>
          <w:rFonts w:ascii="Arial" w:hAnsi="Arial" w:cs="Arial"/>
          <w:sz w:val="24"/>
          <w:szCs w:val="24"/>
        </w:rPr>
        <w:t xml:space="preserve"> stating that the system may not have been properly updated so as to reflect the true indebtedness to the respondent and that since no confirmatory affidavit was provided to confirm the correct capturing on the system, the debt, as determined by the court on  23 October 2014 remains. </w:t>
      </w:r>
    </w:p>
    <w:p w:rsidR="00FE3EB0" w:rsidRDefault="00FE3EB0" w:rsidP="007F77BD">
      <w:pPr>
        <w:spacing w:after="0" w:line="360" w:lineRule="auto"/>
        <w:jc w:val="both"/>
        <w:rPr>
          <w:rFonts w:ascii="Arial" w:hAnsi="Arial" w:cs="Arial"/>
          <w:sz w:val="24"/>
          <w:szCs w:val="24"/>
        </w:rPr>
      </w:pPr>
    </w:p>
    <w:p w:rsidR="00CA77EE" w:rsidRDefault="00CA77EE" w:rsidP="007F77BD">
      <w:pPr>
        <w:spacing w:after="0" w:line="360" w:lineRule="auto"/>
        <w:jc w:val="both"/>
        <w:rPr>
          <w:rFonts w:ascii="Arial" w:hAnsi="Arial" w:cs="Arial"/>
          <w:sz w:val="24"/>
          <w:szCs w:val="24"/>
        </w:rPr>
      </w:pPr>
    </w:p>
    <w:p w:rsidR="00FE3EB0" w:rsidRDefault="00FE3EB0" w:rsidP="007F77BD">
      <w:pPr>
        <w:spacing w:after="0" w:line="360" w:lineRule="auto"/>
        <w:jc w:val="both"/>
        <w:rPr>
          <w:rFonts w:ascii="Arial" w:hAnsi="Arial" w:cs="Arial"/>
          <w:sz w:val="24"/>
          <w:szCs w:val="24"/>
        </w:rPr>
      </w:pPr>
      <w:r>
        <w:rPr>
          <w:rFonts w:ascii="Arial" w:hAnsi="Arial" w:cs="Arial"/>
          <w:sz w:val="24"/>
          <w:szCs w:val="24"/>
        </w:rPr>
        <w:t>[</w:t>
      </w:r>
      <w:r w:rsidR="001718B7">
        <w:rPr>
          <w:rFonts w:ascii="Arial" w:hAnsi="Arial" w:cs="Arial"/>
          <w:sz w:val="24"/>
          <w:szCs w:val="24"/>
        </w:rPr>
        <w:t>9</w:t>
      </w:r>
      <w:r>
        <w:rPr>
          <w:rFonts w:ascii="Arial" w:hAnsi="Arial" w:cs="Arial"/>
          <w:sz w:val="24"/>
          <w:szCs w:val="24"/>
        </w:rPr>
        <w:t>]</w:t>
      </w:r>
      <w:r>
        <w:rPr>
          <w:rFonts w:ascii="Arial" w:hAnsi="Arial" w:cs="Arial"/>
          <w:sz w:val="24"/>
          <w:szCs w:val="24"/>
        </w:rPr>
        <w:tab/>
        <w:t>In addition, respondent denies that there is a bona fide defence</w:t>
      </w:r>
      <w:r w:rsidR="00CA77EE" w:rsidRPr="00CA77EE">
        <w:rPr>
          <w:rFonts w:ascii="Arial" w:hAnsi="Arial" w:cs="Arial"/>
          <w:sz w:val="24"/>
          <w:szCs w:val="24"/>
        </w:rPr>
        <w:t xml:space="preserve"> on the part of the applicant</w:t>
      </w:r>
      <w:r>
        <w:rPr>
          <w:rFonts w:ascii="Arial" w:hAnsi="Arial" w:cs="Arial"/>
          <w:sz w:val="24"/>
          <w:szCs w:val="24"/>
        </w:rPr>
        <w:t>, which accordingly is not a re</w:t>
      </w:r>
      <w:r w:rsidR="00CA77EE">
        <w:rPr>
          <w:rFonts w:ascii="Arial" w:hAnsi="Arial" w:cs="Arial"/>
          <w:sz w:val="24"/>
          <w:szCs w:val="24"/>
        </w:rPr>
        <w:t xml:space="preserve">quirement to sustain rescission </w:t>
      </w:r>
      <w:r>
        <w:rPr>
          <w:rFonts w:ascii="Arial" w:hAnsi="Arial" w:cs="Arial"/>
          <w:sz w:val="24"/>
          <w:szCs w:val="24"/>
        </w:rPr>
        <w:t>and that no reasonable explanation has been tendered. This, the respondent alleges, is further undermined by the fact that there is no explanatory affidavit by counsel who took over 44 days after the 16 Janu</w:t>
      </w:r>
      <w:r w:rsidR="001718B7">
        <w:rPr>
          <w:rFonts w:ascii="Arial" w:hAnsi="Arial" w:cs="Arial"/>
          <w:sz w:val="24"/>
          <w:szCs w:val="24"/>
        </w:rPr>
        <w:t>a</w:t>
      </w:r>
      <w:r>
        <w:rPr>
          <w:rFonts w:ascii="Arial" w:hAnsi="Arial" w:cs="Arial"/>
          <w:sz w:val="24"/>
          <w:szCs w:val="24"/>
        </w:rPr>
        <w:t>ry 2015 to launch the application and why the investigation had to take almost a month just to determine liability.</w:t>
      </w:r>
      <w:r w:rsidR="001718B7">
        <w:rPr>
          <w:rFonts w:ascii="Arial" w:hAnsi="Arial" w:cs="Arial"/>
          <w:sz w:val="24"/>
          <w:szCs w:val="24"/>
        </w:rPr>
        <w:t xml:space="preserve"> Accordingly, there is no good cause shown for the delay and for acting contrary to rule 16(3). No condonation should accordingly therefore be granted.</w:t>
      </w:r>
    </w:p>
    <w:p w:rsidR="001718B7" w:rsidRDefault="001718B7" w:rsidP="007F77BD">
      <w:pPr>
        <w:spacing w:after="0" w:line="360" w:lineRule="auto"/>
        <w:jc w:val="both"/>
        <w:rPr>
          <w:rFonts w:ascii="Arial" w:hAnsi="Arial" w:cs="Arial"/>
          <w:sz w:val="24"/>
          <w:szCs w:val="24"/>
        </w:rPr>
      </w:pPr>
    </w:p>
    <w:p w:rsidR="00CA77EE" w:rsidRDefault="00CA77EE" w:rsidP="007F77BD">
      <w:pPr>
        <w:spacing w:after="0" w:line="360" w:lineRule="auto"/>
        <w:jc w:val="both"/>
        <w:rPr>
          <w:rFonts w:ascii="Arial" w:hAnsi="Arial" w:cs="Arial"/>
          <w:sz w:val="24"/>
          <w:szCs w:val="24"/>
        </w:rPr>
      </w:pPr>
    </w:p>
    <w:p w:rsidR="001718B7" w:rsidRPr="00FE3EB0" w:rsidRDefault="00CA77EE" w:rsidP="007F77BD">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As regards the issue on R</w:t>
      </w:r>
      <w:r w:rsidR="001718B7">
        <w:rPr>
          <w:rFonts w:ascii="Arial" w:hAnsi="Arial" w:cs="Arial"/>
          <w:sz w:val="24"/>
          <w:szCs w:val="24"/>
        </w:rPr>
        <w:t>ule 32, the respondent states that the letter that was sent was no invitation to amicably settle the matter but rather a notification of its intention to bring the application for rescission. The respondent merely ‘awaited the application and opposed it’.</w:t>
      </w:r>
    </w:p>
    <w:p w:rsidR="003F274E" w:rsidRDefault="003F274E" w:rsidP="007F77BD">
      <w:pPr>
        <w:spacing w:after="0" w:line="360" w:lineRule="auto"/>
        <w:jc w:val="both"/>
        <w:rPr>
          <w:rFonts w:ascii="Arial" w:hAnsi="Arial" w:cs="Arial"/>
          <w:sz w:val="24"/>
          <w:szCs w:val="24"/>
        </w:rPr>
      </w:pPr>
    </w:p>
    <w:p w:rsidR="00CA77EE" w:rsidRDefault="00CA77EE" w:rsidP="007F77BD">
      <w:pPr>
        <w:spacing w:after="0" w:line="360" w:lineRule="auto"/>
        <w:jc w:val="both"/>
        <w:rPr>
          <w:rFonts w:ascii="Arial" w:hAnsi="Arial" w:cs="Arial"/>
          <w:sz w:val="24"/>
          <w:szCs w:val="24"/>
        </w:rPr>
      </w:pPr>
    </w:p>
    <w:p w:rsidR="00CA77EE" w:rsidRDefault="001718B7" w:rsidP="007F77BD">
      <w:pPr>
        <w:spacing w:after="0" w:line="360" w:lineRule="auto"/>
        <w:jc w:val="both"/>
        <w:rPr>
          <w:rFonts w:ascii="Arial" w:hAnsi="Arial" w:cs="Arial"/>
          <w:sz w:val="24"/>
          <w:szCs w:val="24"/>
        </w:rPr>
      </w:pPr>
      <w:r>
        <w:rPr>
          <w:rFonts w:ascii="Arial" w:hAnsi="Arial" w:cs="Arial"/>
          <w:sz w:val="24"/>
          <w:szCs w:val="24"/>
        </w:rPr>
        <w:t>[</w:t>
      </w:r>
      <w:r w:rsidR="002500FC">
        <w:rPr>
          <w:rFonts w:ascii="Arial" w:hAnsi="Arial" w:cs="Arial"/>
          <w:sz w:val="24"/>
          <w:szCs w:val="24"/>
        </w:rPr>
        <w:t>11</w:t>
      </w:r>
      <w:r>
        <w:rPr>
          <w:rFonts w:ascii="Arial" w:hAnsi="Arial" w:cs="Arial"/>
          <w:sz w:val="24"/>
          <w:szCs w:val="24"/>
        </w:rPr>
        <w:t>]</w:t>
      </w:r>
      <w:r>
        <w:rPr>
          <w:rFonts w:ascii="Arial" w:hAnsi="Arial" w:cs="Arial"/>
          <w:sz w:val="24"/>
          <w:szCs w:val="24"/>
        </w:rPr>
        <w:tab/>
      </w:r>
      <w:r w:rsidR="00FC43D4">
        <w:rPr>
          <w:rFonts w:ascii="Arial" w:hAnsi="Arial" w:cs="Arial"/>
          <w:sz w:val="24"/>
          <w:szCs w:val="24"/>
        </w:rPr>
        <w:t xml:space="preserve">The replying affidavit was filed three days late and the explanation for the delay is purely work overload on the part of the legal practitioner who was unable to file the </w:t>
      </w:r>
      <w:r w:rsidR="00FC43D4">
        <w:rPr>
          <w:rFonts w:ascii="Arial" w:hAnsi="Arial" w:cs="Arial"/>
          <w:sz w:val="24"/>
          <w:szCs w:val="24"/>
        </w:rPr>
        <w:lastRenderedPageBreak/>
        <w:t xml:space="preserve">replying affidavit on time. Condonation thereof is also sought. </w:t>
      </w:r>
      <w:r>
        <w:rPr>
          <w:rFonts w:ascii="Arial" w:hAnsi="Arial" w:cs="Arial"/>
          <w:sz w:val="24"/>
          <w:szCs w:val="24"/>
        </w:rPr>
        <w:t>In reply, the applicant takes issue with the fact that the legal practitioner deposed to the answering affidavit and confirmed by the respondent’s Mr Eben Smith.</w:t>
      </w:r>
      <w:r w:rsidR="00E279A9">
        <w:rPr>
          <w:rFonts w:ascii="Arial" w:hAnsi="Arial" w:cs="Arial"/>
          <w:sz w:val="24"/>
          <w:szCs w:val="24"/>
        </w:rPr>
        <w:t xml:space="preserve"> The applicant alleges that since the respondent does not have knowledge on the circumstances of the service, the version of the applicant must be accepted. </w:t>
      </w:r>
      <w:r w:rsidR="00270322">
        <w:rPr>
          <w:rFonts w:ascii="Arial" w:hAnsi="Arial" w:cs="Arial"/>
          <w:sz w:val="24"/>
          <w:szCs w:val="24"/>
        </w:rPr>
        <w:t xml:space="preserve">As regards the letter, the applicant denies the allegations by the respondent and stated that the letter proposed a settlement of the matter </w:t>
      </w:r>
      <w:r w:rsidR="001418D4">
        <w:rPr>
          <w:rFonts w:ascii="Arial" w:hAnsi="Arial" w:cs="Arial"/>
          <w:sz w:val="24"/>
          <w:szCs w:val="24"/>
        </w:rPr>
        <w:t xml:space="preserve">through mediation </w:t>
      </w:r>
      <w:r w:rsidR="00270322">
        <w:rPr>
          <w:rFonts w:ascii="Arial" w:hAnsi="Arial" w:cs="Arial"/>
          <w:sz w:val="24"/>
          <w:szCs w:val="24"/>
        </w:rPr>
        <w:t xml:space="preserve">and that no counterproposal was ever received from the respondent. </w:t>
      </w:r>
    </w:p>
    <w:p w:rsidR="00CA77EE" w:rsidRDefault="00CA77EE" w:rsidP="007F77BD">
      <w:pPr>
        <w:spacing w:after="0" w:line="360" w:lineRule="auto"/>
        <w:jc w:val="both"/>
        <w:rPr>
          <w:rFonts w:ascii="Arial" w:hAnsi="Arial" w:cs="Arial"/>
          <w:sz w:val="24"/>
          <w:szCs w:val="24"/>
        </w:rPr>
      </w:pPr>
    </w:p>
    <w:p w:rsidR="00CA77EE" w:rsidRDefault="00CA77EE" w:rsidP="007F77BD">
      <w:pPr>
        <w:spacing w:after="0" w:line="360" w:lineRule="auto"/>
        <w:jc w:val="both"/>
        <w:rPr>
          <w:rFonts w:ascii="Arial" w:hAnsi="Arial" w:cs="Arial"/>
          <w:sz w:val="24"/>
          <w:szCs w:val="24"/>
        </w:rPr>
      </w:pPr>
    </w:p>
    <w:p w:rsidR="003F274E" w:rsidRDefault="00CA77EE" w:rsidP="007F77BD">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279A9">
        <w:rPr>
          <w:rFonts w:ascii="Arial" w:hAnsi="Arial" w:cs="Arial"/>
          <w:sz w:val="24"/>
          <w:szCs w:val="24"/>
        </w:rPr>
        <w:t>As regards the allegation against the accounting system, the applicant replied that there is no need to prove on affidavit that the system was in proper w</w:t>
      </w:r>
      <w:r w:rsidR="00690B61">
        <w:rPr>
          <w:rFonts w:ascii="Arial" w:hAnsi="Arial" w:cs="Arial"/>
          <w:sz w:val="24"/>
          <w:szCs w:val="24"/>
        </w:rPr>
        <w:t>orking conditions as a prima fa</w:t>
      </w:r>
      <w:r w:rsidR="00E279A9">
        <w:rPr>
          <w:rFonts w:ascii="Arial" w:hAnsi="Arial" w:cs="Arial"/>
          <w:sz w:val="24"/>
          <w:szCs w:val="24"/>
        </w:rPr>
        <w:t xml:space="preserve">cie position has already been established by the findings of the investigations and ultimately </w:t>
      </w:r>
      <w:r>
        <w:rPr>
          <w:rFonts w:ascii="Arial" w:hAnsi="Arial" w:cs="Arial"/>
          <w:sz w:val="24"/>
          <w:szCs w:val="24"/>
        </w:rPr>
        <w:t>the payment of the amount of N$</w:t>
      </w:r>
      <w:r w:rsidR="00E279A9">
        <w:rPr>
          <w:rFonts w:ascii="Arial" w:hAnsi="Arial" w:cs="Arial"/>
          <w:sz w:val="24"/>
          <w:szCs w:val="24"/>
        </w:rPr>
        <w:t>13 685.</w:t>
      </w:r>
      <w:r>
        <w:rPr>
          <w:rFonts w:ascii="Arial" w:hAnsi="Arial" w:cs="Arial"/>
          <w:sz w:val="24"/>
          <w:szCs w:val="24"/>
        </w:rPr>
        <w:t>00.</w:t>
      </w:r>
      <w:r w:rsidR="00E279A9">
        <w:rPr>
          <w:rFonts w:ascii="Arial" w:hAnsi="Arial" w:cs="Arial"/>
          <w:sz w:val="24"/>
          <w:szCs w:val="24"/>
        </w:rPr>
        <w:t xml:space="preserve"> </w:t>
      </w:r>
      <w:r w:rsidR="00270322">
        <w:rPr>
          <w:rFonts w:ascii="Arial" w:hAnsi="Arial" w:cs="Arial"/>
          <w:sz w:val="24"/>
          <w:szCs w:val="24"/>
        </w:rPr>
        <w:t xml:space="preserve">Such allegations may only be dealt with during trial. </w:t>
      </w:r>
      <w:r w:rsidR="00E279A9">
        <w:rPr>
          <w:rFonts w:ascii="Arial" w:hAnsi="Arial" w:cs="Arial"/>
          <w:sz w:val="24"/>
          <w:szCs w:val="24"/>
        </w:rPr>
        <w:t>The applicant maintains that at this stage, all that needs to be proved is that a bona fide defence exists which prima farcie carries some prospects of success.</w:t>
      </w:r>
      <w:r w:rsidR="001418D4">
        <w:rPr>
          <w:rFonts w:ascii="Arial" w:hAnsi="Arial" w:cs="Arial"/>
          <w:sz w:val="24"/>
          <w:szCs w:val="24"/>
        </w:rPr>
        <w:t xml:space="preserve"> The remaining debt is accordingly i</w:t>
      </w:r>
      <w:r w:rsidR="002963B3">
        <w:rPr>
          <w:rFonts w:ascii="Arial" w:hAnsi="Arial" w:cs="Arial"/>
          <w:sz w:val="24"/>
          <w:szCs w:val="24"/>
        </w:rPr>
        <w:t>n</w:t>
      </w:r>
      <w:r w:rsidR="001418D4">
        <w:rPr>
          <w:rFonts w:ascii="Arial" w:hAnsi="Arial" w:cs="Arial"/>
          <w:sz w:val="24"/>
          <w:szCs w:val="24"/>
        </w:rPr>
        <w:t xml:space="preserve"> dispute and the onus is on the respondent to prove the applicants liability during trial.</w:t>
      </w:r>
    </w:p>
    <w:p w:rsidR="00CA77EE" w:rsidRDefault="00CA77EE" w:rsidP="007F77BD">
      <w:pPr>
        <w:spacing w:after="0" w:line="360" w:lineRule="auto"/>
        <w:jc w:val="both"/>
        <w:rPr>
          <w:rFonts w:ascii="Arial" w:hAnsi="Arial" w:cs="Arial"/>
          <w:sz w:val="24"/>
          <w:szCs w:val="24"/>
        </w:rPr>
      </w:pPr>
    </w:p>
    <w:p w:rsidR="002500FC" w:rsidRDefault="002500FC" w:rsidP="007F77BD">
      <w:pPr>
        <w:spacing w:after="0" w:line="360" w:lineRule="auto"/>
        <w:jc w:val="both"/>
        <w:rPr>
          <w:rFonts w:ascii="Arial" w:hAnsi="Arial" w:cs="Arial"/>
          <w:sz w:val="24"/>
          <w:szCs w:val="24"/>
        </w:rPr>
      </w:pPr>
    </w:p>
    <w:p w:rsidR="002500FC" w:rsidRDefault="002500FC" w:rsidP="007F77BD">
      <w:pPr>
        <w:spacing w:after="0" w:line="360" w:lineRule="auto"/>
        <w:jc w:val="both"/>
        <w:rPr>
          <w:rFonts w:ascii="Arial" w:hAnsi="Arial" w:cs="Arial"/>
          <w:sz w:val="24"/>
          <w:szCs w:val="24"/>
          <w:u w:val="single"/>
        </w:rPr>
      </w:pPr>
      <w:r>
        <w:rPr>
          <w:rFonts w:ascii="Arial" w:hAnsi="Arial" w:cs="Arial"/>
          <w:sz w:val="24"/>
          <w:szCs w:val="24"/>
          <w:u w:val="single"/>
        </w:rPr>
        <w:t>Submissions</w:t>
      </w:r>
    </w:p>
    <w:p w:rsidR="00CA77EE" w:rsidRDefault="00CA77EE" w:rsidP="007F77BD">
      <w:pPr>
        <w:spacing w:after="0" w:line="360" w:lineRule="auto"/>
        <w:jc w:val="both"/>
        <w:rPr>
          <w:rFonts w:ascii="Arial" w:hAnsi="Arial" w:cs="Arial"/>
          <w:sz w:val="24"/>
          <w:szCs w:val="24"/>
          <w:u w:val="single"/>
        </w:rPr>
      </w:pPr>
    </w:p>
    <w:p w:rsidR="00CA77EE" w:rsidRPr="002500FC" w:rsidRDefault="00CA77EE" w:rsidP="007F77BD">
      <w:pPr>
        <w:spacing w:after="0" w:line="360" w:lineRule="auto"/>
        <w:jc w:val="both"/>
        <w:rPr>
          <w:rFonts w:ascii="Arial" w:hAnsi="Arial" w:cs="Arial"/>
          <w:sz w:val="24"/>
          <w:szCs w:val="24"/>
          <w:u w:val="single"/>
        </w:rPr>
      </w:pPr>
    </w:p>
    <w:p w:rsidR="008B66D2" w:rsidRDefault="00382139" w:rsidP="007F77BD">
      <w:pPr>
        <w:spacing w:after="0" w:line="360" w:lineRule="auto"/>
        <w:jc w:val="both"/>
        <w:rPr>
          <w:rFonts w:ascii="Arial" w:hAnsi="Arial" w:cs="Arial"/>
          <w:sz w:val="24"/>
          <w:szCs w:val="24"/>
        </w:rPr>
      </w:pPr>
      <w:r>
        <w:rPr>
          <w:rFonts w:ascii="Arial" w:hAnsi="Arial" w:cs="Arial"/>
          <w:sz w:val="24"/>
          <w:szCs w:val="24"/>
        </w:rPr>
        <w:t>[</w:t>
      </w:r>
      <w:r w:rsidR="00CA77EE">
        <w:rPr>
          <w:rFonts w:ascii="Arial" w:hAnsi="Arial" w:cs="Arial"/>
          <w:sz w:val="24"/>
          <w:szCs w:val="24"/>
        </w:rPr>
        <w:t>13</w:t>
      </w:r>
      <w:r>
        <w:rPr>
          <w:rFonts w:ascii="Arial" w:hAnsi="Arial" w:cs="Arial"/>
          <w:sz w:val="24"/>
          <w:szCs w:val="24"/>
        </w:rPr>
        <w:t>]</w:t>
      </w:r>
      <w:r>
        <w:rPr>
          <w:rFonts w:ascii="Arial" w:hAnsi="Arial" w:cs="Arial"/>
          <w:sz w:val="24"/>
          <w:szCs w:val="24"/>
        </w:rPr>
        <w:tab/>
        <w:t>Counsel on behalf of the applicant</w:t>
      </w:r>
      <w:r w:rsidR="0094010F">
        <w:rPr>
          <w:rFonts w:ascii="Arial" w:hAnsi="Arial" w:cs="Arial"/>
          <w:sz w:val="24"/>
          <w:szCs w:val="24"/>
        </w:rPr>
        <w:t xml:space="preserve"> submits that the court has a discretion whether or not to grant rescission. It is applicant</w:t>
      </w:r>
      <w:r w:rsidR="00CA77EE">
        <w:rPr>
          <w:rFonts w:ascii="Arial" w:hAnsi="Arial" w:cs="Arial"/>
          <w:sz w:val="24"/>
          <w:szCs w:val="24"/>
        </w:rPr>
        <w:t>’</w:t>
      </w:r>
      <w:r w:rsidR="0094010F">
        <w:rPr>
          <w:rFonts w:ascii="Arial" w:hAnsi="Arial" w:cs="Arial"/>
          <w:sz w:val="24"/>
          <w:szCs w:val="24"/>
        </w:rPr>
        <w:t>s stance that condonation for the late filing of the application is sought; that security has been furnished; good cause for the default is shown and that there is a bona fide defence to the respondent’s claim.</w:t>
      </w:r>
      <w:r w:rsidR="00A07896">
        <w:rPr>
          <w:rFonts w:ascii="Arial" w:hAnsi="Arial" w:cs="Arial"/>
          <w:sz w:val="24"/>
          <w:szCs w:val="24"/>
        </w:rPr>
        <w:t xml:space="preserve"> Counsel is of the opinion that the applicant has offered a reasonable explanation in that immediate steps were taken, in the form of an investigation, as soon as the applicant became aware of the default judgment and that due to work overload with the legal practitioner of record, the application could only be done as soon as practically possible. </w:t>
      </w:r>
      <w:r w:rsidR="00A07896">
        <w:rPr>
          <w:rFonts w:ascii="Arial" w:hAnsi="Arial" w:cs="Arial"/>
          <w:sz w:val="24"/>
          <w:szCs w:val="24"/>
        </w:rPr>
        <w:lastRenderedPageBreak/>
        <w:t xml:space="preserve">In addition, the </w:t>
      </w:r>
      <w:r w:rsidR="00BA535A">
        <w:rPr>
          <w:rFonts w:ascii="Arial" w:hAnsi="Arial" w:cs="Arial"/>
          <w:sz w:val="24"/>
          <w:szCs w:val="24"/>
        </w:rPr>
        <w:t>payments made by the applicant are</w:t>
      </w:r>
      <w:r w:rsidR="00A07896">
        <w:rPr>
          <w:rFonts w:ascii="Arial" w:hAnsi="Arial" w:cs="Arial"/>
          <w:sz w:val="24"/>
          <w:szCs w:val="24"/>
        </w:rPr>
        <w:t xml:space="preserve"> a sign that it admits that services were rendered by the respondent and denies the rest of the debt claimed. The only way that the respondent can rebut the </w:t>
      </w:r>
      <w:r w:rsidR="008B66D2">
        <w:rPr>
          <w:rFonts w:ascii="Arial" w:hAnsi="Arial" w:cs="Arial"/>
          <w:sz w:val="24"/>
          <w:szCs w:val="24"/>
        </w:rPr>
        <w:t>allegation is by leading oral evidence</w:t>
      </w:r>
      <w:r w:rsidR="00BA535A">
        <w:rPr>
          <w:rFonts w:ascii="Arial" w:hAnsi="Arial" w:cs="Arial"/>
          <w:sz w:val="24"/>
          <w:szCs w:val="24"/>
        </w:rPr>
        <w:t>.</w:t>
      </w:r>
      <w:r w:rsidR="008B66D2">
        <w:rPr>
          <w:rFonts w:ascii="Arial" w:hAnsi="Arial" w:cs="Arial"/>
          <w:sz w:val="24"/>
          <w:szCs w:val="24"/>
        </w:rPr>
        <w:t xml:space="preserve"> </w:t>
      </w:r>
    </w:p>
    <w:p w:rsidR="00BA535A" w:rsidRDefault="00BA535A" w:rsidP="007F77BD">
      <w:pPr>
        <w:spacing w:after="0" w:line="360" w:lineRule="auto"/>
        <w:jc w:val="both"/>
        <w:rPr>
          <w:rFonts w:ascii="Arial" w:hAnsi="Arial" w:cs="Arial"/>
          <w:sz w:val="24"/>
          <w:szCs w:val="24"/>
        </w:rPr>
      </w:pPr>
    </w:p>
    <w:p w:rsidR="00CA77EE" w:rsidRDefault="00CA77EE" w:rsidP="007F77BD">
      <w:pPr>
        <w:spacing w:after="0" w:line="360" w:lineRule="auto"/>
        <w:jc w:val="both"/>
        <w:rPr>
          <w:rFonts w:ascii="Arial" w:hAnsi="Arial" w:cs="Arial"/>
          <w:sz w:val="24"/>
          <w:szCs w:val="24"/>
        </w:rPr>
      </w:pPr>
    </w:p>
    <w:p w:rsidR="008B66D2" w:rsidRDefault="008B66D2" w:rsidP="007F77BD">
      <w:pPr>
        <w:spacing w:after="0" w:line="360" w:lineRule="auto"/>
        <w:jc w:val="both"/>
        <w:rPr>
          <w:rFonts w:ascii="Arial" w:hAnsi="Arial" w:cs="Arial"/>
          <w:sz w:val="24"/>
          <w:szCs w:val="24"/>
        </w:rPr>
      </w:pPr>
      <w:r>
        <w:rPr>
          <w:rFonts w:ascii="Arial" w:hAnsi="Arial" w:cs="Arial"/>
          <w:sz w:val="24"/>
          <w:szCs w:val="24"/>
        </w:rPr>
        <w:t>[</w:t>
      </w:r>
      <w:r w:rsidR="00CA77EE">
        <w:rPr>
          <w:rFonts w:ascii="Arial" w:hAnsi="Arial" w:cs="Arial"/>
          <w:sz w:val="24"/>
          <w:szCs w:val="24"/>
        </w:rPr>
        <w:t>14</w:t>
      </w:r>
      <w:r>
        <w:rPr>
          <w:rFonts w:ascii="Arial" w:hAnsi="Arial" w:cs="Arial"/>
          <w:sz w:val="24"/>
          <w:szCs w:val="24"/>
        </w:rPr>
        <w:t>]</w:t>
      </w:r>
      <w:r>
        <w:rPr>
          <w:rFonts w:ascii="Arial" w:hAnsi="Arial" w:cs="Arial"/>
          <w:sz w:val="24"/>
          <w:szCs w:val="24"/>
        </w:rPr>
        <w:tab/>
        <w:t xml:space="preserve">Counsel on behalf of the respondent </w:t>
      </w:r>
      <w:r w:rsidR="00690B61">
        <w:rPr>
          <w:rFonts w:ascii="Arial" w:hAnsi="Arial" w:cs="Arial"/>
          <w:sz w:val="24"/>
          <w:szCs w:val="24"/>
        </w:rPr>
        <w:t>submit</w:t>
      </w:r>
      <w:r>
        <w:rPr>
          <w:rFonts w:ascii="Arial" w:hAnsi="Arial" w:cs="Arial"/>
          <w:sz w:val="24"/>
          <w:szCs w:val="24"/>
        </w:rPr>
        <w:t xml:space="preserve"> that the application must fail</w:t>
      </w:r>
      <w:r w:rsidR="00CA77EE">
        <w:rPr>
          <w:rFonts w:ascii="Arial" w:hAnsi="Arial" w:cs="Arial"/>
          <w:sz w:val="24"/>
          <w:szCs w:val="24"/>
        </w:rPr>
        <w:t>.</w:t>
      </w:r>
      <w:r>
        <w:rPr>
          <w:rFonts w:ascii="Arial" w:hAnsi="Arial" w:cs="Arial"/>
          <w:sz w:val="24"/>
          <w:szCs w:val="24"/>
        </w:rPr>
        <w:t xml:space="preserve"> </w:t>
      </w:r>
      <w:r w:rsidR="00CA77EE">
        <w:rPr>
          <w:rFonts w:ascii="Arial" w:hAnsi="Arial" w:cs="Arial"/>
          <w:sz w:val="24"/>
          <w:szCs w:val="24"/>
        </w:rPr>
        <w:t>Firstly</w:t>
      </w:r>
      <w:r w:rsidR="009E7E4C">
        <w:rPr>
          <w:rFonts w:ascii="Arial" w:hAnsi="Arial" w:cs="Arial"/>
          <w:sz w:val="24"/>
          <w:szCs w:val="24"/>
        </w:rPr>
        <w:t>,</w:t>
      </w:r>
      <w:r>
        <w:rPr>
          <w:rFonts w:ascii="Arial" w:hAnsi="Arial" w:cs="Arial"/>
          <w:sz w:val="24"/>
          <w:szCs w:val="24"/>
        </w:rPr>
        <w:t xml:space="preserve"> on the ground th</w:t>
      </w:r>
      <w:r w:rsidR="00690B61">
        <w:rPr>
          <w:rFonts w:ascii="Arial" w:hAnsi="Arial" w:cs="Arial"/>
          <w:sz w:val="24"/>
          <w:szCs w:val="24"/>
        </w:rPr>
        <w:t xml:space="preserve">at no steps were taken to </w:t>
      </w:r>
      <w:r>
        <w:rPr>
          <w:rFonts w:ascii="Arial" w:hAnsi="Arial" w:cs="Arial"/>
          <w:sz w:val="24"/>
          <w:szCs w:val="24"/>
        </w:rPr>
        <w:t>amicably resolve the matter.</w:t>
      </w:r>
      <w:r w:rsidR="009A5BEF">
        <w:rPr>
          <w:rFonts w:ascii="Arial" w:hAnsi="Arial" w:cs="Arial"/>
          <w:sz w:val="24"/>
          <w:szCs w:val="24"/>
        </w:rPr>
        <w:t xml:space="preserve"> Secondly, counsel</w:t>
      </w:r>
      <w:r w:rsidR="00EC03C1">
        <w:rPr>
          <w:rFonts w:ascii="Arial" w:hAnsi="Arial" w:cs="Arial"/>
          <w:sz w:val="24"/>
          <w:szCs w:val="24"/>
        </w:rPr>
        <w:t xml:space="preserve"> states that an investigation and a delay on account of work overload is no reason to warrant an indulgence from the court</w:t>
      </w:r>
      <w:r w:rsidR="00BA535A">
        <w:rPr>
          <w:rFonts w:ascii="Arial" w:hAnsi="Arial" w:cs="Arial"/>
          <w:sz w:val="24"/>
          <w:szCs w:val="24"/>
        </w:rPr>
        <w:t>.</w:t>
      </w:r>
      <w:r w:rsidR="0078676E">
        <w:rPr>
          <w:rFonts w:ascii="Arial" w:hAnsi="Arial" w:cs="Arial"/>
          <w:sz w:val="24"/>
          <w:szCs w:val="24"/>
        </w:rPr>
        <w:t xml:space="preserve"> The explanation offered by the applicant is accordingly not reasonable and does not raise a bona fide defence </w:t>
      </w:r>
      <w:r w:rsidR="00D14D91">
        <w:rPr>
          <w:rFonts w:ascii="Arial" w:hAnsi="Arial" w:cs="Arial"/>
          <w:sz w:val="24"/>
          <w:szCs w:val="24"/>
        </w:rPr>
        <w:t>a</w:t>
      </w:r>
      <w:r w:rsidR="0078676E">
        <w:rPr>
          <w:rFonts w:ascii="Arial" w:hAnsi="Arial" w:cs="Arial"/>
          <w:sz w:val="24"/>
          <w:szCs w:val="24"/>
        </w:rPr>
        <w:t>gainst the remainder of the amount due.</w:t>
      </w:r>
    </w:p>
    <w:p w:rsidR="00CA77EE" w:rsidRDefault="00CA77EE" w:rsidP="007F77BD">
      <w:pPr>
        <w:spacing w:after="0" w:line="360" w:lineRule="auto"/>
        <w:jc w:val="both"/>
        <w:rPr>
          <w:rFonts w:ascii="Arial" w:hAnsi="Arial" w:cs="Arial"/>
          <w:sz w:val="24"/>
          <w:szCs w:val="24"/>
        </w:rPr>
      </w:pPr>
    </w:p>
    <w:p w:rsidR="008B66D2" w:rsidRDefault="008B66D2" w:rsidP="007F77BD">
      <w:pPr>
        <w:spacing w:after="0" w:line="360" w:lineRule="auto"/>
        <w:jc w:val="both"/>
        <w:rPr>
          <w:rFonts w:ascii="Arial" w:hAnsi="Arial" w:cs="Arial"/>
          <w:sz w:val="24"/>
          <w:szCs w:val="24"/>
        </w:rPr>
      </w:pPr>
    </w:p>
    <w:p w:rsidR="003336BE" w:rsidRDefault="008B66D2" w:rsidP="007F77BD">
      <w:pPr>
        <w:spacing w:line="360" w:lineRule="auto"/>
        <w:jc w:val="both"/>
        <w:rPr>
          <w:rFonts w:ascii="Arial" w:hAnsi="Arial" w:cs="Arial"/>
          <w:i/>
          <w:sz w:val="24"/>
          <w:szCs w:val="24"/>
        </w:rPr>
      </w:pPr>
      <w:r w:rsidRPr="00DC39BA">
        <w:rPr>
          <w:rFonts w:ascii="Arial" w:hAnsi="Arial" w:cs="Arial"/>
          <w:sz w:val="24"/>
          <w:szCs w:val="24"/>
        </w:rPr>
        <w:t>[</w:t>
      </w:r>
      <w:r w:rsidR="00CA77EE">
        <w:rPr>
          <w:rFonts w:ascii="Arial" w:hAnsi="Arial" w:cs="Arial"/>
          <w:sz w:val="24"/>
          <w:szCs w:val="24"/>
        </w:rPr>
        <w:t>15</w:t>
      </w:r>
      <w:r w:rsidRPr="00DC39BA">
        <w:rPr>
          <w:rFonts w:ascii="Arial" w:hAnsi="Arial" w:cs="Arial"/>
          <w:sz w:val="24"/>
          <w:szCs w:val="24"/>
        </w:rPr>
        <w:t>]</w:t>
      </w:r>
      <w:r w:rsidRPr="00DC39BA">
        <w:rPr>
          <w:rFonts w:ascii="Arial" w:hAnsi="Arial" w:cs="Arial"/>
          <w:sz w:val="24"/>
          <w:szCs w:val="24"/>
        </w:rPr>
        <w:tab/>
        <w:t xml:space="preserve">It appears that both counsel agree on the test that is used by the courts in </w:t>
      </w:r>
      <w:r w:rsidR="009A5126" w:rsidRPr="00DC39BA">
        <w:rPr>
          <w:rFonts w:ascii="Arial" w:hAnsi="Arial" w:cs="Arial"/>
          <w:sz w:val="24"/>
          <w:szCs w:val="24"/>
        </w:rPr>
        <w:t>rescission applications. The position is that this court has the power to rescind a judgment obtained in default provided that the applicant provides sufficient cause, or what is commonly referred to as good cause.</w:t>
      </w:r>
      <w:r w:rsidR="00DC39BA" w:rsidRPr="00DC39BA">
        <w:rPr>
          <w:rStyle w:val="FootnoteReference"/>
          <w:rFonts w:ascii="Arial" w:hAnsi="Arial" w:cs="Arial"/>
          <w:sz w:val="24"/>
          <w:szCs w:val="24"/>
        </w:rPr>
        <w:t xml:space="preserve"> </w:t>
      </w:r>
      <w:r w:rsidR="00DC39BA" w:rsidRPr="00DC39BA">
        <w:rPr>
          <w:rStyle w:val="FootnoteReference"/>
          <w:rFonts w:ascii="Arial" w:hAnsi="Arial" w:cs="Arial"/>
          <w:sz w:val="24"/>
          <w:szCs w:val="24"/>
        </w:rPr>
        <w:footnoteReference w:id="1"/>
      </w:r>
      <w:r w:rsidR="00DC39BA" w:rsidRPr="00DC39BA">
        <w:rPr>
          <w:rFonts w:ascii="Arial" w:hAnsi="Arial" w:cs="Arial"/>
          <w:sz w:val="24"/>
          <w:szCs w:val="24"/>
        </w:rPr>
        <w:t xml:space="preserve"> </w:t>
      </w:r>
      <w:r w:rsidR="009A5126" w:rsidRPr="00DC39BA">
        <w:rPr>
          <w:rFonts w:ascii="Arial" w:hAnsi="Arial" w:cs="Arial"/>
          <w:sz w:val="24"/>
          <w:szCs w:val="24"/>
        </w:rPr>
        <w:t>Good cause has two e</w:t>
      </w:r>
      <w:r w:rsidR="00CA77EE">
        <w:rPr>
          <w:rFonts w:ascii="Arial" w:hAnsi="Arial" w:cs="Arial"/>
          <w:sz w:val="24"/>
          <w:szCs w:val="24"/>
        </w:rPr>
        <w:t>ssential elements in it;</w:t>
      </w:r>
      <w:r w:rsidR="00DC39BA" w:rsidRPr="00DC39BA">
        <w:rPr>
          <w:rFonts w:ascii="Arial" w:hAnsi="Arial" w:cs="Arial"/>
          <w:sz w:val="24"/>
          <w:szCs w:val="24"/>
        </w:rPr>
        <w:t xml:space="preserve"> namely t</w:t>
      </w:r>
      <w:r w:rsidR="009A5126" w:rsidRPr="00DC39BA">
        <w:rPr>
          <w:rFonts w:ascii="Arial" w:hAnsi="Arial" w:cs="Arial"/>
          <w:sz w:val="24"/>
          <w:szCs w:val="24"/>
        </w:rPr>
        <w:t>hat the party seeking relief must present a reasonable and acceptable explanation for its default, and</w:t>
      </w:r>
      <w:r w:rsidR="00DC39BA" w:rsidRPr="00DC39BA">
        <w:rPr>
          <w:rFonts w:ascii="Arial" w:hAnsi="Arial" w:cs="Arial"/>
          <w:sz w:val="24"/>
          <w:szCs w:val="24"/>
        </w:rPr>
        <w:t xml:space="preserve"> </w:t>
      </w:r>
      <w:r w:rsidR="009A5126" w:rsidRPr="00DC39BA">
        <w:rPr>
          <w:rFonts w:ascii="Arial" w:hAnsi="Arial" w:cs="Arial"/>
          <w:sz w:val="24"/>
          <w:szCs w:val="24"/>
        </w:rPr>
        <w:t>that on the merits the party has a bona fide defence, which prima facie carries some prospect or probability of success.</w:t>
      </w:r>
      <w:r w:rsidR="009A5126" w:rsidRPr="00DC39BA">
        <w:rPr>
          <w:rStyle w:val="FootnoteReference"/>
          <w:rFonts w:ascii="Arial" w:hAnsi="Arial" w:cs="Arial"/>
          <w:sz w:val="24"/>
          <w:szCs w:val="24"/>
        </w:rPr>
        <w:footnoteReference w:id="2"/>
      </w:r>
      <w:r w:rsidR="009A5126" w:rsidRPr="00DC39BA">
        <w:rPr>
          <w:rFonts w:ascii="Arial" w:hAnsi="Arial" w:cs="Arial"/>
          <w:sz w:val="24"/>
          <w:szCs w:val="24"/>
        </w:rPr>
        <w:t xml:space="preserve"> </w:t>
      </w:r>
      <w:r w:rsidR="00DC39BA" w:rsidRPr="00DC39BA">
        <w:rPr>
          <w:rFonts w:ascii="Arial" w:hAnsi="Arial" w:cs="Arial"/>
          <w:sz w:val="24"/>
          <w:szCs w:val="24"/>
        </w:rPr>
        <w:t xml:space="preserve">What constitutes good cause has been defined in the case of </w:t>
      </w:r>
      <w:r w:rsidR="00DC39BA" w:rsidRPr="00DC39BA">
        <w:rPr>
          <w:rFonts w:ascii="Arial" w:hAnsi="Arial" w:cs="Arial"/>
          <w:bCs/>
          <w:i/>
          <w:sz w:val="24"/>
          <w:szCs w:val="24"/>
          <w:lang w:val="en-GB"/>
        </w:rPr>
        <w:t>Cairns' Executors v Gaarn</w:t>
      </w:r>
      <w:r w:rsidR="00DC39BA" w:rsidRPr="00DC39BA">
        <w:rPr>
          <w:rStyle w:val="FootnoteReference"/>
          <w:rFonts w:ascii="Arial" w:hAnsi="Arial" w:cs="Arial"/>
          <w:bCs/>
          <w:i/>
          <w:sz w:val="24"/>
          <w:szCs w:val="24"/>
          <w:lang w:val="en-GB"/>
        </w:rPr>
        <w:footnoteReference w:id="3"/>
      </w:r>
      <w:r w:rsidR="00DC39BA" w:rsidRPr="00DC39BA">
        <w:rPr>
          <w:rFonts w:ascii="Arial" w:hAnsi="Arial" w:cs="Arial"/>
          <w:bCs/>
          <w:i/>
          <w:sz w:val="24"/>
          <w:szCs w:val="24"/>
          <w:lang w:val="en-GB"/>
        </w:rPr>
        <w:t xml:space="preserve">, </w:t>
      </w:r>
      <w:r w:rsidR="00DC39BA" w:rsidRPr="009A635A">
        <w:rPr>
          <w:rFonts w:ascii="Arial" w:hAnsi="Arial" w:cs="Arial"/>
          <w:bCs/>
          <w:sz w:val="24"/>
          <w:szCs w:val="24"/>
          <w:lang w:val="en-GB"/>
        </w:rPr>
        <w:t>and adopted through most of the court’</w:t>
      </w:r>
      <w:r w:rsidR="009A635A">
        <w:rPr>
          <w:rFonts w:ascii="Arial" w:hAnsi="Arial" w:cs="Arial"/>
          <w:bCs/>
          <w:sz w:val="24"/>
          <w:szCs w:val="24"/>
          <w:lang w:val="en-GB"/>
        </w:rPr>
        <w:t>s judg</w:t>
      </w:r>
      <w:r w:rsidR="00DC39BA" w:rsidRPr="009A635A">
        <w:rPr>
          <w:rFonts w:ascii="Arial" w:hAnsi="Arial" w:cs="Arial"/>
          <w:bCs/>
          <w:sz w:val="24"/>
          <w:szCs w:val="24"/>
          <w:lang w:val="en-GB"/>
        </w:rPr>
        <w:t>ment</w:t>
      </w:r>
      <w:r w:rsidR="009A635A">
        <w:rPr>
          <w:rFonts w:ascii="Arial" w:hAnsi="Arial" w:cs="Arial"/>
          <w:bCs/>
          <w:sz w:val="24"/>
          <w:szCs w:val="24"/>
          <w:lang w:val="en-GB"/>
        </w:rPr>
        <w:t>s</w:t>
      </w:r>
      <w:r w:rsidR="00DC39BA" w:rsidRPr="009A635A">
        <w:rPr>
          <w:rFonts w:ascii="Arial" w:hAnsi="Arial" w:cs="Arial"/>
          <w:bCs/>
          <w:sz w:val="24"/>
          <w:szCs w:val="24"/>
          <w:lang w:val="en-GB"/>
        </w:rPr>
        <w:t xml:space="preserve"> to mean that</w:t>
      </w:r>
      <w:r w:rsidR="00DC39BA" w:rsidRPr="00DC39BA">
        <w:rPr>
          <w:rFonts w:ascii="Arial" w:hAnsi="Arial" w:cs="Arial"/>
          <w:bCs/>
          <w:i/>
          <w:sz w:val="24"/>
          <w:szCs w:val="24"/>
          <w:lang w:val="en-GB"/>
        </w:rPr>
        <w:t xml:space="preserve"> </w:t>
      </w:r>
      <w:r w:rsidR="00CA77EE">
        <w:rPr>
          <w:rFonts w:ascii="Arial" w:hAnsi="Arial" w:cs="Arial"/>
          <w:bCs/>
          <w:sz w:val="24"/>
          <w:szCs w:val="24"/>
          <w:lang w:val="en-GB"/>
        </w:rPr>
        <w:t>the applicant must show “</w:t>
      </w:r>
      <w:r w:rsidR="00DC39BA" w:rsidRPr="00DC39BA">
        <w:rPr>
          <w:rFonts w:ascii="Arial" w:hAnsi="Arial" w:cs="Arial"/>
          <w:bCs/>
          <w:sz w:val="24"/>
          <w:szCs w:val="24"/>
          <w:lang w:val="en-GB"/>
        </w:rPr>
        <w:t xml:space="preserve">something which entitles him to ask </w:t>
      </w:r>
      <w:r w:rsidR="00CA77EE">
        <w:rPr>
          <w:rFonts w:ascii="Arial" w:hAnsi="Arial" w:cs="Arial"/>
          <w:bCs/>
          <w:sz w:val="24"/>
          <w:szCs w:val="24"/>
          <w:lang w:val="en-GB"/>
        </w:rPr>
        <w:t>for the indulgence of the Court</w:t>
      </w:r>
      <w:r w:rsidR="00DC39BA" w:rsidRPr="00DC39BA">
        <w:rPr>
          <w:rFonts w:ascii="Arial" w:hAnsi="Arial" w:cs="Arial"/>
          <w:bCs/>
          <w:sz w:val="24"/>
          <w:szCs w:val="24"/>
          <w:lang w:val="en-GB"/>
        </w:rPr>
        <w:t>. What that something is must be decided upon the circumstances</w:t>
      </w:r>
      <w:r w:rsidR="00CA77EE">
        <w:rPr>
          <w:rFonts w:ascii="Arial" w:hAnsi="Arial" w:cs="Arial"/>
          <w:bCs/>
          <w:sz w:val="24"/>
          <w:szCs w:val="24"/>
          <w:lang w:val="en-GB"/>
        </w:rPr>
        <w:t xml:space="preserve"> of each particular application”</w:t>
      </w:r>
      <w:r w:rsidR="00DC39BA" w:rsidRPr="00DC39BA">
        <w:rPr>
          <w:rFonts w:ascii="Arial" w:hAnsi="Arial" w:cs="Arial"/>
          <w:bCs/>
          <w:sz w:val="24"/>
          <w:szCs w:val="24"/>
          <w:lang w:val="en-GB"/>
        </w:rPr>
        <w:t>.</w:t>
      </w:r>
      <w:r w:rsidR="00DC39BA" w:rsidRPr="00DC39BA">
        <w:rPr>
          <w:rStyle w:val="FootnoteReference"/>
          <w:rFonts w:ascii="Arial" w:hAnsi="Arial" w:cs="Arial"/>
          <w:sz w:val="24"/>
          <w:szCs w:val="24"/>
        </w:rPr>
        <w:footnoteReference w:id="4"/>
      </w:r>
      <w:r w:rsidR="003336BE">
        <w:rPr>
          <w:rFonts w:ascii="Arial" w:hAnsi="Arial" w:cs="Arial"/>
          <w:bCs/>
          <w:sz w:val="24"/>
          <w:szCs w:val="24"/>
          <w:lang w:val="en-GB"/>
        </w:rPr>
        <w:t xml:space="preserve"> </w:t>
      </w:r>
      <w:r w:rsidR="003336BE" w:rsidRPr="003336BE">
        <w:rPr>
          <w:rFonts w:ascii="Arial" w:hAnsi="Arial" w:cs="Arial"/>
          <w:bCs/>
          <w:sz w:val="24"/>
          <w:szCs w:val="24"/>
          <w:lang w:val="en-GB"/>
        </w:rPr>
        <w:t>The question is therefore</w:t>
      </w:r>
      <w:r w:rsidR="00CA77EE">
        <w:rPr>
          <w:rFonts w:ascii="Arial" w:hAnsi="Arial" w:cs="Arial"/>
          <w:bCs/>
          <w:sz w:val="24"/>
          <w:szCs w:val="24"/>
          <w:lang w:val="en-GB"/>
        </w:rPr>
        <w:t>,</w:t>
      </w:r>
      <w:r w:rsidR="003336BE" w:rsidRPr="003336BE">
        <w:rPr>
          <w:rFonts w:ascii="Arial" w:hAnsi="Arial" w:cs="Arial"/>
          <w:bCs/>
          <w:sz w:val="24"/>
          <w:szCs w:val="24"/>
          <w:lang w:val="en-GB"/>
        </w:rPr>
        <w:t xml:space="preserve"> </w:t>
      </w:r>
      <w:r w:rsidR="00CA77EE">
        <w:rPr>
          <w:rFonts w:ascii="Arial" w:hAnsi="Arial" w:cs="Arial"/>
          <w:sz w:val="24"/>
          <w:szCs w:val="24"/>
        </w:rPr>
        <w:t>t</w:t>
      </w:r>
      <w:r w:rsidR="003336BE" w:rsidRPr="003336BE">
        <w:rPr>
          <w:rFonts w:ascii="Arial" w:hAnsi="Arial" w:cs="Arial"/>
          <w:sz w:val="24"/>
          <w:szCs w:val="24"/>
        </w:rPr>
        <w:t xml:space="preserve">he question is, rather, whether or not the explanation for the default and any accompanying conduct by the defaulter, be it willful or negligent or otherwise, gives rise </w:t>
      </w:r>
      <w:r w:rsidR="003336BE" w:rsidRPr="003336BE">
        <w:rPr>
          <w:rFonts w:ascii="Arial" w:hAnsi="Arial" w:cs="Arial"/>
          <w:sz w:val="24"/>
          <w:szCs w:val="24"/>
        </w:rPr>
        <w:lastRenderedPageBreak/>
        <w:t xml:space="preserve">to the probable inference that there is no bona fide defence and hence that the application for rescission is not </w:t>
      </w:r>
      <w:r w:rsidR="003336BE" w:rsidRPr="003336BE">
        <w:rPr>
          <w:rFonts w:ascii="Arial" w:hAnsi="Arial" w:cs="Arial"/>
          <w:i/>
          <w:sz w:val="24"/>
          <w:szCs w:val="24"/>
        </w:rPr>
        <w:t>bona fide.</w:t>
      </w:r>
      <w:r w:rsidR="00086079">
        <w:rPr>
          <w:rStyle w:val="FootnoteReference"/>
          <w:rFonts w:ascii="Arial" w:hAnsi="Arial" w:cs="Arial"/>
          <w:sz w:val="24"/>
          <w:szCs w:val="24"/>
        </w:rPr>
        <w:footnoteReference w:id="5"/>
      </w:r>
    </w:p>
    <w:p w:rsidR="00CA77EE" w:rsidRPr="00CA77EE" w:rsidRDefault="00CA77EE" w:rsidP="007F77BD">
      <w:pPr>
        <w:spacing w:line="360" w:lineRule="auto"/>
        <w:jc w:val="both"/>
        <w:rPr>
          <w:rFonts w:ascii="Arial" w:hAnsi="Arial" w:cs="Arial"/>
          <w:sz w:val="24"/>
          <w:szCs w:val="24"/>
        </w:rPr>
      </w:pPr>
    </w:p>
    <w:p w:rsidR="00086079" w:rsidRPr="00086079" w:rsidRDefault="00086079" w:rsidP="007F77BD">
      <w:pPr>
        <w:spacing w:line="360" w:lineRule="auto"/>
        <w:jc w:val="both"/>
        <w:rPr>
          <w:rFonts w:ascii="Arial" w:hAnsi="Arial" w:cs="Arial"/>
          <w:sz w:val="24"/>
          <w:szCs w:val="24"/>
        </w:rPr>
      </w:pPr>
      <w:r w:rsidRPr="00086079">
        <w:rPr>
          <w:rFonts w:ascii="Arial" w:hAnsi="Arial" w:cs="Arial"/>
          <w:sz w:val="24"/>
          <w:szCs w:val="24"/>
        </w:rPr>
        <w:t>[</w:t>
      </w:r>
      <w:r w:rsidR="00CA77EE">
        <w:rPr>
          <w:rFonts w:ascii="Arial" w:hAnsi="Arial" w:cs="Arial"/>
          <w:sz w:val="24"/>
          <w:szCs w:val="24"/>
        </w:rPr>
        <w:t>16</w:t>
      </w:r>
      <w:r w:rsidR="000734C6">
        <w:rPr>
          <w:rFonts w:ascii="Arial" w:hAnsi="Arial" w:cs="Arial"/>
          <w:sz w:val="24"/>
          <w:szCs w:val="24"/>
        </w:rPr>
        <w:t>]</w:t>
      </w:r>
      <w:r w:rsidR="000734C6">
        <w:rPr>
          <w:rFonts w:ascii="Arial" w:hAnsi="Arial" w:cs="Arial"/>
          <w:sz w:val="24"/>
          <w:szCs w:val="24"/>
        </w:rPr>
        <w:tab/>
        <w:t>The question to be decided upon</w:t>
      </w:r>
      <w:r w:rsidRPr="00086079">
        <w:rPr>
          <w:rFonts w:ascii="Arial" w:hAnsi="Arial" w:cs="Arial"/>
          <w:sz w:val="24"/>
          <w:szCs w:val="24"/>
        </w:rPr>
        <w:t xml:space="preserve"> in this case is </w:t>
      </w:r>
      <w:r w:rsidRPr="00086079">
        <w:rPr>
          <w:rFonts w:ascii="Arial" w:hAnsi="Arial" w:cs="Arial"/>
          <w:bCs/>
          <w:sz w:val="24"/>
          <w:szCs w:val="24"/>
          <w:lang w:val="en-GB"/>
        </w:rPr>
        <w:t xml:space="preserve">whether the applicant has satisfactorily explained the delay, whether the application is made </w:t>
      </w:r>
      <w:r w:rsidRPr="00086079">
        <w:rPr>
          <w:rFonts w:ascii="Arial" w:hAnsi="Arial" w:cs="Arial"/>
          <w:bCs/>
          <w:i/>
          <w:sz w:val="24"/>
          <w:szCs w:val="24"/>
          <w:lang w:val="en-GB"/>
        </w:rPr>
        <w:t>bona fide</w:t>
      </w:r>
      <w:r w:rsidRPr="00086079">
        <w:rPr>
          <w:rFonts w:ascii="Arial" w:hAnsi="Arial" w:cs="Arial"/>
          <w:bCs/>
          <w:sz w:val="24"/>
          <w:szCs w:val="24"/>
          <w:lang w:val="en-GB"/>
        </w:rPr>
        <w:t xml:space="preserve"> and not put up merely for the purpose of delaying satisfaction of the respondent's claim and whether the applicant has, in the affidavit, set out a </w:t>
      </w:r>
      <w:r w:rsidRPr="00086079">
        <w:rPr>
          <w:rFonts w:ascii="Arial" w:hAnsi="Arial" w:cs="Arial"/>
          <w:bCs/>
          <w:i/>
          <w:sz w:val="24"/>
          <w:szCs w:val="24"/>
          <w:lang w:val="en-GB"/>
        </w:rPr>
        <w:t>prima facie</w:t>
      </w:r>
      <w:r w:rsidRPr="00086079">
        <w:rPr>
          <w:rFonts w:ascii="Arial" w:hAnsi="Arial" w:cs="Arial"/>
          <w:bCs/>
          <w:sz w:val="24"/>
          <w:szCs w:val="24"/>
          <w:lang w:val="en-GB"/>
        </w:rPr>
        <w:t xml:space="preserve"> defence to the respondent’s claim.</w:t>
      </w:r>
    </w:p>
    <w:p w:rsidR="009A5126" w:rsidRPr="00DC39BA" w:rsidRDefault="009A5126" w:rsidP="007F77BD">
      <w:pPr>
        <w:spacing w:after="0" w:line="360" w:lineRule="auto"/>
        <w:jc w:val="both"/>
        <w:rPr>
          <w:rFonts w:ascii="Arial" w:hAnsi="Arial" w:cs="Arial"/>
          <w:sz w:val="24"/>
          <w:szCs w:val="24"/>
        </w:rPr>
      </w:pPr>
    </w:p>
    <w:p w:rsidR="009A5126" w:rsidRDefault="007F0945" w:rsidP="007F77BD">
      <w:pPr>
        <w:spacing w:after="0" w:line="360" w:lineRule="auto"/>
        <w:jc w:val="both"/>
        <w:rPr>
          <w:rFonts w:ascii="Arial" w:hAnsi="Arial" w:cs="Arial"/>
          <w:sz w:val="24"/>
          <w:szCs w:val="24"/>
          <w:u w:val="single"/>
        </w:rPr>
      </w:pPr>
      <w:r w:rsidRPr="007F0945">
        <w:rPr>
          <w:rFonts w:ascii="Arial" w:hAnsi="Arial" w:cs="Arial"/>
          <w:sz w:val="24"/>
          <w:szCs w:val="24"/>
          <w:u w:val="single"/>
        </w:rPr>
        <w:t>Court</w:t>
      </w:r>
      <w:r w:rsidR="003C591F">
        <w:rPr>
          <w:rFonts w:ascii="Arial" w:hAnsi="Arial" w:cs="Arial"/>
          <w:sz w:val="24"/>
          <w:szCs w:val="24"/>
          <w:u w:val="single"/>
        </w:rPr>
        <w:t>’</w:t>
      </w:r>
      <w:r w:rsidRPr="007F0945">
        <w:rPr>
          <w:rFonts w:ascii="Arial" w:hAnsi="Arial" w:cs="Arial"/>
          <w:sz w:val="24"/>
          <w:szCs w:val="24"/>
          <w:u w:val="single"/>
        </w:rPr>
        <w:t>s analysis</w:t>
      </w:r>
    </w:p>
    <w:p w:rsidR="001E6EDB" w:rsidRPr="007F0945" w:rsidRDefault="001E6EDB" w:rsidP="007F77BD">
      <w:pPr>
        <w:spacing w:after="0" w:line="360" w:lineRule="auto"/>
        <w:jc w:val="both"/>
        <w:rPr>
          <w:rFonts w:ascii="Arial" w:hAnsi="Arial" w:cs="Arial"/>
          <w:sz w:val="24"/>
          <w:szCs w:val="24"/>
          <w:u w:val="single"/>
        </w:rPr>
      </w:pPr>
    </w:p>
    <w:p w:rsidR="008B66D2" w:rsidRDefault="008B66D2" w:rsidP="007F77BD">
      <w:pPr>
        <w:spacing w:after="0" w:line="360" w:lineRule="auto"/>
        <w:jc w:val="both"/>
        <w:rPr>
          <w:rFonts w:ascii="Arial" w:hAnsi="Arial" w:cs="Arial"/>
          <w:sz w:val="24"/>
          <w:szCs w:val="24"/>
        </w:rPr>
      </w:pPr>
    </w:p>
    <w:p w:rsidR="00690B61" w:rsidRDefault="00690B61" w:rsidP="007F77BD">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Having considered the submissions made and the authorities quoted, I in the exercise of my discretion conclude that the application must succeed.</w:t>
      </w:r>
    </w:p>
    <w:p w:rsidR="001E6EDB" w:rsidRDefault="001E6EDB" w:rsidP="007F77BD">
      <w:pPr>
        <w:spacing w:after="0" w:line="360" w:lineRule="auto"/>
        <w:jc w:val="both"/>
        <w:rPr>
          <w:rFonts w:ascii="Arial" w:hAnsi="Arial" w:cs="Arial"/>
          <w:sz w:val="24"/>
          <w:szCs w:val="24"/>
        </w:rPr>
      </w:pPr>
    </w:p>
    <w:p w:rsidR="001E6EDB" w:rsidRDefault="001E6EDB" w:rsidP="007F77BD">
      <w:pPr>
        <w:spacing w:after="0" w:line="360" w:lineRule="auto"/>
        <w:jc w:val="both"/>
        <w:rPr>
          <w:rFonts w:ascii="Arial" w:hAnsi="Arial" w:cs="Arial"/>
          <w:sz w:val="24"/>
          <w:szCs w:val="24"/>
        </w:rPr>
      </w:pPr>
    </w:p>
    <w:p w:rsidR="00690B61" w:rsidRDefault="00690B61" w:rsidP="007F77BD">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In the result the following orders are made:</w:t>
      </w:r>
    </w:p>
    <w:p w:rsidR="00690B61" w:rsidRDefault="00690B61" w:rsidP="007F77BD">
      <w:pPr>
        <w:spacing w:after="0" w:line="360" w:lineRule="auto"/>
        <w:jc w:val="both"/>
        <w:rPr>
          <w:rFonts w:ascii="Arial" w:hAnsi="Arial" w:cs="Arial"/>
          <w:sz w:val="24"/>
          <w:szCs w:val="24"/>
        </w:rPr>
      </w:pPr>
    </w:p>
    <w:p w:rsidR="007F77BD" w:rsidRDefault="001F1E16" w:rsidP="007F77BD">
      <w:pPr>
        <w:pStyle w:val="ListParagraph"/>
        <w:numPr>
          <w:ilvl w:val="0"/>
          <w:numId w:val="3"/>
        </w:numPr>
        <w:spacing w:after="0" w:line="360" w:lineRule="auto"/>
        <w:jc w:val="both"/>
        <w:rPr>
          <w:rFonts w:ascii="Arial" w:hAnsi="Arial" w:cs="Arial"/>
          <w:sz w:val="24"/>
          <w:szCs w:val="24"/>
        </w:rPr>
      </w:pPr>
      <w:r w:rsidRPr="001F1E16">
        <w:rPr>
          <w:rFonts w:ascii="Arial" w:hAnsi="Arial" w:cs="Arial"/>
          <w:sz w:val="24"/>
          <w:szCs w:val="24"/>
          <w:lang w:val="en-ZA"/>
        </w:rPr>
        <w:t>Condon</w:t>
      </w:r>
      <w:r>
        <w:rPr>
          <w:rFonts w:ascii="Arial" w:hAnsi="Arial" w:cs="Arial"/>
          <w:sz w:val="24"/>
          <w:szCs w:val="24"/>
          <w:lang w:val="en-ZA"/>
        </w:rPr>
        <w:t>ation of non-compliance with R</w:t>
      </w:r>
      <w:r w:rsidRPr="001F1E16">
        <w:rPr>
          <w:rFonts w:ascii="Arial" w:hAnsi="Arial" w:cs="Arial"/>
          <w:sz w:val="24"/>
          <w:szCs w:val="24"/>
          <w:lang w:val="en-ZA"/>
        </w:rPr>
        <w:t>ule 16 (1) be and is hereby granted</w:t>
      </w:r>
      <w:r>
        <w:rPr>
          <w:rFonts w:ascii="Arial" w:hAnsi="Arial" w:cs="Arial"/>
          <w:sz w:val="24"/>
          <w:szCs w:val="24"/>
          <w:lang w:val="en-ZA"/>
        </w:rPr>
        <w:t>.</w:t>
      </w:r>
    </w:p>
    <w:p w:rsidR="00690B61" w:rsidRDefault="00690B61" w:rsidP="007F77BD">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application</w:t>
      </w:r>
      <w:r w:rsidR="007F77BD">
        <w:rPr>
          <w:rFonts w:ascii="Arial" w:hAnsi="Arial" w:cs="Arial"/>
          <w:sz w:val="24"/>
          <w:szCs w:val="24"/>
        </w:rPr>
        <w:t xml:space="preserve"> </w:t>
      </w:r>
      <w:r w:rsidR="007F77BD">
        <w:rPr>
          <w:rFonts w:ascii="Arial" w:hAnsi="Arial" w:cs="Arial"/>
          <w:sz w:val="24"/>
          <w:szCs w:val="24"/>
          <w:lang w:val="en-ZA"/>
        </w:rPr>
        <w:t>for rescission of</w:t>
      </w:r>
      <w:r w:rsidR="007F77BD" w:rsidRPr="007F77BD">
        <w:rPr>
          <w:rFonts w:ascii="Arial" w:hAnsi="Arial" w:cs="Arial"/>
          <w:sz w:val="24"/>
          <w:szCs w:val="24"/>
          <w:lang w:val="en-ZA"/>
        </w:rPr>
        <w:t xml:space="preserve"> default judgmen</w:t>
      </w:r>
      <w:r w:rsidR="007F77BD">
        <w:rPr>
          <w:rFonts w:ascii="Arial" w:hAnsi="Arial" w:cs="Arial"/>
          <w:sz w:val="24"/>
          <w:szCs w:val="24"/>
          <w:lang w:val="en-ZA"/>
        </w:rPr>
        <w:t>t</w:t>
      </w:r>
      <w:r>
        <w:rPr>
          <w:rFonts w:ascii="Arial" w:hAnsi="Arial" w:cs="Arial"/>
          <w:sz w:val="24"/>
          <w:szCs w:val="24"/>
        </w:rPr>
        <w:t xml:space="preserve"> is granted.</w:t>
      </w:r>
    </w:p>
    <w:p w:rsidR="007F77BD" w:rsidRDefault="007F77BD" w:rsidP="007F77BD">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w:t>
      </w:r>
      <w:r w:rsidRPr="007F77BD">
        <w:rPr>
          <w:rFonts w:ascii="Arial" w:hAnsi="Arial" w:cs="Arial"/>
          <w:sz w:val="24"/>
          <w:szCs w:val="24"/>
        </w:rPr>
        <w:t>he writ of execution issued by the Registrar in pursuant of the judgment</w:t>
      </w:r>
      <w:r>
        <w:rPr>
          <w:rFonts w:ascii="Arial" w:hAnsi="Arial" w:cs="Arial"/>
          <w:sz w:val="24"/>
          <w:szCs w:val="24"/>
        </w:rPr>
        <w:t xml:space="preserve"> is hereby set aside and the Deputy Sheriff is </w:t>
      </w:r>
      <w:r w:rsidR="001F1E16">
        <w:rPr>
          <w:rFonts w:ascii="Arial" w:hAnsi="Arial" w:cs="Arial"/>
          <w:sz w:val="24"/>
          <w:szCs w:val="24"/>
        </w:rPr>
        <w:t>stopped from acting thereon.</w:t>
      </w:r>
    </w:p>
    <w:p w:rsidR="007F77BD" w:rsidRPr="007F77BD" w:rsidRDefault="007F77BD" w:rsidP="007F77BD">
      <w:pPr>
        <w:pStyle w:val="ListParagraph"/>
        <w:numPr>
          <w:ilvl w:val="0"/>
          <w:numId w:val="3"/>
        </w:numPr>
        <w:spacing w:line="360" w:lineRule="auto"/>
        <w:rPr>
          <w:rFonts w:ascii="Arial" w:hAnsi="Arial" w:cs="Arial"/>
          <w:sz w:val="24"/>
          <w:szCs w:val="24"/>
        </w:rPr>
      </w:pPr>
      <w:r w:rsidRPr="007F77BD">
        <w:rPr>
          <w:rFonts w:ascii="Arial" w:hAnsi="Arial" w:cs="Arial"/>
          <w:sz w:val="24"/>
          <w:szCs w:val="24"/>
        </w:rPr>
        <w:t>Applicant is granted leave to defend the action in terms of the Rules; and</w:t>
      </w:r>
    </w:p>
    <w:p w:rsidR="00690B61" w:rsidRPr="00690B61" w:rsidRDefault="00690B61" w:rsidP="007F77BD">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The respondent is ordered to pay the costs of the application.</w:t>
      </w:r>
    </w:p>
    <w:p w:rsidR="00270322" w:rsidRDefault="00270322" w:rsidP="007F77BD">
      <w:pPr>
        <w:spacing w:after="0" w:line="360" w:lineRule="auto"/>
        <w:jc w:val="both"/>
        <w:rPr>
          <w:rFonts w:ascii="Arial" w:hAnsi="Arial" w:cs="Arial"/>
          <w:sz w:val="24"/>
          <w:szCs w:val="24"/>
        </w:rPr>
      </w:pPr>
    </w:p>
    <w:p w:rsidR="003F274E" w:rsidRDefault="003F274E" w:rsidP="007F77BD">
      <w:pPr>
        <w:spacing w:after="0" w:line="360" w:lineRule="auto"/>
        <w:jc w:val="both"/>
        <w:rPr>
          <w:rFonts w:ascii="Arial" w:hAnsi="Arial" w:cs="Arial"/>
          <w:sz w:val="24"/>
          <w:szCs w:val="24"/>
        </w:rPr>
      </w:pPr>
    </w:p>
    <w:p w:rsidR="001E6EDB" w:rsidRDefault="001E6EDB" w:rsidP="007F77BD">
      <w:pPr>
        <w:spacing w:after="0" w:line="360" w:lineRule="auto"/>
        <w:jc w:val="both"/>
        <w:rPr>
          <w:rFonts w:ascii="Arial" w:hAnsi="Arial" w:cs="Arial"/>
          <w:sz w:val="24"/>
          <w:szCs w:val="24"/>
        </w:rPr>
      </w:pPr>
    </w:p>
    <w:p w:rsidR="003F274E" w:rsidRDefault="003F274E" w:rsidP="007F77BD">
      <w:pPr>
        <w:spacing w:after="0" w:line="360" w:lineRule="auto"/>
        <w:jc w:val="both"/>
        <w:rPr>
          <w:rFonts w:ascii="Arial" w:hAnsi="Arial" w:cs="Arial"/>
          <w:sz w:val="24"/>
          <w:szCs w:val="24"/>
        </w:rPr>
      </w:pPr>
    </w:p>
    <w:p w:rsidR="003F274E" w:rsidRPr="005931AD" w:rsidRDefault="003F274E" w:rsidP="007F77BD">
      <w:pPr>
        <w:spacing w:after="0" w:line="360" w:lineRule="auto"/>
        <w:jc w:val="right"/>
        <w:rPr>
          <w:rFonts w:ascii="Arial" w:hAnsi="Arial" w:cs="Arial"/>
          <w:sz w:val="24"/>
          <w:szCs w:val="24"/>
        </w:rPr>
      </w:pPr>
      <w:r w:rsidRPr="005931AD">
        <w:rPr>
          <w:rFonts w:ascii="Arial" w:hAnsi="Arial" w:cs="Arial"/>
          <w:sz w:val="24"/>
          <w:szCs w:val="24"/>
        </w:rPr>
        <w:lastRenderedPageBreak/>
        <w:t>____________________</w:t>
      </w:r>
    </w:p>
    <w:p w:rsidR="003F274E" w:rsidRDefault="003F274E" w:rsidP="007F77BD">
      <w:pPr>
        <w:spacing w:after="0" w:line="360" w:lineRule="auto"/>
        <w:ind w:left="5760" w:firstLine="720"/>
        <w:jc w:val="center"/>
        <w:rPr>
          <w:rFonts w:ascii="Arial" w:hAnsi="Arial" w:cs="Arial"/>
          <w:sz w:val="24"/>
          <w:szCs w:val="24"/>
        </w:rPr>
      </w:pPr>
      <w:r>
        <w:rPr>
          <w:rFonts w:ascii="Arial" w:hAnsi="Arial" w:cs="Arial"/>
          <w:sz w:val="24"/>
          <w:szCs w:val="24"/>
        </w:rPr>
        <w:t xml:space="preserve">                             PJ Miller</w:t>
      </w:r>
    </w:p>
    <w:p w:rsidR="003F274E" w:rsidRDefault="003F274E" w:rsidP="007F77BD">
      <w:pPr>
        <w:spacing w:after="0" w:line="360" w:lineRule="auto"/>
        <w:jc w:val="right"/>
        <w:rPr>
          <w:rFonts w:ascii="Arial" w:hAnsi="Arial" w:cs="Arial"/>
          <w:sz w:val="24"/>
          <w:szCs w:val="24"/>
        </w:rPr>
      </w:pPr>
      <w:r w:rsidRPr="005931AD">
        <w:rPr>
          <w:rFonts w:ascii="Arial" w:hAnsi="Arial" w:cs="Arial"/>
          <w:sz w:val="24"/>
          <w:szCs w:val="24"/>
        </w:rPr>
        <w:t>Acting</w:t>
      </w:r>
    </w:p>
    <w:p w:rsidR="003F274E" w:rsidRDefault="003F274E" w:rsidP="007F77BD">
      <w:pPr>
        <w:spacing w:after="0" w:line="360" w:lineRule="auto"/>
        <w:jc w:val="right"/>
        <w:rPr>
          <w:rFonts w:ascii="Arial" w:hAnsi="Arial" w:cs="Arial"/>
          <w:sz w:val="24"/>
          <w:szCs w:val="24"/>
        </w:rPr>
      </w:pPr>
    </w:p>
    <w:p w:rsidR="003F274E" w:rsidRDefault="003F274E" w:rsidP="007F77BD">
      <w:pPr>
        <w:spacing w:line="360" w:lineRule="auto"/>
        <w:rPr>
          <w:rFonts w:ascii="Arial" w:hAnsi="Arial" w:cs="Arial"/>
          <w:sz w:val="24"/>
          <w:szCs w:val="24"/>
        </w:rPr>
      </w:pPr>
      <w:r>
        <w:rPr>
          <w:rFonts w:ascii="Arial" w:hAnsi="Arial" w:cs="Arial"/>
          <w:sz w:val="24"/>
          <w:szCs w:val="24"/>
        </w:rPr>
        <w:br w:type="page"/>
      </w:r>
    </w:p>
    <w:p w:rsidR="003F274E" w:rsidRPr="00A0187E" w:rsidRDefault="003F274E" w:rsidP="007F77BD">
      <w:pPr>
        <w:pStyle w:val="BodyText"/>
        <w:autoSpaceDE w:val="0"/>
        <w:autoSpaceDN w:val="0"/>
        <w:adjustRightInd w:val="0"/>
        <w:spacing w:line="360" w:lineRule="auto"/>
        <w:jc w:val="both"/>
        <w:rPr>
          <w:rFonts w:ascii="Arial" w:hAnsi="Arial" w:cs="Arial"/>
          <w:u w:val="single"/>
        </w:rPr>
      </w:pPr>
      <w:r w:rsidRPr="00A0187E">
        <w:rPr>
          <w:rFonts w:ascii="Arial" w:hAnsi="Arial" w:cs="Arial"/>
          <w:u w:val="single"/>
        </w:rPr>
        <w:lastRenderedPageBreak/>
        <w:t>APPEARANCES</w:t>
      </w:r>
    </w:p>
    <w:p w:rsidR="003F274E" w:rsidRPr="005931AD" w:rsidRDefault="003F274E" w:rsidP="007F77BD">
      <w:pPr>
        <w:pStyle w:val="BodyText"/>
        <w:autoSpaceDE w:val="0"/>
        <w:autoSpaceDN w:val="0"/>
        <w:adjustRightInd w:val="0"/>
        <w:spacing w:line="360" w:lineRule="auto"/>
        <w:jc w:val="both"/>
        <w:rPr>
          <w:rFonts w:ascii="Arial" w:hAnsi="Arial" w:cs="Arial"/>
        </w:rPr>
      </w:pPr>
    </w:p>
    <w:p w:rsidR="003F274E" w:rsidRPr="005931AD" w:rsidRDefault="003F274E" w:rsidP="007F77BD">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 xml:space="preserve">APPLICANT: </w:t>
      </w:r>
      <w:r>
        <w:rPr>
          <w:rFonts w:ascii="Arial" w:hAnsi="Arial" w:cs="Arial"/>
          <w:sz w:val="24"/>
          <w:szCs w:val="24"/>
        </w:rPr>
        <w:tab/>
      </w:r>
      <w:r>
        <w:rPr>
          <w:rFonts w:ascii="Arial" w:hAnsi="Arial" w:cs="Arial"/>
          <w:sz w:val="24"/>
          <w:szCs w:val="24"/>
        </w:rPr>
        <w:tab/>
      </w:r>
      <w:r>
        <w:rPr>
          <w:rFonts w:ascii="Arial" w:hAnsi="Arial" w:cs="Arial"/>
          <w:sz w:val="24"/>
          <w:szCs w:val="24"/>
        </w:rPr>
        <w:tab/>
        <w:t>S Horn</w:t>
      </w:r>
    </w:p>
    <w:p w:rsidR="003F274E" w:rsidRPr="005931AD" w:rsidRDefault="003F274E" w:rsidP="007F77BD">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MB De Klerk &amp; Associates</w:t>
      </w:r>
      <w:r w:rsidRPr="005931AD">
        <w:rPr>
          <w:rFonts w:ascii="Arial" w:hAnsi="Arial" w:cs="Arial"/>
          <w:sz w:val="24"/>
          <w:szCs w:val="24"/>
        </w:rPr>
        <w:t>, Windhoek</w:t>
      </w:r>
    </w:p>
    <w:p w:rsidR="003F274E" w:rsidRDefault="003F274E" w:rsidP="007F77BD">
      <w:pPr>
        <w:autoSpaceDE w:val="0"/>
        <w:autoSpaceDN w:val="0"/>
        <w:adjustRightInd w:val="0"/>
        <w:spacing w:after="0" w:line="360" w:lineRule="auto"/>
        <w:ind w:left="3780" w:hanging="3780"/>
        <w:jc w:val="both"/>
        <w:rPr>
          <w:rFonts w:ascii="Arial" w:hAnsi="Arial" w:cs="Arial"/>
          <w:sz w:val="24"/>
          <w:szCs w:val="24"/>
        </w:rPr>
      </w:pPr>
    </w:p>
    <w:p w:rsidR="003F274E" w:rsidRPr="005C1730" w:rsidRDefault="003F274E" w:rsidP="007F77BD">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RESPONDENT:</w:t>
      </w:r>
      <w:r w:rsidRPr="005C1730">
        <w:rPr>
          <w:rFonts w:ascii="Arial" w:hAnsi="Arial" w:cs="Arial"/>
        </w:rPr>
        <w:tab/>
      </w:r>
      <w:r w:rsidRPr="005C1730">
        <w:rPr>
          <w:rFonts w:ascii="Arial" w:hAnsi="Arial" w:cs="Arial"/>
        </w:rPr>
        <w:tab/>
      </w:r>
      <w:r w:rsidRPr="005C1730">
        <w:rPr>
          <w:rFonts w:ascii="Arial" w:hAnsi="Arial" w:cs="Arial"/>
        </w:rPr>
        <w:tab/>
      </w:r>
      <w:r>
        <w:rPr>
          <w:rFonts w:ascii="Arial" w:hAnsi="Arial" w:cs="Arial"/>
        </w:rPr>
        <w:t>M Petherbridge</w:t>
      </w:r>
    </w:p>
    <w:p w:rsidR="003F274E" w:rsidRPr="005C1730" w:rsidRDefault="003F274E" w:rsidP="007F77BD">
      <w:pPr>
        <w:spacing w:line="360" w:lineRule="auto"/>
        <w:rPr>
          <w:rFonts w:ascii="Arial" w:hAnsi="Arial" w:cs="Arial"/>
          <w:sz w:val="24"/>
          <w:szCs w:val="24"/>
        </w:rPr>
      </w:pPr>
      <w:r>
        <w:rPr>
          <w:rFonts w:ascii="Arial" w:hAnsi="Arial" w:cs="Arial"/>
          <w:sz w:val="24"/>
          <w:szCs w:val="24"/>
        </w:rPr>
        <w:t xml:space="preserve">Of </w:t>
      </w:r>
      <w:r w:rsidR="001E6EDB">
        <w:rPr>
          <w:rFonts w:ascii="Arial" w:hAnsi="Arial" w:cs="Arial"/>
          <w:sz w:val="24"/>
          <w:szCs w:val="24"/>
        </w:rPr>
        <w:t>:</w:t>
      </w:r>
      <w:r>
        <w:rPr>
          <w:rFonts w:ascii="Arial" w:hAnsi="Arial" w:cs="Arial"/>
          <w:sz w:val="24"/>
          <w:szCs w:val="24"/>
        </w:rPr>
        <w:tab/>
      </w:r>
      <w:r w:rsidRPr="005C1730">
        <w:rPr>
          <w:rFonts w:ascii="Arial" w:hAnsi="Arial" w:cs="Arial"/>
          <w:sz w:val="24"/>
          <w:szCs w:val="24"/>
        </w:rPr>
        <w:tab/>
      </w:r>
      <w:r w:rsidRPr="005C1730">
        <w:rPr>
          <w:rFonts w:ascii="Arial" w:hAnsi="Arial" w:cs="Arial"/>
          <w:sz w:val="24"/>
          <w:szCs w:val="24"/>
        </w:rPr>
        <w:tab/>
      </w:r>
      <w:r w:rsidRPr="005C1730">
        <w:rPr>
          <w:rFonts w:ascii="Arial" w:hAnsi="Arial" w:cs="Arial"/>
          <w:sz w:val="24"/>
          <w:szCs w:val="24"/>
        </w:rPr>
        <w:tab/>
      </w:r>
      <w:r w:rsidRPr="005C1730">
        <w:rPr>
          <w:rFonts w:ascii="Arial" w:hAnsi="Arial" w:cs="Arial"/>
          <w:sz w:val="24"/>
          <w:szCs w:val="24"/>
        </w:rPr>
        <w:tab/>
      </w:r>
      <w:r w:rsidRPr="005C1730">
        <w:rPr>
          <w:rFonts w:ascii="Arial" w:hAnsi="Arial" w:cs="Arial"/>
          <w:sz w:val="24"/>
          <w:szCs w:val="24"/>
        </w:rPr>
        <w:tab/>
      </w:r>
      <w:r>
        <w:rPr>
          <w:rFonts w:ascii="Arial" w:hAnsi="Arial" w:cs="Arial"/>
          <w:sz w:val="24"/>
          <w:szCs w:val="24"/>
        </w:rPr>
        <w:t>Petherbridge Law Chambers</w:t>
      </w:r>
      <w:r w:rsidRPr="005C1730">
        <w:rPr>
          <w:rFonts w:ascii="Arial" w:hAnsi="Arial" w:cs="Arial"/>
          <w:sz w:val="24"/>
          <w:szCs w:val="24"/>
        </w:rPr>
        <w:t>, Windhoek</w:t>
      </w:r>
    </w:p>
    <w:p w:rsidR="003F274E" w:rsidRPr="003F274E" w:rsidRDefault="003F274E" w:rsidP="007F77BD">
      <w:pPr>
        <w:spacing w:after="0" w:line="360" w:lineRule="auto"/>
        <w:jc w:val="both"/>
        <w:rPr>
          <w:rFonts w:ascii="Arial" w:hAnsi="Arial" w:cs="Arial"/>
          <w:sz w:val="24"/>
          <w:szCs w:val="24"/>
        </w:rPr>
      </w:pPr>
    </w:p>
    <w:p w:rsidR="00082A84" w:rsidRDefault="00082A84" w:rsidP="007F77BD">
      <w:pPr>
        <w:spacing w:line="360" w:lineRule="auto"/>
      </w:pPr>
    </w:p>
    <w:sectPr w:rsidR="00082A84" w:rsidSect="00D7345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0B7" w:rsidRDefault="005D10B7" w:rsidP="00D73458">
      <w:pPr>
        <w:spacing w:after="0" w:line="240" w:lineRule="auto"/>
      </w:pPr>
      <w:r>
        <w:separator/>
      </w:r>
    </w:p>
  </w:endnote>
  <w:endnote w:type="continuationSeparator" w:id="0">
    <w:p w:rsidR="005D10B7" w:rsidRDefault="005D10B7" w:rsidP="00D7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0B7" w:rsidRDefault="005D10B7" w:rsidP="00D73458">
      <w:pPr>
        <w:spacing w:after="0" w:line="240" w:lineRule="auto"/>
      </w:pPr>
      <w:r>
        <w:separator/>
      </w:r>
    </w:p>
  </w:footnote>
  <w:footnote w:type="continuationSeparator" w:id="0">
    <w:p w:rsidR="005D10B7" w:rsidRDefault="005D10B7" w:rsidP="00D73458">
      <w:pPr>
        <w:spacing w:after="0" w:line="240" w:lineRule="auto"/>
      </w:pPr>
      <w:r>
        <w:continuationSeparator/>
      </w:r>
    </w:p>
  </w:footnote>
  <w:footnote w:id="1">
    <w:p w:rsidR="00DC39BA" w:rsidRPr="00F5684F" w:rsidRDefault="00DC39BA" w:rsidP="00F5684F">
      <w:pPr>
        <w:pStyle w:val="FootnoteText"/>
        <w:jc w:val="both"/>
        <w:rPr>
          <w:rFonts w:ascii="Arial" w:hAnsi="Arial" w:cs="Arial"/>
        </w:rPr>
      </w:pPr>
      <w:r w:rsidRPr="00F5684F">
        <w:rPr>
          <w:rStyle w:val="FootnoteReference"/>
          <w:rFonts w:ascii="Arial" w:hAnsi="Arial" w:cs="Arial"/>
        </w:rPr>
        <w:footnoteRef/>
      </w:r>
      <w:r w:rsidRPr="00F5684F">
        <w:rPr>
          <w:rFonts w:ascii="Arial" w:hAnsi="Arial" w:cs="Arial"/>
        </w:rPr>
        <w:t xml:space="preserve"> Hange and Others  v Orman 2014 (4) NR 971 (HC) At 976A-G.</w:t>
      </w:r>
    </w:p>
  </w:footnote>
  <w:footnote w:id="2">
    <w:p w:rsidR="009A5126" w:rsidRPr="00F5684F" w:rsidRDefault="009A5126" w:rsidP="00F5684F">
      <w:pPr>
        <w:pStyle w:val="FootnoteText"/>
        <w:jc w:val="both"/>
        <w:rPr>
          <w:rFonts w:ascii="Arial" w:hAnsi="Arial" w:cs="Arial"/>
        </w:rPr>
      </w:pPr>
      <w:r w:rsidRPr="00F5684F">
        <w:rPr>
          <w:rStyle w:val="FootnoteReference"/>
          <w:rFonts w:ascii="Arial" w:hAnsi="Arial" w:cs="Arial"/>
        </w:rPr>
        <w:footnoteRef/>
      </w:r>
      <w:r w:rsidR="00DC39BA" w:rsidRPr="00F5684F">
        <w:rPr>
          <w:rFonts w:ascii="Arial" w:hAnsi="Arial" w:cs="Arial"/>
        </w:rPr>
        <w:t xml:space="preserve"> Chetty v Law Society, Transvaal   1985 (2) SA 756 (A) at 764J – 765E.</w:t>
      </w:r>
    </w:p>
  </w:footnote>
  <w:footnote w:id="3">
    <w:p w:rsidR="00DC39BA" w:rsidRPr="00F5684F" w:rsidRDefault="00DC39BA" w:rsidP="00F5684F">
      <w:pPr>
        <w:pStyle w:val="FootnoteText"/>
        <w:tabs>
          <w:tab w:val="left" w:pos="450"/>
        </w:tabs>
        <w:jc w:val="both"/>
        <w:rPr>
          <w:rFonts w:ascii="Arial" w:hAnsi="Arial" w:cs="Arial"/>
        </w:rPr>
      </w:pPr>
      <w:r w:rsidRPr="00F5684F">
        <w:rPr>
          <w:rStyle w:val="FootnoteReference"/>
          <w:rFonts w:ascii="Arial" w:hAnsi="Arial" w:cs="Arial"/>
        </w:rPr>
        <w:footnoteRef/>
      </w:r>
      <w:r w:rsidRPr="00F5684F">
        <w:rPr>
          <w:rFonts w:ascii="Arial" w:hAnsi="Arial" w:cs="Arial"/>
        </w:rPr>
        <w:t xml:space="preserve"> </w:t>
      </w:r>
      <w:r w:rsidRPr="00F5684F">
        <w:rPr>
          <w:rFonts w:ascii="Arial" w:hAnsi="Arial" w:cs="Arial"/>
          <w:bCs/>
          <w:lang w:val="en-GB"/>
        </w:rPr>
        <w:t>1912 Ad 181 At P 186.</w:t>
      </w:r>
    </w:p>
  </w:footnote>
  <w:footnote w:id="4">
    <w:p w:rsidR="00DC39BA" w:rsidRPr="00F5684F" w:rsidRDefault="00DC39BA" w:rsidP="00F5684F">
      <w:pPr>
        <w:pStyle w:val="FootnoteText"/>
        <w:jc w:val="both"/>
        <w:rPr>
          <w:rFonts w:ascii="Arial" w:hAnsi="Arial" w:cs="Arial"/>
        </w:rPr>
      </w:pPr>
      <w:r w:rsidRPr="00F5684F">
        <w:rPr>
          <w:rStyle w:val="FootnoteReference"/>
          <w:rFonts w:ascii="Arial" w:hAnsi="Arial" w:cs="Arial"/>
        </w:rPr>
        <w:footnoteRef/>
      </w:r>
      <w:r w:rsidRPr="00F5684F">
        <w:rPr>
          <w:rFonts w:ascii="Arial" w:hAnsi="Arial" w:cs="Arial"/>
        </w:rPr>
        <w:t xml:space="preserve"> Ita v Angula No (A 245-2014) [2015] NAHCMD 215 (4 September 2015), Para 13.</w:t>
      </w:r>
    </w:p>
  </w:footnote>
  <w:footnote w:id="5">
    <w:p w:rsidR="00086079" w:rsidRPr="00F5684F" w:rsidRDefault="00086079" w:rsidP="00F5684F">
      <w:pPr>
        <w:pStyle w:val="FootnoteText"/>
        <w:tabs>
          <w:tab w:val="left" w:pos="360"/>
        </w:tabs>
        <w:jc w:val="both"/>
        <w:rPr>
          <w:rFonts w:ascii="Arial" w:hAnsi="Arial" w:cs="Arial"/>
        </w:rPr>
      </w:pPr>
      <w:r w:rsidRPr="00F5684F">
        <w:rPr>
          <w:rStyle w:val="FootnoteReference"/>
          <w:rFonts w:ascii="Arial" w:hAnsi="Arial" w:cs="Arial"/>
        </w:rPr>
        <w:footnoteRef/>
      </w:r>
      <w:r w:rsidRPr="00F5684F">
        <w:rPr>
          <w:rFonts w:ascii="Arial" w:hAnsi="Arial" w:cs="Arial"/>
        </w:rPr>
        <w:t xml:space="preserve"> Leweis v Sampoio 2000 NR 186 (SC)</w:t>
      </w:r>
      <w:r w:rsidR="00F5684F" w:rsidRPr="00F5684F">
        <w:rPr>
          <w:rFonts w:ascii="Arial" w:hAnsi="Arial" w:cs="Arial"/>
        </w:rPr>
        <w:t xml:space="preserve">. </w:t>
      </w:r>
    </w:p>
    <w:p w:rsidR="00086079" w:rsidRPr="00F5684F" w:rsidRDefault="00086079" w:rsidP="00F5684F">
      <w:pPr>
        <w:pStyle w:val="FootnoteText"/>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735175"/>
      <w:docPartObj>
        <w:docPartGallery w:val="Page Numbers (Top of Page)"/>
        <w:docPartUnique/>
      </w:docPartObj>
    </w:sdtPr>
    <w:sdtEndPr>
      <w:rPr>
        <w:noProof/>
      </w:rPr>
    </w:sdtEndPr>
    <w:sdtContent>
      <w:p w:rsidR="00D73458" w:rsidRDefault="00D73458">
        <w:pPr>
          <w:pStyle w:val="Header"/>
          <w:jc w:val="right"/>
        </w:pPr>
        <w:r>
          <w:fldChar w:fldCharType="begin"/>
        </w:r>
        <w:r>
          <w:instrText xml:space="preserve"> PAGE   \* MERGEFORMAT </w:instrText>
        </w:r>
        <w:r>
          <w:fldChar w:fldCharType="separate"/>
        </w:r>
        <w:r w:rsidR="00A30459">
          <w:rPr>
            <w:noProof/>
          </w:rPr>
          <w:t>2</w:t>
        </w:r>
        <w:r>
          <w:rPr>
            <w:noProof/>
          </w:rPr>
          <w:fldChar w:fldCharType="end"/>
        </w:r>
      </w:p>
    </w:sdtContent>
  </w:sdt>
  <w:p w:rsidR="00D73458" w:rsidRDefault="00D73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BC4"/>
    <w:multiLevelType w:val="hybridMultilevel"/>
    <w:tmpl w:val="3998DC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65E0B"/>
    <w:multiLevelType w:val="hybridMultilevel"/>
    <w:tmpl w:val="A218D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90977"/>
    <w:multiLevelType w:val="hybridMultilevel"/>
    <w:tmpl w:val="6C8253B0"/>
    <w:lvl w:ilvl="0" w:tplc="99E6A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E0"/>
    <w:rsid w:val="000037FD"/>
    <w:rsid w:val="000734C6"/>
    <w:rsid w:val="00075AD8"/>
    <w:rsid w:val="00082A84"/>
    <w:rsid w:val="00086079"/>
    <w:rsid w:val="001418D4"/>
    <w:rsid w:val="001718B7"/>
    <w:rsid w:val="001E6EDB"/>
    <w:rsid w:val="001F1E16"/>
    <w:rsid w:val="00225E05"/>
    <w:rsid w:val="00235CE0"/>
    <w:rsid w:val="002500FC"/>
    <w:rsid w:val="00270322"/>
    <w:rsid w:val="00291E71"/>
    <w:rsid w:val="002963B3"/>
    <w:rsid w:val="002A7977"/>
    <w:rsid w:val="003336BE"/>
    <w:rsid w:val="003414E8"/>
    <w:rsid w:val="00382139"/>
    <w:rsid w:val="0039434B"/>
    <w:rsid w:val="003C591F"/>
    <w:rsid w:val="003F274E"/>
    <w:rsid w:val="00575A52"/>
    <w:rsid w:val="005D10B7"/>
    <w:rsid w:val="00640AC3"/>
    <w:rsid w:val="00690B61"/>
    <w:rsid w:val="006C7CC1"/>
    <w:rsid w:val="006F6FE3"/>
    <w:rsid w:val="00767667"/>
    <w:rsid w:val="0078676E"/>
    <w:rsid w:val="007E2846"/>
    <w:rsid w:val="007F0945"/>
    <w:rsid w:val="007F77BD"/>
    <w:rsid w:val="00821FEC"/>
    <w:rsid w:val="008334A8"/>
    <w:rsid w:val="00844DFF"/>
    <w:rsid w:val="00856C57"/>
    <w:rsid w:val="008B54E0"/>
    <w:rsid w:val="008B66D2"/>
    <w:rsid w:val="00921C07"/>
    <w:rsid w:val="0094010F"/>
    <w:rsid w:val="009A5126"/>
    <w:rsid w:val="009A5BEF"/>
    <w:rsid w:val="009A635A"/>
    <w:rsid w:val="009E7E4C"/>
    <w:rsid w:val="00A07896"/>
    <w:rsid w:val="00A30459"/>
    <w:rsid w:val="00A4693D"/>
    <w:rsid w:val="00AE5E6A"/>
    <w:rsid w:val="00AF2BE4"/>
    <w:rsid w:val="00B03212"/>
    <w:rsid w:val="00B0508C"/>
    <w:rsid w:val="00BA022F"/>
    <w:rsid w:val="00BA535A"/>
    <w:rsid w:val="00C76791"/>
    <w:rsid w:val="00CA77EE"/>
    <w:rsid w:val="00D12A10"/>
    <w:rsid w:val="00D14906"/>
    <w:rsid w:val="00D14D91"/>
    <w:rsid w:val="00D73458"/>
    <w:rsid w:val="00DC39BA"/>
    <w:rsid w:val="00E279A9"/>
    <w:rsid w:val="00E70729"/>
    <w:rsid w:val="00EC03C1"/>
    <w:rsid w:val="00F513FA"/>
    <w:rsid w:val="00F5684F"/>
    <w:rsid w:val="00FC43D4"/>
    <w:rsid w:val="00FE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0F6B5-4371-4742-863E-DE98FCBC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4E"/>
    <w:rPr>
      <w:rFonts w:ascii="Tahoma" w:hAnsi="Tahoma" w:cs="Tahoma"/>
      <w:sz w:val="16"/>
      <w:szCs w:val="16"/>
    </w:rPr>
  </w:style>
  <w:style w:type="paragraph" w:styleId="BodyText">
    <w:name w:val="Body Text"/>
    <w:basedOn w:val="Normal"/>
    <w:link w:val="BodyTextChar"/>
    <w:rsid w:val="003F274E"/>
    <w:pPr>
      <w:spacing w:after="0" w:line="240" w:lineRule="auto"/>
      <w:jc w:val="center"/>
    </w:pPr>
    <w:rPr>
      <w:rFonts w:ascii="Times New Roman" w:eastAsia="Times New Roman" w:hAnsi="Times New Roman" w:cs="Times New Roman"/>
      <w:sz w:val="24"/>
      <w:szCs w:val="24"/>
      <w:lang w:val="en-GB" w:eastAsia="x-none"/>
    </w:rPr>
  </w:style>
  <w:style w:type="character" w:customStyle="1" w:styleId="BodyTextChar">
    <w:name w:val="Body Text Char"/>
    <w:basedOn w:val="DefaultParagraphFont"/>
    <w:link w:val="BodyText"/>
    <w:rsid w:val="003F274E"/>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rsid w:val="003F274E"/>
    <w:pPr>
      <w:spacing w:after="0" w:line="240" w:lineRule="auto"/>
      <w:ind w:left="1440"/>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3F274E"/>
    <w:rPr>
      <w:rFonts w:ascii="Times New Roman" w:eastAsia="Times New Roman" w:hAnsi="Times New Roman" w:cs="Times New Roman"/>
      <w:sz w:val="24"/>
      <w:szCs w:val="24"/>
      <w:lang w:val="en-GB" w:eastAsia="x-none"/>
    </w:rPr>
  </w:style>
  <w:style w:type="paragraph" w:styleId="Header">
    <w:name w:val="header"/>
    <w:basedOn w:val="Normal"/>
    <w:link w:val="HeaderChar"/>
    <w:uiPriority w:val="99"/>
    <w:unhideWhenUsed/>
    <w:rsid w:val="00D73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58"/>
  </w:style>
  <w:style w:type="paragraph" w:styleId="Footer">
    <w:name w:val="footer"/>
    <w:basedOn w:val="Normal"/>
    <w:link w:val="FooterChar"/>
    <w:uiPriority w:val="99"/>
    <w:unhideWhenUsed/>
    <w:rsid w:val="00D73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58"/>
  </w:style>
  <w:style w:type="paragraph" w:styleId="ListParagraph">
    <w:name w:val="List Paragraph"/>
    <w:basedOn w:val="Normal"/>
    <w:uiPriority w:val="34"/>
    <w:qFormat/>
    <w:rsid w:val="00856C57"/>
    <w:pPr>
      <w:ind w:left="720"/>
      <w:contextualSpacing/>
    </w:pPr>
  </w:style>
  <w:style w:type="paragraph" w:styleId="FootnoteText">
    <w:name w:val="footnote text"/>
    <w:basedOn w:val="Normal"/>
    <w:link w:val="FootnoteTextChar"/>
    <w:uiPriority w:val="99"/>
    <w:semiHidden/>
    <w:unhideWhenUsed/>
    <w:rsid w:val="009A51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126"/>
    <w:rPr>
      <w:sz w:val="20"/>
      <w:szCs w:val="20"/>
    </w:rPr>
  </w:style>
  <w:style w:type="character" w:styleId="FootnoteReference">
    <w:name w:val="footnote reference"/>
    <w:basedOn w:val="DefaultParagraphFont"/>
    <w:uiPriority w:val="99"/>
    <w:semiHidden/>
    <w:unhideWhenUsed/>
    <w:rsid w:val="009A5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2017-02-28T18:30:00+00:00</Judgment_x0020_Date>
    <Year xmlns="c1afb1bd-f2fb-40fd-9abb-aea55b4d7662">2017</Year>
  </documentManagement>
</p:properties>
</file>

<file path=customXml/itemProps1.xml><?xml version="1.0" encoding="utf-8"?>
<ds:datastoreItem xmlns:ds="http://schemas.openxmlformats.org/officeDocument/2006/customXml" ds:itemID="{7047E9EE-2075-4041-94C7-58061CD6DAC4}"/>
</file>

<file path=customXml/itemProps2.xml><?xml version="1.0" encoding="utf-8"?>
<ds:datastoreItem xmlns:ds="http://schemas.openxmlformats.org/officeDocument/2006/customXml" ds:itemID="{12F1EE41-9217-45B1-B0E7-524920A626EB}"/>
</file>

<file path=customXml/itemProps3.xml><?xml version="1.0" encoding="utf-8"?>
<ds:datastoreItem xmlns:ds="http://schemas.openxmlformats.org/officeDocument/2006/customXml" ds:itemID="{61884FB8-5AB2-43FE-A351-C8D3B602EF2D}"/>
</file>

<file path=customXml/itemProps4.xml><?xml version="1.0" encoding="utf-8"?>
<ds:datastoreItem xmlns:ds="http://schemas.openxmlformats.org/officeDocument/2006/customXml" ds:itemID="{DF9E1F8F-4674-48A7-A703-63F1DD519483}"/>
</file>

<file path=docProps/app.xml><?xml version="1.0" encoding="utf-8"?>
<Properties xmlns="http://schemas.openxmlformats.org/officeDocument/2006/extended-properties" xmlns:vt="http://schemas.openxmlformats.org/officeDocument/2006/docPropsVTypes">
  <Template>Normal</Template>
  <TotalTime>0</TotalTime>
  <Pages>10</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Ambunda</cp:lastModifiedBy>
  <cp:revision>2</cp:revision>
  <dcterms:created xsi:type="dcterms:W3CDTF">2017-03-03T13:53:00Z</dcterms:created>
  <dcterms:modified xsi:type="dcterms:W3CDTF">2017-03-03T13:53:00Z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