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207" w:rsidRPr="00D86887" w:rsidRDefault="00F83207" w:rsidP="00F83207">
      <w:pPr>
        <w:spacing w:after="0" w:line="360" w:lineRule="auto"/>
        <w:jc w:val="center"/>
        <w:rPr>
          <w:rFonts w:ascii="Arial" w:hAnsi="Arial" w:cs="Arial"/>
          <w:b/>
          <w:sz w:val="24"/>
          <w:szCs w:val="24"/>
        </w:rPr>
      </w:pPr>
      <w:r w:rsidRPr="00D86887">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5285C711" wp14:editId="7132BA01">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F83207" w:rsidRPr="000A0FD8" w:rsidRDefault="00F83207" w:rsidP="00F83207">
                            <w:pPr>
                              <w:jc w:val="right"/>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5C711"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rsidR="00F83207" w:rsidRPr="000A0FD8" w:rsidRDefault="00F83207" w:rsidP="00F83207">
                      <w:pPr>
                        <w:jc w:val="right"/>
                        <w:rPr>
                          <w:rFonts w:ascii="Arial" w:hAnsi="Arial" w:cs="Arial"/>
                          <w:b/>
                          <w:sz w:val="24"/>
                          <w:szCs w:val="24"/>
                        </w:rPr>
                      </w:pPr>
                    </w:p>
                  </w:txbxContent>
                </v:textbox>
                <w10:wrap anchorx="margin"/>
              </v:shape>
            </w:pict>
          </mc:Fallback>
        </mc:AlternateContent>
      </w:r>
      <w:r w:rsidRPr="00D86887">
        <w:rPr>
          <w:rFonts w:ascii="Arial" w:hAnsi="Arial" w:cs="Arial"/>
          <w:b/>
          <w:sz w:val="24"/>
          <w:szCs w:val="24"/>
        </w:rPr>
        <w:t>REPUBLIC OF NAMIBIA</w:t>
      </w:r>
    </w:p>
    <w:p w:rsidR="00F83207" w:rsidRPr="00D86887" w:rsidRDefault="00F83207" w:rsidP="00F83207">
      <w:pPr>
        <w:spacing w:after="0" w:line="360" w:lineRule="auto"/>
        <w:rPr>
          <w:rFonts w:ascii="Arial" w:hAnsi="Arial" w:cs="Arial"/>
          <w:b/>
          <w:sz w:val="24"/>
          <w:szCs w:val="24"/>
        </w:rPr>
      </w:pPr>
      <w:r w:rsidRPr="00D86887">
        <w:rPr>
          <w:rFonts w:ascii="Arial" w:hAnsi="Arial" w:cs="Arial"/>
          <w:b/>
          <w:noProof/>
          <w:sz w:val="24"/>
          <w:szCs w:val="24"/>
          <w:lang w:val="en-US"/>
        </w:rPr>
        <w:drawing>
          <wp:anchor distT="0" distB="0" distL="114300" distR="114300" simplePos="0" relativeHeight="251660288" behindDoc="0" locked="0" layoutInCell="1" allowOverlap="1" wp14:anchorId="13A813DD" wp14:editId="320ECD11">
            <wp:simplePos x="0" y="0"/>
            <wp:positionH relativeFrom="margin">
              <wp:align>center</wp:align>
            </wp:positionH>
            <wp:positionV relativeFrom="paragraph">
              <wp:posOffset>257175</wp:posOffset>
            </wp:positionV>
            <wp:extent cx="1276350" cy="1323975"/>
            <wp:effectExtent l="0" t="0" r="0" b="952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w="9525">
                      <a:noFill/>
                      <a:miter lim="800000"/>
                      <a:headEnd/>
                      <a:tailEnd/>
                    </a:ln>
                  </pic:spPr>
                </pic:pic>
              </a:graphicData>
            </a:graphic>
          </wp:anchor>
        </w:drawing>
      </w:r>
    </w:p>
    <w:p w:rsidR="00F83207" w:rsidRPr="00D86887" w:rsidRDefault="00F83207" w:rsidP="00F83207">
      <w:pPr>
        <w:spacing w:after="0" w:line="360" w:lineRule="auto"/>
        <w:rPr>
          <w:rFonts w:ascii="Arial" w:hAnsi="Arial" w:cs="Arial"/>
          <w:b/>
          <w:sz w:val="24"/>
          <w:szCs w:val="24"/>
        </w:rPr>
      </w:pPr>
    </w:p>
    <w:p w:rsidR="00F83207" w:rsidRPr="00D86887" w:rsidRDefault="00F83207" w:rsidP="00F83207">
      <w:pPr>
        <w:spacing w:after="0" w:line="360" w:lineRule="auto"/>
        <w:rPr>
          <w:rFonts w:ascii="Arial" w:hAnsi="Arial" w:cs="Arial"/>
          <w:b/>
          <w:sz w:val="24"/>
          <w:szCs w:val="24"/>
        </w:rPr>
      </w:pPr>
    </w:p>
    <w:p w:rsidR="00F83207" w:rsidRPr="00D86887" w:rsidRDefault="00F83207" w:rsidP="00F83207">
      <w:pPr>
        <w:spacing w:after="0" w:line="360" w:lineRule="auto"/>
        <w:rPr>
          <w:rFonts w:ascii="Arial" w:hAnsi="Arial" w:cs="Arial"/>
          <w:b/>
          <w:sz w:val="24"/>
          <w:szCs w:val="24"/>
        </w:rPr>
      </w:pPr>
    </w:p>
    <w:p w:rsidR="00F83207" w:rsidRPr="00D86887" w:rsidRDefault="00F83207" w:rsidP="00F83207">
      <w:pPr>
        <w:spacing w:after="0" w:line="360" w:lineRule="auto"/>
        <w:rPr>
          <w:rFonts w:ascii="Arial" w:hAnsi="Arial" w:cs="Arial"/>
          <w:b/>
          <w:sz w:val="24"/>
          <w:szCs w:val="24"/>
        </w:rPr>
      </w:pPr>
    </w:p>
    <w:p w:rsidR="00F83207" w:rsidRPr="00D86887" w:rsidRDefault="00F83207" w:rsidP="00F83207">
      <w:pPr>
        <w:spacing w:after="0" w:line="360" w:lineRule="auto"/>
        <w:jc w:val="center"/>
        <w:rPr>
          <w:rFonts w:ascii="Arial" w:hAnsi="Arial" w:cs="Arial"/>
          <w:b/>
          <w:sz w:val="24"/>
          <w:szCs w:val="24"/>
        </w:rPr>
      </w:pPr>
    </w:p>
    <w:p w:rsidR="00F83207" w:rsidRPr="00D86887" w:rsidRDefault="00F83207" w:rsidP="00F83207">
      <w:pPr>
        <w:spacing w:after="0" w:line="360" w:lineRule="auto"/>
        <w:jc w:val="center"/>
        <w:rPr>
          <w:rFonts w:ascii="Arial" w:hAnsi="Arial" w:cs="Arial"/>
          <w:b/>
          <w:sz w:val="24"/>
          <w:szCs w:val="24"/>
        </w:rPr>
      </w:pPr>
    </w:p>
    <w:p w:rsidR="00F83207" w:rsidRPr="00D86887" w:rsidRDefault="00F83207" w:rsidP="00F83207">
      <w:pPr>
        <w:spacing w:after="0" w:line="360" w:lineRule="auto"/>
        <w:jc w:val="center"/>
        <w:rPr>
          <w:rFonts w:ascii="Arial" w:hAnsi="Arial" w:cs="Arial"/>
          <w:b/>
          <w:sz w:val="24"/>
          <w:szCs w:val="24"/>
        </w:rPr>
      </w:pPr>
      <w:r w:rsidRPr="00D86887">
        <w:rPr>
          <w:rFonts w:ascii="Arial" w:hAnsi="Arial" w:cs="Arial"/>
          <w:b/>
          <w:sz w:val="24"/>
          <w:szCs w:val="24"/>
        </w:rPr>
        <w:t>HIGH COURT OF NAMIBIA, MAIN DIVISION, WINDHOEK</w:t>
      </w:r>
    </w:p>
    <w:p w:rsidR="00F83207" w:rsidRPr="00D86887" w:rsidRDefault="00F83207" w:rsidP="00F83207">
      <w:pPr>
        <w:spacing w:after="0" w:line="360" w:lineRule="auto"/>
        <w:rPr>
          <w:rFonts w:ascii="Arial" w:hAnsi="Arial" w:cs="Arial"/>
          <w:b/>
          <w:sz w:val="24"/>
          <w:szCs w:val="24"/>
        </w:rPr>
      </w:pPr>
    </w:p>
    <w:p w:rsidR="00F83207" w:rsidRPr="00D86887" w:rsidRDefault="00F83207" w:rsidP="00F83207">
      <w:pPr>
        <w:spacing w:after="0" w:line="360" w:lineRule="auto"/>
        <w:jc w:val="center"/>
        <w:rPr>
          <w:rFonts w:ascii="Arial" w:hAnsi="Arial" w:cs="Arial"/>
          <w:sz w:val="24"/>
          <w:szCs w:val="24"/>
        </w:rPr>
      </w:pPr>
      <w:r>
        <w:rPr>
          <w:rFonts w:ascii="Arial" w:hAnsi="Arial" w:cs="Arial"/>
          <w:b/>
          <w:sz w:val="24"/>
          <w:szCs w:val="24"/>
        </w:rPr>
        <w:t>JUDGMENT</w:t>
      </w:r>
    </w:p>
    <w:p w:rsidR="00F83207" w:rsidRPr="00D86887" w:rsidRDefault="00F83207" w:rsidP="00F83207">
      <w:pPr>
        <w:spacing w:after="0" w:line="360" w:lineRule="auto"/>
        <w:jc w:val="right"/>
        <w:rPr>
          <w:rFonts w:ascii="Arial" w:hAnsi="Arial" w:cs="Arial"/>
          <w:sz w:val="24"/>
          <w:szCs w:val="24"/>
        </w:rPr>
      </w:pPr>
    </w:p>
    <w:p w:rsidR="00F83207" w:rsidRPr="00DD5FA4" w:rsidRDefault="00F83207" w:rsidP="00F83207">
      <w:pPr>
        <w:spacing w:after="0" w:line="360" w:lineRule="auto"/>
        <w:jc w:val="right"/>
        <w:rPr>
          <w:rFonts w:ascii="Arial" w:hAnsi="Arial" w:cs="Arial"/>
          <w:sz w:val="24"/>
          <w:szCs w:val="24"/>
        </w:rPr>
      </w:pPr>
      <w:r w:rsidRPr="00DD5FA4">
        <w:rPr>
          <w:rFonts w:ascii="Arial" w:hAnsi="Arial" w:cs="Arial"/>
          <w:sz w:val="24"/>
          <w:szCs w:val="24"/>
        </w:rPr>
        <w:t>Case no: HC-MD-CIV-ACT-CON-2017/03148</w:t>
      </w:r>
    </w:p>
    <w:p w:rsidR="00F83207" w:rsidRPr="00D86887" w:rsidRDefault="00F83207" w:rsidP="00F83207">
      <w:pPr>
        <w:spacing w:after="0" w:line="360" w:lineRule="auto"/>
        <w:rPr>
          <w:rFonts w:ascii="Arial" w:hAnsi="Arial" w:cs="Arial"/>
          <w:sz w:val="24"/>
          <w:szCs w:val="24"/>
        </w:rPr>
      </w:pPr>
      <w:r w:rsidRPr="00D86887">
        <w:rPr>
          <w:rFonts w:ascii="Arial" w:hAnsi="Arial" w:cs="Arial"/>
          <w:sz w:val="24"/>
          <w:szCs w:val="24"/>
        </w:rPr>
        <w:t>In the matter between:</w:t>
      </w:r>
    </w:p>
    <w:p w:rsidR="00F83207" w:rsidRPr="00D86887" w:rsidRDefault="00F83207" w:rsidP="00F83207">
      <w:pPr>
        <w:spacing w:after="0" w:line="360" w:lineRule="auto"/>
        <w:rPr>
          <w:rFonts w:ascii="Arial" w:hAnsi="Arial" w:cs="Arial"/>
          <w:sz w:val="24"/>
          <w:szCs w:val="24"/>
        </w:rPr>
      </w:pPr>
    </w:p>
    <w:p w:rsidR="00F83207" w:rsidRPr="00D86887" w:rsidRDefault="00F83207" w:rsidP="00F83207">
      <w:pPr>
        <w:tabs>
          <w:tab w:val="right" w:pos="9356"/>
        </w:tabs>
        <w:spacing w:after="0" w:line="360" w:lineRule="auto"/>
        <w:rPr>
          <w:rFonts w:ascii="Arial" w:hAnsi="Arial" w:cs="Arial"/>
          <w:b/>
          <w:sz w:val="24"/>
          <w:szCs w:val="24"/>
        </w:rPr>
      </w:pPr>
      <w:r>
        <w:rPr>
          <w:rFonts w:ascii="Arial" w:hAnsi="Arial" w:cs="Arial"/>
          <w:b/>
          <w:sz w:val="24"/>
          <w:szCs w:val="24"/>
        </w:rPr>
        <w:t>OPUWO TOWN COUNCIL</w:t>
      </w:r>
      <w:r>
        <w:rPr>
          <w:rFonts w:ascii="Arial" w:hAnsi="Arial" w:cs="Arial"/>
          <w:b/>
          <w:sz w:val="24"/>
          <w:szCs w:val="24"/>
        </w:rPr>
        <w:tab/>
        <w:t>PLAINTIFF</w:t>
      </w:r>
      <w:r w:rsidRPr="00D86887">
        <w:rPr>
          <w:rFonts w:ascii="Arial" w:hAnsi="Arial" w:cs="Arial"/>
          <w:b/>
          <w:sz w:val="24"/>
          <w:szCs w:val="24"/>
        </w:rPr>
        <w:t xml:space="preserve">                                                     </w:t>
      </w:r>
    </w:p>
    <w:p w:rsidR="00F83207" w:rsidRPr="00D86887" w:rsidRDefault="00F83207" w:rsidP="00F83207">
      <w:pPr>
        <w:tabs>
          <w:tab w:val="right" w:pos="9356"/>
        </w:tabs>
        <w:spacing w:after="0" w:line="360" w:lineRule="auto"/>
        <w:rPr>
          <w:rFonts w:ascii="Arial" w:hAnsi="Arial" w:cs="Arial"/>
          <w:b/>
          <w:sz w:val="24"/>
          <w:szCs w:val="24"/>
        </w:rPr>
      </w:pPr>
    </w:p>
    <w:p w:rsidR="00F83207" w:rsidRPr="00D86887" w:rsidRDefault="00F83207" w:rsidP="00F83207">
      <w:pPr>
        <w:spacing w:after="0" w:line="360" w:lineRule="auto"/>
        <w:rPr>
          <w:rFonts w:ascii="Arial" w:hAnsi="Arial" w:cs="Arial"/>
          <w:sz w:val="24"/>
          <w:szCs w:val="24"/>
        </w:rPr>
      </w:pPr>
      <w:r w:rsidRPr="00D86887">
        <w:rPr>
          <w:rFonts w:ascii="Arial" w:hAnsi="Arial" w:cs="Arial"/>
          <w:sz w:val="24"/>
          <w:szCs w:val="24"/>
        </w:rPr>
        <w:t>and</w:t>
      </w:r>
    </w:p>
    <w:p w:rsidR="00F83207" w:rsidRPr="00D86887" w:rsidRDefault="00F83207" w:rsidP="00F83207">
      <w:pPr>
        <w:spacing w:after="0" w:line="360" w:lineRule="auto"/>
        <w:rPr>
          <w:rFonts w:ascii="Arial" w:hAnsi="Arial" w:cs="Arial"/>
          <w:b/>
          <w:sz w:val="24"/>
          <w:szCs w:val="24"/>
        </w:rPr>
      </w:pPr>
    </w:p>
    <w:p w:rsidR="00F83207" w:rsidRDefault="00F83207" w:rsidP="00F83207">
      <w:pPr>
        <w:tabs>
          <w:tab w:val="right" w:pos="9356"/>
        </w:tabs>
        <w:spacing w:after="0" w:line="360" w:lineRule="auto"/>
        <w:rPr>
          <w:rFonts w:ascii="Arial" w:hAnsi="Arial" w:cs="Arial"/>
          <w:b/>
          <w:sz w:val="24"/>
          <w:szCs w:val="24"/>
        </w:rPr>
      </w:pPr>
      <w:r>
        <w:rPr>
          <w:rFonts w:ascii="Arial" w:hAnsi="Arial" w:cs="Arial"/>
          <w:b/>
          <w:sz w:val="24"/>
          <w:szCs w:val="24"/>
        </w:rPr>
        <w:t>DOLLY INVESTMENTS CC</w:t>
      </w:r>
      <w:r w:rsidRPr="00D86887">
        <w:rPr>
          <w:rFonts w:ascii="Arial" w:hAnsi="Arial" w:cs="Arial"/>
          <w:b/>
          <w:sz w:val="24"/>
          <w:szCs w:val="24"/>
        </w:rPr>
        <w:tab/>
      </w:r>
      <w:r>
        <w:rPr>
          <w:rFonts w:ascii="Arial" w:hAnsi="Arial" w:cs="Arial"/>
          <w:b/>
          <w:sz w:val="24"/>
          <w:szCs w:val="24"/>
        </w:rPr>
        <w:t>DEFENDAN</w:t>
      </w:r>
      <w:r w:rsidRPr="00D86887">
        <w:rPr>
          <w:rFonts w:ascii="Arial" w:hAnsi="Arial" w:cs="Arial"/>
          <w:b/>
          <w:sz w:val="24"/>
          <w:szCs w:val="24"/>
        </w:rPr>
        <w:t>T</w:t>
      </w:r>
    </w:p>
    <w:p w:rsidR="00F83207" w:rsidRDefault="00F83207" w:rsidP="00F83207">
      <w:pPr>
        <w:tabs>
          <w:tab w:val="right" w:pos="9356"/>
        </w:tabs>
        <w:spacing w:after="0" w:line="360" w:lineRule="auto"/>
        <w:rPr>
          <w:rFonts w:ascii="Arial" w:hAnsi="Arial" w:cs="Arial"/>
          <w:b/>
          <w:sz w:val="24"/>
          <w:szCs w:val="24"/>
        </w:rPr>
      </w:pPr>
    </w:p>
    <w:p w:rsidR="00F83207" w:rsidRPr="00C07374" w:rsidRDefault="00F83207" w:rsidP="00F83207">
      <w:pPr>
        <w:tabs>
          <w:tab w:val="right" w:pos="9356"/>
        </w:tabs>
        <w:spacing w:after="0" w:line="360" w:lineRule="auto"/>
        <w:jc w:val="both"/>
        <w:rPr>
          <w:rFonts w:ascii="Arial" w:hAnsi="Arial" w:cs="Arial"/>
          <w:sz w:val="24"/>
        </w:rPr>
      </w:pPr>
      <w:r w:rsidRPr="00D86887">
        <w:rPr>
          <w:rFonts w:ascii="Arial" w:hAnsi="Arial" w:cs="Arial"/>
          <w:b/>
          <w:sz w:val="24"/>
        </w:rPr>
        <w:t>Neutral Citation</w:t>
      </w:r>
      <w:r w:rsidRPr="00D86887">
        <w:rPr>
          <w:rFonts w:ascii="Arial" w:hAnsi="Arial" w:cs="Arial"/>
          <w:i/>
          <w:sz w:val="24"/>
        </w:rPr>
        <w:t xml:space="preserve">: </w:t>
      </w:r>
      <w:r>
        <w:rPr>
          <w:rFonts w:ascii="Arial" w:hAnsi="Arial" w:cs="Arial"/>
          <w:i/>
          <w:sz w:val="24"/>
        </w:rPr>
        <w:t xml:space="preserve">Opuwo Town Council v Dolly Investments CC </w:t>
      </w:r>
      <w:r>
        <w:rPr>
          <w:rFonts w:ascii="Arial" w:hAnsi="Arial" w:cs="Arial"/>
          <w:sz w:val="24"/>
        </w:rPr>
        <w:t>(</w:t>
      </w:r>
      <w:r w:rsidR="000332F1" w:rsidRPr="000332F1">
        <w:rPr>
          <w:rFonts w:ascii="Arial" w:hAnsi="Arial" w:cs="Arial"/>
          <w:sz w:val="24"/>
        </w:rPr>
        <w:t>HC-MD-CIV-ACT-CON-2017/03148</w:t>
      </w:r>
      <w:r w:rsidR="000332F1">
        <w:rPr>
          <w:rFonts w:ascii="Arial" w:hAnsi="Arial" w:cs="Arial"/>
          <w:sz w:val="24"/>
        </w:rPr>
        <w:t xml:space="preserve">) [2018] NAHCMD </w:t>
      </w:r>
      <w:r w:rsidR="00DD5FA4">
        <w:rPr>
          <w:rFonts w:ascii="Arial" w:hAnsi="Arial" w:cs="Arial"/>
          <w:sz w:val="24"/>
        </w:rPr>
        <w:t>309</w:t>
      </w:r>
      <w:r>
        <w:rPr>
          <w:rFonts w:ascii="Arial" w:hAnsi="Arial" w:cs="Arial"/>
          <w:sz w:val="24"/>
        </w:rPr>
        <w:t xml:space="preserve"> (</w:t>
      </w:r>
      <w:r w:rsidR="00C32AF7">
        <w:rPr>
          <w:rFonts w:ascii="Arial" w:hAnsi="Arial" w:cs="Arial"/>
          <w:sz w:val="24"/>
        </w:rPr>
        <w:t>24</w:t>
      </w:r>
      <w:r>
        <w:rPr>
          <w:rFonts w:ascii="Arial" w:hAnsi="Arial" w:cs="Arial"/>
          <w:sz w:val="24"/>
        </w:rPr>
        <w:t xml:space="preserve"> September 2018) </w:t>
      </w:r>
    </w:p>
    <w:p w:rsidR="00F83207" w:rsidRPr="00D86887" w:rsidRDefault="00F83207" w:rsidP="00F83207">
      <w:pPr>
        <w:tabs>
          <w:tab w:val="right" w:pos="9356"/>
        </w:tabs>
        <w:spacing w:after="0" w:line="360" w:lineRule="auto"/>
        <w:jc w:val="both"/>
        <w:rPr>
          <w:rFonts w:ascii="Arial" w:hAnsi="Arial" w:cs="Arial"/>
          <w:sz w:val="24"/>
        </w:rPr>
      </w:pPr>
    </w:p>
    <w:p w:rsidR="00F83207" w:rsidRPr="00D86887" w:rsidRDefault="00F83207" w:rsidP="00F83207">
      <w:pPr>
        <w:spacing w:after="0" w:line="360" w:lineRule="auto"/>
        <w:rPr>
          <w:rFonts w:ascii="Arial" w:hAnsi="Arial" w:cs="Arial"/>
          <w:b/>
          <w:sz w:val="24"/>
          <w:szCs w:val="24"/>
        </w:rPr>
      </w:pPr>
      <w:r w:rsidRPr="00D86887">
        <w:rPr>
          <w:rFonts w:ascii="Arial" w:hAnsi="Arial" w:cs="Arial"/>
          <w:b/>
          <w:sz w:val="24"/>
          <w:szCs w:val="24"/>
        </w:rPr>
        <w:t>CORAM:</w:t>
      </w:r>
      <w:r w:rsidRPr="00D86887">
        <w:rPr>
          <w:rFonts w:ascii="Arial" w:hAnsi="Arial" w:cs="Arial"/>
          <w:b/>
          <w:sz w:val="24"/>
          <w:szCs w:val="24"/>
        </w:rPr>
        <w:tab/>
      </w:r>
      <w:bookmarkStart w:id="0" w:name="_GoBack"/>
      <w:r w:rsidRPr="0043547D">
        <w:rPr>
          <w:rFonts w:ascii="Arial" w:hAnsi="Arial" w:cs="Arial"/>
          <w:sz w:val="24"/>
          <w:szCs w:val="24"/>
        </w:rPr>
        <w:t>PRINSLOO J</w:t>
      </w:r>
      <w:bookmarkEnd w:id="0"/>
    </w:p>
    <w:p w:rsidR="00F83207" w:rsidRPr="00D86887" w:rsidRDefault="000332F1" w:rsidP="00F83207">
      <w:pPr>
        <w:spacing w:after="0" w:line="360" w:lineRule="auto"/>
        <w:rPr>
          <w:rFonts w:ascii="Arial" w:hAnsi="Arial" w:cs="Arial"/>
          <w:b/>
          <w:sz w:val="24"/>
          <w:szCs w:val="24"/>
        </w:rPr>
      </w:pPr>
      <w:r>
        <w:rPr>
          <w:rFonts w:ascii="Arial" w:hAnsi="Arial" w:cs="Arial"/>
          <w:b/>
          <w:sz w:val="24"/>
          <w:szCs w:val="24"/>
        </w:rPr>
        <w:t xml:space="preserve">Heard: </w:t>
      </w:r>
      <w:r>
        <w:rPr>
          <w:rFonts w:ascii="Arial" w:hAnsi="Arial" w:cs="Arial"/>
          <w:b/>
          <w:sz w:val="24"/>
          <w:szCs w:val="24"/>
        </w:rPr>
        <w:tab/>
      </w:r>
      <w:r w:rsidR="00A05342">
        <w:rPr>
          <w:rFonts w:ascii="Arial" w:hAnsi="Arial" w:cs="Arial"/>
          <w:b/>
          <w:sz w:val="24"/>
          <w:szCs w:val="24"/>
        </w:rPr>
        <w:t>03</w:t>
      </w:r>
      <w:r>
        <w:rPr>
          <w:rFonts w:ascii="Arial" w:hAnsi="Arial" w:cs="Arial"/>
          <w:b/>
          <w:sz w:val="24"/>
          <w:szCs w:val="24"/>
        </w:rPr>
        <w:t xml:space="preserve"> September </w:t>
      </w:r>
      <w:r w:rsidR="00F83207">
        <w:rPr>
          <w:rFonts w:ascii="Arial" w:hAnsi="Arial" w:cs="Arial"/>
          <w:b/>
          <w:sz w:val="24"/>
          <w:szCs w:val="24"/>
        </w:rPr>
        <w:t>2018</w:t>
      </w:r>
    </w:p>
    <w:p w:rsidR="00F83207" w:rsidRDefault="00F83207" w:rsidP="00F83207">
      <w:pPr>
        <w:spacing w:after="0" w:line="360" w:lineRule="auto"/>
        <w:rPr>
          <w:rFonts w:ascii="Arial" w:hAnsi="Arial" w:cs="Arial"/>
          <w:b/>
          <w:sz w:val="24"/>
          <w:szCs w:val="24"/>
        </w:rPr>
      </w:pPr>
      <w:r>
        <w:rPr>
          <w:rFonts w:ascii="Arial" w:hAnsi="Arial" w:cs="Arial"/>
          <w:b/>
          <w:sz w:val="24"/>
          <w:szCs w:val="24"/>
        </w:rPr>
        <w:t xml:space="preserve">Delivered:  </w:t>
      </w:r>
      <w:r>
        <w:rPr>
          <w:rFonts w:ascii="Arial" w:hAnsi="Arial" w:cs="Arial"/>
          <w:b/>
          <w:sz w:val="24"/>
          <w:szCs w:val="24"/>
        </w:rPr>
        <w:tab/>
      </w:r>
      <w:r w:rsidR="000332F1">
        <w:rPr>
          <w:rFonts w:ascii="Arial" w:hAnsi="Arial" w:cs="Arial"/>
          <w:b/>
          <w:sz w:val="24"/>
          <w:szCs w:val="24"/>
        </w:rPr>
        <w:t>24</w:t>
      </w:r>
      <w:r>
        <w:rPr>
          <w:rFonts w:ascii="Arial" w:hAnsi="Arial" w:cs="Arial"/>
          <w:b/>
          <w:sz w:val="24"/>
          <w:szCs w:val="24"/>
        </w:rPr>
        <w:t xml:space="preserve"> September 2018</w:t>
      </w:r>
    </w:p>
    <w:p w:rsidR="00A05342" w:rsidRPr="00D86887" w:rsidRDefault="00A05342" w:rsidP="00F83207">
      <w:pPr>
        <w:spacing w:after="0" w:line="360" w:lineRule="auto"/>
        <w:rPr>
          <w:rFonts w:ascii="Arial" w:hAnsi="Arial" w:cs="Arial"/>
          <w:b/>
          <w:sz w:val="24"/>
          <w:szCs w:val="24"/>
        </w:rPr>
      </w:pPr>
      <w:r>
        <w:rPr>
          <w:rFonts w:ascii="Arial" w:hAnsi="Arial" w:cs="Arial"/>
          <w:b/>
          <w:sz w:val="24"/>
          <w:szCs w:val="24"/>
        </w:rPr>
        <w:t xml:space="preserve">Reasons: </w:t>
      </w:r>
      <w:r>
        <w:rPr>
          <w:rFonts w:ascii="Arial" w:hAnsi="Arial" w:cs="Arial"/>
          <w:b/>
          <w:sz w:val="24"/>
          <w:szCs w:val="24"/>
        </w:rPr>
        <w:tab/>
        <w:t>2</w:t>
      </w:r>
      <w:r w:rsidR="00DD5FA4">
        <w:rPr>
          <w:rFonts w:ascii="Arial" w:hAnsi="Arial" w:cs="Arial"/>
          <w:b/>
          <w:sz w:val="24"/>
          <w:szCs w:val="24"/>
        </w:rPr>
        <w:t>7</w:t>
      </w:r>
      <w:r>
        <w:rPr>
          <w:rFonts w:ascii="Arial" w:hAnsi="Arial" w:cs="Arial"/>
          <w:b/>
          <w:sz w:val="24"/>
          <w:szCs w:val="24"/>
        </w:rPr>
        <w:t xml:space="preserve"> September 2018</w:t>
      </w:r>
    </w:p>
    <w:p w:rsidR="00F83207" w:rsidRDefault="00F83207" w:rsidP="00F83207">
      <w:pPr>
        <w:spacing w:after="0" w:line="360" w:lineRule="auto"/>
        <w:jc w:val="both"/>
        <w:rPr>
          <w:rFonts w:ascii="Arial" w:hAnsi="Arial" w:cs="Arial"/>
          <w:b/>
          <w:sz w:val="24"/>
          <w:szCs w:val="24"/>
        </w:rPr>
      </w:pPr>
    </w:p>
    <w:p w:rsidR="00F83207" w:rsidRPr="0034593A" w:rsidRDefault="00DD5FA4" w:rsidP="00A05342">
      <w:pPr>
        <w:spacing w:after="0" w:line="360" w:lineRule="auto"/>
        <w:jc w:val="both"/>
        <w:rPr>
          <w:rFonts w:ascii="Arial" w:hAnsi="Arial" w:cs="Arial"/>
          <w:color w:val="FF0000"/>
          <w:sz w:val="24"/>
          <w:szCs w:val="24"/>
        </w:rPr>
      </w:pPr>
      <w:r>
        <w:rPr>
          <w:rFonts w:ascii="Arial" w:hAnsi="Arial" w:cs="Arial"/>
          <w:b/>
          <w:sz w:val="24"/>
          <w:szCs w:val="24"/>
        </w:rPr>
        <w:t>Flynotes:</w:t>
      </w:r>
      <w:r>
        <w:rPr>
          <w:rFonts w:ascii="Arial" w:hAnsi="Arial" w:cs="Arial"/>
          <w:b/>
          <w:sz w:val="24"/>
          <w:szCs w:val="24"/>
        </w:rPr>
        <w:tab/>
      </w:r>
      <w:r w:rsidR="0034593A">
        <w:rPr>
          <w:rFonts w:ascii="Arial" w:hAnsi="Arial" w:cs="Arial"/>
          <w:sz w:val="24"/>
          <w:szCs w:val="24"/>
        </w:rPr>
        <w:t>Contract – Arbitration clause – Whether peremptory or discretionary in nature as formulated in the agreement ent</w:t>
      </w:r>
      <w:r>
        <w:rPr>
          <w:rFonts w:ascii="Arial" w:hAnsi="Arial" w:cs="Arial"/>
          <w:sz w:val="24"/>
          <w:szCs w:val="24"/>
        </w:rPr>
        <w:t>ered into between the parties.</w:t>
      </w:r>
    </w:p>
    <w:p w:rsidR="001D0479" w:rsidRDefault="001D0479" w:rsidP="00F83207">
      <w:pPr>
        <w:spacing w:after="0" w:line="360" w:lineRule="auto"/>
        <w:jc w:val="both"/>
        <w:rPr>
          <w:rFonts w:ascii="Arial" w:hAnsi="Arial" w:cs="Arial"/>
          <w:b/>
          <w:sz w:val="24"/>
          <w:szCs w:val="24"/>
        </w:rPr>
      </w:pPr>
    </w:p>
    <w:p w:rsidR="00F83207" w:rsidRDefault="00F83207" w:rsidP="00F83207">
      <w:pPr>
        <w:spacing w:after="0" w:line="360" w:lineRule="auto"/>
        <w:jc w:val="both"/>
        <w:rPr>
          <w:rFonts w:ascii="Arial" w:hAnsi="Arial" w:cs="Arial"/>
          <w:sz w:val="24"/>
          <w:szCs w:val="24"/>
        </w:rPr>
      </w:pPr>
      <w:r>
        <w:rPr>
          <w:rFonts w:ascii="Arial" w:hAnsi="Arial" w:cs="Arial"/>
          <w:b/>
          <w:sz w:val="24"/>
          <w:szCs w:val="24"/>
        </w:rPr>
        <w:lastRenderedPageBreak/>
        <w:t xml:space="preserve">Summary: </w:t>
      </w:r>
      <w:r>
        <w:rPr>
          <w:rFonts w:ascii="Arial" w:hAnsi="Arial" w:cs="Arial"/>
          <w:sz w:val="24"/>
          <w:szCs w:val="24"/>
        </w:rPr>
        <w:t xml:space="preserve">The parties in this matter entered into a </w:t>
      </w:r>
      <w:r w:rsidR="00DD5FA4">
        <w:rPr>
          <w:rFonts w:ascii="Arial" w:hAnsi="Arial" w:cs="Arial"/>
          <w:sz w:val="24"/>
          <w:szCs w:val="24"/>
        </w:rPr>
        <w:t xml:space="preserve">building contract agreement – </w:t>
      </w:r>
      <w:r w:rsidR="0034593A">
        <w:rPr>
          <w:rFonts w:ascii="Arial" w:hAnsi="Arial" w:cs="Arial"/>
          <w:sz w:val="24"/>
          <w:szCs w:val="24"/>
        </w:rPr>
        <w:t>What came up for consideration by this court is the special plea of arbitration raised by the defendant as a defence against the plaintiff’s damages claim against the de</w:t>
      </w:r>
      <w:r w:rsidR="00DD5FA4">
        <w:rPr>
          <w:rFonts w:ascii="Arial" w:hAnsi="Arial" w:cs="Arial"/>
          <w:sz w:val="24"/>
          <w:szCs w:val="24"/>
        </w:rPr>
        <w:t xml:space="preserve">fendant for breach of contract – </w:t>
      </w:r>
      <w:r w:rsidR="00D3367B">
        <w:rPr>
          <w:rFonts w:ascii="Arial" w:hAnsi="Arial" w:cs="Arial"/>
          <w:sz w:val="24"/>
          <w:szCs w:val="24"/>
        </w:rPr>
        <w:t>The plaintiff is of the view that the arbitration clause is worded in a discretionary nature whereas the defendant submits that the dispute must proceed to arbitration, staying the present proceedings.</w:t>
      </w:r>
    </w:p>
    <w:p w:rsidR="00DD5FA4" w:rsidRPr="00D86887" w:rsidRDefault="00DD5FA4" w:rsidP="00F83207">
      <w:pPr>
        <w:pBdr>
          <w:bottom w:val="single" w:sz="6" w:space="1" w:color="auto"/>
        </w:pBdr>
        <w:spacing w:after="0" w:line="360" w:lineRule="auto"/>
        <w:jc w:val="both"/>
        <w:rPr>
          <w:rFonts w:ascii="Arial" w:hAnsi="Arial" w:cs="Arial"/>
          <w:b/>
          <w:sz w:val="24"/>
          <w:szCs w:val="24"/>
        </w:rPr>
      </w:pPr>
    </w:p>
    <w:p w:rsidR="00F83207" w:rsidRPr="00D86887" w:rsidRDefault="00F83207" w:rsidP="00F83207">
      <w:pPr>
        <w:spacing w:after="0" w:line="240" w:lineRule="auto"/>
        <w:rPr>
          <w:rFonts w:ascii="Arial" w:hAnsi="Arial" w:cs="Arial"/>
          <w:b/>
          <w:sz w:val="24"/>
          <w:szCs w:val="24"/>
        </w:rPr>
      </w:pPr>
    </w:p>
    <w:p w:rsidR="00F83207" w:rsidRPr="00D86887" w:rsidRDefault="00F83207" w:rsidP="00F83207">
      <w:pPr>
        <w:spacing w:after="0" w:line="240" w:lineRule="auto"/>
        <w:jc w:val="center"/>
        <w:rPr>
          <w:rFonts w:ascii="Arial" w:hAnsi="Arial" w:cs="Arial"/>
          <w:b/>
          <w:sz w:val="24"/>
          <w:szCs w:val="24"/>
        </w:rPr>
      </w:pPr>
      <w:r w:rsidRPr="00D86887">
        <w:rPr>
          <w:rFonts w:ascii="Arial" w:hAnsi="Arial" w:cs="Arial"/>
          <w:b/>
          <w:sz w:val="24"/>
          <w:szCs w:val="24"/>
        </w:rPr>
        <w:t>ORDER</w:t>
      </w:r>
    </w:p>
    <w:p w:rsidR="00F83207" w:rsidRPr="00D86887" w:rsidRDefault="00F83207" w:rsidP="00F83207">
      <w:pPr>
        <w:pBdr>
          <w:bottom w:val="single" w:sz="6" w:space="1" w:color="auto"/>
        </w:pBdr>
        <w:spacing w:after="0" w:line="240" w:lineRule="auto"/>
        <w:jc w:val="center"/>
        <w:rPr>
          <w:rFonts w:ascii="Arial" w:hAnsi="Arial" w:cs="Arial"/>
          <w:b/>
          <w:sz w:val="24"/>
          <w:szCs w:val="24"/>
        </w:rPr>
      </w:pPr>
    </w:p>
    <w:p w:rsidR="00F83207" w:rsidRDefault="00F83207" w:rsidP="00DD5FA4">
      <w:pPr>
        <w:spacing w:after="0" w:line="360" w:lineRule="auto"/>
        <w:jc w:val="both"/>
        <w:rPr>
          <w:rFonts w:ascii="Arial" w:hAnsi="Arial" w:cs="Arial"/>
          <w:sz w:val="24"/>
          <w:szCs w:val="24"/>
          <w:lang w:val="en-US" w:eastAsia="zh-CN" w:bidi="hi-IN"/>
        </w:rPr>
      </w:pPr>
    </w:p>
    <w:p w:rsidR="00F83207" w:rsidRPr="00DD5FA4" w:rsidRDefault="008F5E03" w:rsidP="00DD5FA4">
      <w:pPr>
        <w:spacing w:after="0" w:line="360" w:lineRule="auto"/>
        <w:jc w:val="both"/>
        <w:rPr>
          <w:rFonts w:ascii="Arial" w:hAnsi="Arial" w:cs="Arial"/>
          <w:sz w:val="24"/>
          <w:szCs w:val="24"/>
        </w:rPr>
      </w:pPr>
      <w:r w:rsidRPr="00DD5FA4">
        <w:rPr>
          <w:rFonts w:ascii="Arial" w:hAnsi="Arial" w:cs="Arial"/>
          <w:sz w:val="24"/>
          <w:szCs w:val="24"/>
        </w:rPr>
        <w:t>Special plea is upheld</w:t>
      </w:r>
      <w:r w:rsidR="00A05342" w:rsidRPr="00DD5FA4">
        <w:rPr>
          <w:rFonts w:ascii="Arial" w:hAnsi="Arial" w:cs="Arial"/>
          <w:sz w:val="24"/>
          <w:szCs w:val="24"/>
        </w:rPr>
        <w:t xml:space="preserve"> with costs.</w:t>
      </w:r>
    </w:p>
    <w:p w:rsidR="00DD5FA4" w:rsidRPr="00DD5FA4" w:rsidRDefault="00DD5FA4" w:rsidP="00DD5FA4">
      <w:pPr>
        <w:spacing w:after="0" w:line="360" w:lineRule="auto"/>
        <w:jc w:val="both"/>
        <w:rPr>
          <w:rFonts w:ascii="Arial" w:hAnsi="Arial" w:cs="Arial"/>
          <w:sz w:val="24"/>
          <w:szCs w:val="24"/>
        </w:rPr>
      </w:pPr>
    </w:p>
    <w:p w:rsidR="00DD5FA4" w:rsidRPr="006E026B" w:rsidRDefault="007973A9" w:rsidP="00DD5FA4">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DD5FA4" w:rsidRPr="006E026B" w:rsidRDefault="00DD5FA4" w:rsidP="00DD5FA4">
      <w:pPr>
        <w:spacing w:after="0" w:line="360" w:lineRule="auto"/>
        <w:jc w:val="center"/>
        <w:rPr>
          <w:rFonts w:ascii="Arial" w:hAnsi="Arial" w:cs="Arial"/>
          <w:b/>
          <w:sz w:val="24"/>
          <w:szCs w:val="24"/>
        </w:rPr>
      </w:pPr>
      <w:r>
        <w:rPr>
          <w:rFonts w:ascii="Arial" w:hAnsi="Arial" w:cs="Arial"/>
          <w:b/>
          <w:sz w:val="24"/>
          <w:szCs w:val="24"/>
        </w:rPr>
        <w:t>JUDGMENT</w:t>
      </w:r>
    </w:p>
    <w:p w:rsidR="00DD5FA4" w:rsidRPr="006E026B" w:rsidRDefault="007973A9" w:rsidP="00DD5FA4">
      <w:pPr>
        <w:spacing w:after="0" w:line="360" w:lineRule="auto"/>
        <w:jc w:val="center"/>
        <w:rPr>
          <w:rFonts w:ascii="Arial" w:hAnsi="Arial" w:cs="Arial"/>
          <w:b/>
          <w:sz w:val="24"/>
          <w:szCs w:val="24"/>
        </w:rPr>
      </w:pPr>
      <w:r>
        <w:rPr>
          <w:rFonts w:ascii="Arial" w:hAnsi="Arial" w:cs="Arial"/>
          <w:bCs/>
          <w:sz w:val="24"/>
          <w:szCs w:val="24"/>
        </w:rPr>
        <w:pict>
          <v:rect id="_x0000_i1026" style="width:0;height:1.5pt" o:hralign="center" o:hrstd="t" o:hr="t" fillcolor="#a0a0a0" stroked="f"/>
        </w:pict>
      </w:r>
    </w:p>
    <w:p w:rsidR="00F83207" w:rsidRDefault="0043547D" w:rsidP="00DD5FA4">
      <w:pPr>
        <w:spacing w:after="0" w:line="360" w:lineRule="auto"/>
        <w:jc w:val="both"/>
        <w:rPr>
          <w:rFonts w:ascii="Arial" w:hAnsi="Arial" w:cs="Arial"/>
          <w:sz w:val="24"/>
          <w:szCs w:val="24"/>
        </w:rPr>
      </w:pPr>
      <w:r>
        <w:rPr>
          <w:rFonts w:ascii="Arial" w:hAnsi="Arial" w:cs="Arial"/>
          <w:sz w:val="24"/>
          <w:szCs w:val="24"/>
        </w:rPr>
        <w:t>PRINSLOO</w:t>
      </w:r>
      <w:r w:rsidR="00F83207">
        <w:rPr>
          <w:rFonts w:ascii="Arial" w:hAnsi="Arial" w:cs="Arial"/>
          <w:sz w:val="24"/>
          <w:szCs w:val="24"/>
        </w:rPr>
        <w:t xml:space="preserve"> J</w:t>
      </w:r>
      <w:r>
        <w:rPr>
          <w:rFonts w:ascii="Arial" w:hAnsi="Arial" w:cs="Arial"/>
          <w:sz w:val="24"/>
          <w:szCs w:val="24"/>
        </w:rPr>
        <w:t>:</w:t>
      </w:r>
    </w:p>
    <w:p w:rsidR="00DD5FA4" w:rsidRDefault="00DD5FA4" w:rsidP="00DD5FA4">
      <w:pPr>
        <w:spacing w:after="0" w:line="360" w:lineRule="auto"/>
        <w:jc w:val="both"/>
        <w:rPr>
          <w:rFonts w:ascii="Arial" w:hAnsi="Arial" w:cs="Arial"/>
          <w:sz w:val="24"/>
          <w:szCs w:val="24"/>
        </w:rPr>
      </w:pPr>
    </w:p>
    <w:p w:rsidR="00F83207" w:rsidRDefault="00F83207" w:rsidP="00DD5FA4">
      <w:pPr>
        <w:spacing w:after="0" w:line="360" w:lineRule="auto"/>
        <w:jc w:val="both"/>
        <w:rPr>
          <w:rFonts w:ascii="Arial" w:hAnsi="Arial" w:cs="Arial"/>
          <w:sz w:val="24"/>
          <w:szCs w:val="24"/>
        </w:rPr>
      </w:pPr>
      <w:r w:rsidRPr="00732FCD">
        <w:rPr>
          <w:rFonts w:ascii="Arial" w:hAnsi="Arial" w:cs="Arial"/>
          <w:sz w:val="24"/>
          <w:szCs w:val="24"/>
        </w:rPr>
        <w:t>[1]</w:t>
      </w:r>
      <w:r>
        <w:rPr>
          <w:rFonts w:ascii="Arial" w:hAnsi="Arial" w:cs="Arial"/>
          <w:sz w:val="24"/>
          <w:szCs w:val="24"/>
        </w:rPr>
        <w:tab/>
      </w:r>
      <w:r w:rsidR="000F3657">
        <w:rPr>
          <w:rFonts w:ascii="Arial" w:hAnsi="Arial" w:cs="Arial"/>
          <w:sz w:val="24"/>
          <w:szCs w:val="24"/>
        </w:rPr>
        <w:t xml:space="preserve">The parties before me </w:t>
      </w:r>
      <w:r w:rsidR="0039496D">
        <w:rPr>
          <w:rFonts w:ascii="Arial" w:hAnsi="Arial" w:cs="Arial"/>
          <w:sz w:val="24"/>
          <w:szCs w:val="24"/>
        </w:rPr>
        <w:t>entered into a written agreement wherein the defendant undertook to design, manufacture and construct a close storm water system</w:t>
      </w:r>
      <w:r w:rsidR="001550EE">
        <w:rPr>
          <w:rFonts w:ascii="Arial" w:hAnsi="Arial" w:cs="Arial"/>
          <w:sz w:val="24"/>
          <w:szCs w:val="24"/>
        </w:rPr>
        <w:t xml:space="preserve"> and the work to be done were subject to specifications as per the agreement and as per instructions of an engineer.</w:t>
      </w:r>
    </w:p>
    <w:p w:rsidR="00F83207" w:rsidRDefault="00F83207" w:rsidP="00DD5FA4">
      <w:pPr>
        <w:spacing w:after="0" w:line="360" w:lineRule="auto"/>
        <w:jc w:val="both"/>
        <w:rPr>
          <w:rFonts w:ascii="Arial" w:hAnsi="Arial" w:cs="Arial"/>
          <w:sz w:val="24"/>
          <w:szCs w:val="24"/>
        </w:rPr>
      </w:pPr>
    </w:p>
    <w:p w:rsidR="00F83207" w:rsidRDefault="00F83207" w:rsidP="00DD5FA4">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A175D2" w:rsidRPr="00A05342">
        <w:rPr>
          <w:rFonts w:ascii="Arial" w:hAnsi="Arial" w:cs="Arial"/>
          <w:sz w:val="24"/>
          <w:szCs w:val="24"/>
        </w:rPr>
        <w:t>It is alleged that</w:t>
      </w:r>
      <w:r w:rsidR="001550EE" w:rsidRPr="00A05342">
        <w:rPr>
          <w:rFonts w:ascii="Arial" w:hAnsi="Arial" w:cs="Arial"/>
          <w:sz w:val="24"/>
          <w:szCs w:val="24"/>
        </w:rPr>
        <w:t xml:space="preserve"> </w:t>
      </w:r>
      <w:r w:rsidR="001550EE">
        <w:rPr>
          <w:rFonts w:ascii="Arial" w:hAnsi="Arial" w:cs="Arial"/>
          <w:sz w:val="24"/>
          <w:szCs w:val="24"/>
        </w:rPr>
        <w:t>the defendant failed to perform as per the written agreement and the plaintiff instituted proceedings against the defendant with the following prayers:</w:t>
      </w:r>
    </w:p>
    <w:p w:rsidR="00DD5FA4" w:rsidRDefault="00DD5FA4" w:rsidP="00DD5FA4">
      <w:pPr>
        <w:spacing w:after="0" w:line="360" w:lineRule="auto"/>
        <w:jc w:val="both"/>
        <w:rPr>
          <w:rFonts w:ascii="Arial" w:hAnsi="Arial" w:cs="Arial"/>
          <w:sz w:val="24"/>
          <w:szCs w:val="24"/>
        </w:rPr>
      </w:pPr>
    </w:p>
    <w:p w:rsidR="001550EE" w:rsidRPr="0043547D" w:rsidRDefault="001550EE" w:rsidP="0043547D">
      <w:pPr>
        <w:pStyle w:val="ListParagraph"/>
        <w:numPr>
          <w:ilvl w:val="0"/>
          <w:numId w:val="3"/>
        </w:numPr>
        <w:spacing w:after="0" w:line="360" w:lineRule="auto"/>
        <w:ind w:left="709" w:hanging="709"/>
        <w:jc w:val="both"/>
        <w:rPr>
          <w:rFonts w:ascii="Arial" w:hAnsi="Arial" w:cs="Arial"/>
          <w:sz w:val="24"/>
          <w:szCs w:val="24"/>
        </w:rPr>
      </w:pPr>
      <w:r w:rsidRPr="0043547D">
        <w:rPr>
          <w:rFonts w:ascii="Arial" w:hAnsi="Arial" w:cs="Arial"/>
          <w:sz w:val="24"/>
          <w:szCs w:val="24"/>
        </w:rPr>
        <w:t>for payment of monies paid to the defendant as advance payment for the work to be concluded by the defendant under the written contract between the parties;</w:t>
      </w:r>
    </w:p>
    <w:p w:rsidR="0043547D" w:rsidRPr="0043547D" w:rsidRDefault="0043547D" w:rsidP="0043547D">
      <w:pPr>
        <w:pStyle w:val="ListParagraph"/>
        <w:spacing w:after="0" w:line="360" w:lineRule="auto"/>
        <w:ind w:left="709" w:hanging="709"/>
        <w:jc w:val="both"/>
        <w:rPr>
          <w:rFonts w:ascii="Arial" w:hAnsi="Arial" w:cs="Arial"/>
          <w:sz w:val="24"/>
          <w:szCs w:val="24"/>
        </w:rPr>
      </w:pPr>
    </w:p>
    <w:p w:rsidR="001550EE" w:rsidRDefault="001550EE" w:rsidP="0043547D">
      <w:pPr>
        <w:spacing w:after="0" w:line="360" w:lineRule="auto"/>
        <w:ind w:left="709" w:hanging="709"/>
        <w:jc w:val="both"/>
        <w:rPr>
          <w:rFonts w:ascii="Arial" w:hAnsi="Arial" w:cs="Arial"/>
          <w:sz w:val="24"/>
          <w:szCs w:val="24"/>
          <w:shd w:val="clear" w:color="auto" w:fill="FFFFFF"/>
        </w:rPr>
      </w:pPr>
      <w:r>
        <w:rPr>
          <w:rFonts w:ascii="Arial" w:hAnsi="Arial" w:cs="Arial"/>
          <w:sz w:val="24"/>
          <w:szCs w:val="24"/>
        </w:rPr>
        <w:t>b)</w:t>
      </w:r>
      <w:r w:rsidR="00DD5FA4">
        <w:rPr>
          <w:rFonts w:ascii="Arial" w:hAnsi="Arial" w:cs="Arial"/>
          <w:sz w:val="24"/>
          <w:szCs w:val="24"/>
        </w:rPr>
        <w:tab/>
      </w:r>
      <w:r>
        <w:rPr>
          <w:rFonts w:ascii="Arial" w:hAnsi="Arial" w:cs="Arial"/>
          <w:sz w:val="24"/>
          <w:szCs w:val="24"/>
        </w:rPr>
        <w:t>for payment of monies necessary for the construction of the remainder of the works, resulting from the defendant’s alleged repudiation of the contract and subsequent vacating of the work site.</w:t>
      </w:r>
    </w:p>
    <w:p w:rsidR="00F83207" w:rsidRPr="00DD5FA4" w:rsidRDefault="00F83207" w:rsidP="00DD5FA4">
      <w:pPr>
        <w:spacing w:after="0" w:line="360" w:lineRule="auto"/>
        <w:jc w:val="both"/>
        <w:rPr>
          <w:rFonts w:ascii="Arial" w:hAnsi="Arial" w:cs="Arial"/>
          <w:sz w:val="24"/>
          <w:szCs w:val="24"/>
          <w:shd w:val="clear" w:color="auto" w:fill="FFFFFF"/>
        </w:rPr>
      </w:pPr>
    </w:p>
    <w:p w:rsidR="008B6964" w:rsidRPr="00DD5FA4" w:rsidRDefault="00F83207" w:rsidP="00DD5FA4">
      <w:pPr>
        <w:spacing w:after="0" w:line="360" w:lineRule="auto"/>
        <w:jc w:val="both"/>
        <w:rPr>
          <w:rFonts w:ascii="Arial" w:hAnsi="Arial" w:cs="Arial"/>
          <w:sz w:val="24"/>
          <w:szCs w:val="24"/>
          <w:shd w:val="clear" w:color="auto" w:fill="FFFFFF"/>
        </w:rPr>
      </w:pPr>
      <w:r w:rsidRPr="00DD5FA4">
        <w:rPr>
          <w:rFonts w:ascii="Arial" w:hAnsi="Arial" w:cs="Arial"/>
          <w:sz w:val="24"/>
          <w:szCs w:val="24"/>
          <w:shd w:val="clear" w:color="auto" w:fill="FFFFFF"/>
        </w:rPr>
        <w:lastRenderedPageBreak/>
        <w:t>[3]</w:t>
      </w:r>
      <w:r w:rsidRPr="00DD5FA4">
        <w:rPr>
          <w:rFonts w:ascii="Arial" w:hAnsi="Arial" w:cs="Arial"/>
          <w:sz w:val="24"/>
          <w:szCs w:val="24"/>
          <w:shd w:val="clear" w:color="auto" w:fill="FFFFFF"/>
        </w:rPr>
        <w:tab/>
      </w:r>
      <w:r w:rsidR="001550EE" w:rsidRPr="00DD5FA4">
        <w:rPr>
          <w:rFonts w:ascii="Arial" w:hAnsi="Arial" w:cs="Arial"/>
          <w:sz w:val="24"/>
          <w:szCs w:val="24"/>
          <w:shd w:val="clear" w:color="auto" w:fill="FFFFFF"/>
        </w:rPr>
        <w:t>In opposition, the defendant filed a special plea for the plaintiff’s action to be stayed pending the final determination of the dispute in terms of the written ag</w:t>
      </w:r>
      <w:r w:rsidR="008B6964" w:rsidRPr="00DD5FA4">
        <w:rPr>
          <w:rFonts w:ascii="Arial" w:hAnsi="Arial" w:cs="Arial"/>
          <w:sz w:val="24"/>
          <w:szCs w:val="24"/>
          <w:shd w:val="clear" w:color="auto" w:fill="FFFFFF"/>
        </w:rPr>
        <w:t xml:space="preserve">reement under clause 20 thereof, providing for the conditions of contract for construction and dispute arising out of the terms of the agreement to be settled by a Dispute Adjudication Board (DAB). </w:t>
      </w:r>
    </w:p>
    <w:p w:rsidR="00F83207" w:rsidRDefault="008B6964" w:rsidP="00DD5FA4">
      <w:pPr>
        <w:spacing w:after="0" w:line="360" w:lineRule="auto"/>
        <w:jc w:val="both"/>
        <w:rPr>
          <w:rFonts w:ascii="Arial" w:hAnsi="Arial" w:cs="Arial"/>
          <w:sz w:val="24"/>
          <w:szCs w:val="24"/>
        </w:rPr>
      </w:pPr>
      <w:r>
        <w:rPr>
          <w:rFonts w:ascii="Arial" w:hAnsi="Arial" w:cs="Arial"/>
          <w:sz w:val="24"/>
          <w:szCs w:val="24"/>
        </w:rPr>
        <w:t xml:space="preserve"> </w:t>
      </w:r>
    </w:p>
    <w:p w:rsidR="00F83207" w:rsidRDefault="0043547D" w:rsidP="00DD5FA4">
      <w:pPr>
        <w:spacing w:after="0" w:line="360" w:lineRule="auto"/>
        <w:rPr>
          <w:rFonts w:ascii="Arial" w:hAnsi="Arial" w:cs="Arial"/>
          <w:sz w:val="24"/>
          <w:szCs w:val="24"/>
          <w:u w:val="single"/>
        </w:rPr>
      </w:pPr>
      <w:r>
        <w:rPr>
          <w:rFonts w:ascii="Arial" w:hAnsi="Arial" w:cs="Arial"/>
          <w:sz w:val="24"/>
          <w:szCs w:val="24"/>
          <w:u w:val="single"/>
        </w:rPr>
        <w:t>Contentions of the parties</w:t>
      </w:r>
    </w:p>
    <w:p w:rsidR="0043547D" w:rsidRPr="0043547D" w:rsidRDefault="0043547D" w:rsidP="00DD5FA4">
      <w:pPr>
        <w:spacing w:after="0" w:line="360" w:lineRule="auto"/>
        <w:rPr>
          <w:rFonts w:ascii="Arial" w:hAnsi="Arial" w:cs="Arial"/>
          <w:sz w:val="24"/>
          <w:szCs w:val="24"/>
          <w:u w:val="single"/>
        </w:rPr>
      </w:pPr>
    </w:p>
    <w:p w:rsidR="00F83207" w:rsidRDefault="008B6964" w:rsidP="00DD5FA4">
      <w:pPr>
        <w:spacing w:after="0" w:line="360" w:lineRule="auto"/>
        <w:rPr>
          <w:rFonts w:ascii="Arial" w:hAnsi="Arial" w:cs="Arial"/>
          <w:i/>
          <w:sz w:val="24"/>
          <w:szCs w:val="24"/>
        </w:rPr>
      </w:pPr>
      <w:r w:rsidRPr="008D36F3">
        <w:rPr>
          <w:rFonts w:ascii="Arial" w:hAnsi="Arial" w:cs="Arial"/>
          <w:i/>
          <w:sz w:val="24"/>
          <w:szCs w:val="24"/>
        </w:rPr>
        <w:t>On behalf of the Defendant</w:t>
      </w:r>
    </w:p>
    <w:p w:rsidR="00F83207" w:rsidRDefault="00F83207" w:rsidP="00DD5FA4">
      <w:pPr>
        <w:spacing w:after="0" w:line="360" w:lineRule="auto"/>
        <w:rPr>
          <w:rFonts w:ascii="Arial" w:hAnsi="Arial" w:cs="Arial"/>
          <w:i/>
          <w:sz w:val="24"/>
          <w:szCs w:val="24"/>
        </w:rPr>
      </w:pPr>
    </w:p>
    <w:p w:rsidR="00F83207" w:rsidRDefault="00F83207" w:rsidP="00DD5FA4">
      <w:pPr>
        <w:spacing w:after="0" w:line="360" w:lineRule="auto"/>
        <w:jc w:val="both"/>
        <w:rPr>
          <w:rFonts w:ascii="Arial" w:hAnsi="Arial" w:cs="Arial"/>
          <w:sz w:val="24"/>
          <w:szCs w:val="24"/>
        </w:rPr>
      </w:pPr>
      <w:r>
        <w:rPr>
          <w:rFonts w:ascii="Arial" w:hAnsi="Arial" w:cs="Arial"/>
          <w:sz w:val="24"/>
          <w:szCs w:val="24"/>
        </w:rPr>
        <w:t>[</w:t>
      </w:r>
      <w:r w:rsidR="008B6964">
        <w:rPr>
          <w:rFonts w:ascii="Arial" w:hAnsi="Arial" w:cs="Arial"/>
          <w:sz w:val="24"/>
          <w:szCs w:val="24"/>
        </w:rPr>
        <w:t>4</w:t>
      </w:r>
      <w:r>
        <w:rPr>
          <w:rFonts w:ascii="Arial" w:hAnsi="Arial" w:cs="Arial"/>
          <w:sz w:val="24"/>
          <w:szCs w:val="24"/>
        </w:rPr>
        <w:t>]</w:t>
      </w:r>
      <w:r>
        <w:rPr>
          <w:rFonts w:ascii="Arial" w:hAnsi="Arial" w:cs="Arial"/>
          <w:sz w:val="24"/>
          <w:szCs w:val="24"/>
        </w:rPr>
        <w:tab/>
      </w:r>
      <w:r w:rsidR="003632C3">
        <w:rPr>
          <w:rFonts w:ascii="Arial" w:hAnsi="Arial" w:cs="Arial"/>
          <w:sz w:val="24"/>
          <w:szCs w:val="24"/>
        </w:rPr>
        <w:t>The defendant relied on clause 20 of the written agreement which clauses specifically made the following provisions:</w:t>
      </w:r>
    </w:p>
    <w:p w:rsidR="003632C3" w:rsidRDefault="003632C3" w:rsidP="00DD5FA4">
      <w:pPr>
        <w:spacing w:after="0" w:line="360" w:lineRule="auto"/>
        <w:jc w:val="both"/>
        <w:rPr>
          <w:rFonts w:ascii="Arial" w:hAnsi="Arial" w:cs="Arial"/>
          <w:sz w:val="24"/>
          <w:szCs w:val="24"/>
        </w:rPr>
      </w:pPr>
    </w:p>
    <w:p w:rsidR="003632C3" w:rsidRPr="00DD5FA4" w:rsidRDefault="003632C3" w:rsidP="0043547D">
      <w:pPr>
        <w:spacing w:after="0" w:line="360" w:lineRule="auto"/>
        <w:jc w:val="both"/>
        <w:rPr>
          <w:rFonts w:ascii="Arial" w:hAnsi="Arial" w:cs="Arial"/>
        </w:rPr>
      </w:pPr>
      <w:r w:rsidRPr="00DD5FA4">
        <w:rPr>
          <w:rFonts w:ascii="Arial" w:hAnsi="Arial" w:cs="Arial"/>
        </w:rPr>
        <w:t>Clause 20.2</w:t>
      </w:r>
    </w:p>
    <w:p w:rsidR="003632C3" w:rsidRPr="00DD5FA4" w:rsidRDefault="003632C3" w:rsidP="0043547D">
      <w:pPr>
        <w:spacing w:after="0" w:line="360" w:lineRule="auto"/>
        <w:jc w:val="both"/>
        <w:rPr>
          <w:rFonts w:ascii="Arial" w:hAnsi="Arial" w:cs="Arial"/>
        </w:rPr>
      </w:pPr>
      <w:r w:rsidRPr="00DD5FA4">
        <w:rPr>
          <w:rFonts w:ascii="Arial" w:hAnsi="Arial" w:cs="Arial"/>
        </w:rPr>
        <w:t>‘Disputes shall be adjudicated by a Dispute Adjudication Board (DAB) in accordance with sub-clause 20.4. the parties shall jointly appoint a DAB by the date stated in the Appendix to Tender…’</w:t>
      </w:r>
    </w:p>
    <w:p w:rsidR="003632C3" w:rsidRPr="00DD5FA4" w:rsidRDefault="003632C3" w:rsidP="0043547D">
      <w:pPr>
        <w:spacing w:after="0" w:line="360" w:lineRule="auto"/>
        <w:jc w:val="both"/>
        <w:rPr>
          <w:rFonts w:ascii="Arial" w:hAnsi="Arial" w:cs="Arial"/>
        </w:rPr>
      </w:pPr>
    </w:p>
    <w:p w:rsidR="003632C3" w:rsidRPr="00DD5FA4" w:rsidRDefault="003632C3" w:rsidP="0043547D">
      <w:pPr>
        <w:spacing w:after="0" w:line="360" w:lineRule="auto"/>
        <w:jc w:val="both"/>
        <w:rPr>
          <w:rFonts w:ascii="Arial" w:hAnsi="Arial" w:cs="Arial"/>
        </w:rPr>
      </w:pPr>
      <w:r w:rsidRPr="00DD5FA4">
        <w:rPr>
          <w:rFonts w:ascii="Arial" w:hAnsi="Arial" w:cs="Arial"/>
        </w:rPr>
        <w:t>Clause 20.4</w:t>
      </w:r>
    </w:p>
    <w:p w:rsidR="003632C3" w:rsidRPr="00DD5FA4" w:rsidRDefault="003632C3" w:rsidP="0043547D">
      <w:pPr>
        <w:spacing w:after="0" w:line="360" w:lineRule="auto"/>
        <w:jc w:val="both"/>
        <w:rPr>
          <w:rFonts w:ascii="Arial" w:hAnsi="Arial" w:cs="Arial"/>
        </w:rPr>
      </w:pPr>
      <w:r w:rsidRPr="00DD5FA4">
        <w:rPr>
          <w:rFonts w:ascii="Arial" w:hAnsi="Arial" w:cs="Arial"/>
        </w:rPr>
        <w:t>‘If a dispute (of any kind whatsoever) arises between the parties in connection with or arising out of, the contract or the execution of the works, including any dispute as to any certificate, determination, instruction, opinion or valuation of the Engineer, either party may refer the dispute in writing to the DAB for its decision…’</w:t>
      </w:r>
    </w:p>
    <w:p w:rsidR="003632C3" w:rsidRPr="00DD5FA4" w:rsidRDefault="003632C3" w:rsidP="0043547D">
      <w:pPr>
        <w:spacing w:after="0" w:line="360" w:lineRule="auto"/>
        <w:jc w:val="both"/>
        <w:rPr>
          <w:rFonts w:ascii="Arial" w:hAnsi="Arial" w:cs="Arial"/>
        </w:rPr>
      </w:pPr>
    </w:p>
    <w:p w:rsidR="003632C3" w:rsidRPr="00DD5FA4" w:rsidRDefault="003632C3" w:rsidP="0043547D">
      <w:pPr>
        <w:spacing w:after="0" w:line="360" w:lineRule="auto"/>
        <w:jc w:val="both"/>
        <w:rPr>
          <w:rFonts w:ascii="Arial" w:hAnsi="Arial" w:cs="Arial"/>
        </w:rPr>
      </w:pPr>
      <w:r w:rsidRPr="00DD5FA4">
        <w:rPr>
          <w:rFonts w:ascii="Arial" w:hAnsi="Arial" w:cs="Arial"/>
        </w:rPr>
        <w:t>Clause 20.6</w:t>
      </w:r>
    </w:p>
    <w:p w:rsidR="003632C3" w:rsidRDefault="003632C3" w:rsidP="0043547D">
      <w:pPr>
        <w:spacing w:after="0" w:line="360" w:lineRule="auto"/>
        <w:jc w:val="both"/>
        <w:rPr>
          <w:rFonts w:ascii="Arial" w:hAnsi="Arial" w:cs="Arial"/>
        </w:rPr>
      </w:pPr>
      <w:r w:rsidRPr="00DD5FA4">
        <w:rPr>
          <w:rFonts w:ascii="Arial" w:hAnsi="Arial" w:cs="Arial"/>
        </w:rPr>
        <w:t>‘Unless settled amicably, any dispute in respect of which DAB’s decision (if any) has not become final and binding shall be finally settled</w:t>
      </w:r>
      <w:r w:rsidR="00DD5FA4">
        <w:rPr>
          <w:rFonts w:ascii="Arial" w:hAnsi="Arial" w:cs="Arial"/>
        </w:rPr>
        <w:t xml:space="preserve"> by International Arbitration…’</w:t>
      </w:r>
    </w:p>
    <w:p w:rsidR="00DD5FA4" w:rsidRPr="00DD5FA4" w:rsidRDefault="00DD5FA4" w:rsidP="00DD5FA4">
      <w:pPr>
        <w:spacing w:after="0" w:line="360" w:lineRule="auto"/>
        <w:jc w:val="both"/>
        <w:rPr>
          <w:rFonts w:ascii="Arial" w:hAnsi="Arial" w:cs="Arial"/>
          <w:sz w:val="24"/>
          <w:szCs w:val="24"/>
        </w:rPr>
      </w:pPr>
    </w:p>
    <w:p w:rsidR="00F83207" w:rsidRDefault="00F83207" w:rsidP="00DD5FA4">
      <w:pPr>
        <w:spacing w:after="0" w:line="360" w:lineRule="auto"/>
        <w:jc w:val="both"/>
        <w:rPr>
          <w:rFonts w:ascii="Arial" w:hAnsi="Arial" w:cs="Arial"/>
          <w:sz w:val="24"/>
          <w:szCs w:val="24"/>
        </w:rPr>
      </w:pPr>
      <w:r>
        <w:rPr>
          <w:rFonts w:ascii="Arial" w:hAnsi="Arial" w:cs="Arial"/>
          <w:sz w:val="24"/>
          <w:szCs w:val="24"/>
        </w:rPr>
        <w:t>[</w:t>
      </w:r>
      <w:r w:rsidR="003632C3">
        <w:rPr>
          <w:rFonts w:ascii="Arial" w:hAnsi="Arial" w:cs="Arial"/>
          <w:sz w:val="24"/>
          <w:szCs w:val="24"/>
        </w:rPr>
        <w:t>5</w:t>
      </w:r>
      <w:r>
        <w:rPr>
          <w:rFonts w:ascii="Arial" w:hAnsi="Arial" w:cs="Arial"/>
          <w:sz w:val="24"/>
          <w:szCs w:val="24"/>
        </w:rPr>
        <w:t>]</w:t>
      </w:r>
      <w:r w:rsidR="003632C3">
        <w:rPr>
          <w:rFonts w:ascii="Arial" w:hAnsi="Arial" w:cs="Arial"/>
          <w:sz w:val="24"/>
          <w:szCs w:val="24"/>
        </w:rPr>
        <w:tab/>
      </w:r>
      <w:r w:rsidR="000F2527">
        <w:rPr>
          <w:rFonts w:ascii="Arial" w:hAnsi="Arial" w:cs="Arial"/>
          <w:sz w:val="24"/>
          <w:szCs w:val="24"/>
        </w:rPr>
        <w:t>As the defendant is of the view that the plaintiff’s claim arises out of the execution of the contract, the aforementioned clauses for dispute resolution shoul</w:t>
      </w:r>
      <w:r w:rsidR="0024792B">
        <w:rPr>
          <w:rFonts w:ascii="Arial" w:hAnsi="Arial" w:cs="Arial"/>
          <w:sz w:val="24"/>
          <w:szCs w:val="24"/>
        </w:rPr>
        <w:t>d</w:t>
      </w:r>
      <w:r w:rsidR="000F2527">
        <w:rPr>
          <w:rFonts w:ascii="Arial" w:hAnsi="Arial" w:cs="Arial"/>
          <w:sz w:val="24"/>
          <w:szCs w:val="24"/>
        </w:rPr>
        <w:t xml:space="preserve"> be applied over the plaintiff’s claim.</w:t>
      </w:r>
    </w:p>
    <w:p w:rsidR="00913122" w:rsidRDefault="00913122" w:rsidP="00DD5FA4">
      <w:pPr>
        <w:spacing w:after="0" w:line="360" w:lineRule="auto"/>
        <w:jc w:val="both"/>
        <w:rPr>
          <w:rFonts w:ascii="Arial" w:hAnsi="Arial" w:cs="Arial"/>
          <w:sz w:val="24"/>
          <w:szCs w:val="24"/>
        </w:rPr>
      </w:pPr>
    </w:p>
    <w:p w:rsidR="00913122" w:rsidRDefault="00913122" w:rsidP="00DD5FA4">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The defendant cites </w:t>
      </w:r>
      <w:r w:rsidRPr="0024792B">
        <w:rPr>
          <w:rFonts w:ascii="Arial" w:hAnsi="Arial" w:cs="Arial"/>
          <w:i/>
          <w:sz w:val="24"/>
          <w:szCs w:val="24"/>
        </w:rPr>
        <w:t>Teichman Plant Hire (Pty) Ltd v RCC MCC Joint Venture</w:t>
      </w:r>
      <w:r>
        <w:rPr>
          <w:rFonts w:ascii="Arial" w:hAnsi="Arial" w:cs="Arial"/>
          <w:sz w:val="24"/>
          <w:szCs w:val="24"/>
        </w:rPr>
        <w:t xml:space="preserve"> </w:t>
      </w:r>
      <w:r w:rsidR="00BB77B5">
        <w:rPr>
          <w:rFonts w:ascii="Arial" w:hAnsi="Arial" w:cs="Arial"/>
          <w:sz w:val="24"/>
          <w:szCs w:val="24"/>
        </w:rPr>
        <w:t xml:space="preserve">(I1216-2015) NAHCMD 278 wherein Miller AJ stated that arbitration clauses, </w:t>
      </w:r>
      <w:r w:rsidR="00BB77B5" w:rsidRPr="00EF3D00">
        <w:rPr>
          <w:rFonts w:ascii="Arial" w:hAnsi="Arial" w:cs="Arial"/>
          <w:sz w:val="24"/>
          <w:szCs w:val="24"/>
        </w:rPr>
        <w:t xml:space="preserve">voluntarily </w:t>
      </w:r>
      <w:r w:rsidR="00BB77B5" w:rsidRPr="00EF3D00">
        <w:rPr>
          <w:rFonts w:ascii="Arial" w:hAnsi="Arial" w:cs="Arial"/>
          <w:sz w:val="24"/>
          <w:szCs w:val="24"/>
        </w:rPr>
        <w:lastRenderedPageBreak/>
        <w:t>entered into by the parties, relinquish most</w:t>
      </w:r>
      <w:r w:rsidR="00EF3D00" w:rsidRPr="00EF3D00">
        <w:rPr>
          <w:rFonts w:ascii="Arial" w:hAnsi="Arial" w:cs="Arial"/>
          <w:sz w:val="24"/>
          <w:szCs w:val="24"/>
        </w:rPr>
        <w:t xml:space="preserve"> of</w:t>
      </w:r>
      <w:r w:rsidR="00BB77B5" w:rsidRPr="00EF3D00">
        <w:rPr>
          <w:rFonts w:ascii="Arial" w:hAnsi="Arial" w:cs="Arial"/>
          <w:sz w:val="24"/>
          <w:szCs w:val="24"/>
        </w:rPr>
        <w:t xml:space="preserve"> the right</w:t>
      </w:r>
      <w:r w:rsidR="00EF3D00" w:rsidRPr="00EF3D00">
        <w:rPr>
          <w:rFonts w:ascii="Arial" w:hAnsi="Arial" w:cs="Arial"/>
          <w:sz w:val="24"/>
          <w:szCs w:val="24"/>
        </w:rPr>
        <w:t>s</w:t>
      </w:r>
      <w:r w:rsidR="00BB77B5" w:rsidRPr="00EF3D00">
        <w:rPr>
          <w:rFonts w:ascii="Arial" w:hAnsi="Arial" w:cs="Arial"/>
          <w:sz w:val="24"/>
          <w:szCs w:val="24"/>
        </w:rPr>
        <w:t xml:space="preserve"> of access to public courts. </w:t>
      </w:r>
      <w:r w:rsidR="00BB77B5">
        <w:rPr>
          <w:rFonts w:ascii="Arial" w:hAnsi="Arial" w:cs="Arial"/>
          <w:sz w:val="24"/>
          <w:szCs w:val="24"/>
        </w:rPr>
        <w:t xml:space="preserve">The defendant further cites </w:t>
      </w:r>
      <w:r w:rsidR="00BB77B5" w:rsidRPr="0024792B">
        <w:rPr>
          <w:rFonts w:ascii="Arial" w:hAnsi="Arial" w:cs="Arial"/>
          <w:i/>
          <w:sz w:val="24"/>
          <w:szCs w:val="24"/>
        </w:rPr>
        <w:t>Trustco Group International (Pty) Ltd v The Namibian Rugby Union</w:t>
      </w:r>
      <w:r w:rsidR="00BB77B5">
        <w:rPr>
          <w:rFonts w:ascii="Arial" w:hAnsi="Arial" w:cs="Arial"/>
          <w:sz w:val="24"/>
          <w:szCs w:val="24"/>
        </w:rPr>
        <w:t xml:space="preserve"> </w:t>
      </w:r>
      <w:r w:rsidR="008F3E7B" w:rsidRPr="00A05342">
        <w:rPr>
          <w:rFonts w:ascii="Arial" w:hAnsi="Arial" w:cs="Arial"/>
          <w:sz w:val="24"/>
          <w:szCs w:val="24"/>
        </w:rPr>
        <w:t xml:space="preserve">(I I2781/2010) </w:t>
      </w:r>
      <w:r w:rsidR="00BB77B5">
        <w:rPr>
          <w:rFonts w:ascii="Arial" w:hAnsi="Arial" w:cs="Arial"/>
          <w:sz w:val="24"/>
          <w:szCs w:val="24"/>
        </w:rPr>
        <w:t>2014 NAHCMD 169 at para 9 wherein Van Niekerk J enunciated that a party who wishes to rely on an arbitration clause may bring an application to stay the proceedings in terms of s 6 of the Arbitration Act 42 of 1965 or raise a special plea defen</w:t>
      </w:r>
      <w:r w:rsidR="006B36FA">
        <w:rPr>
          <w:rFonts w:ascii="Arial" w:hAnsi="Arial" w:cs="Arial"/>
          <w:sz w:val="24"/>
          <w:szCs w:val="24"/>
        </w:rPr>
        <w:t>c</w:t>
      </w:r>
      <w:r w:rsidR="00BB77B5">
        <w:rPr>
          <w:rFonts w:ascii="Arial" w:hAnsi="Arial" w:cs="Arial"/>
          <w:sz w:val="24"/>
          <w:szCs w:val="24"/>
        </w:rPr>
        <w:t>e that the plaintiff’s action should be stayed, pending the outcome of the arbitration</w:t>
      </w:r>
      <w:r w:rsidR="001D6782">
        <w:rPr>
          <w:rFonts w:ascii="Arial" w:hAnsi="Arial" w:cs="Arial"/>
          <w:sz w:val="24"/>
          <w:szCs w:val="24"/>
        </w:rPr>
        <w:t>.</w:t>
      </w:r>
    </w:p>
    <w:p w:rsidR="001D6782" w:rsidRDefault="001D6782" w:rsidP="00DD5FA4">
      <w:pPr>
        <w:spacing w:after="0" w:line="360" w:lineRule="auto"/>
        <w:jc w:val="both"/>
        <w:rPr>
          <w:rFonts w:ascii="Arial" w:hAnsi="Arial" w:cs="Arial"/>
          <w:sz w:val="24"/>
          <w:szCs w:val="24"/>
        </w:rPr>
      </w:pPr>
    </w:p>
    <w:p w:rsidR="001D6782" w:rsidRDefault="00A05342" w:rsidP="00DD5FA4">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T</w:t>
      </w:r>
      <w:r w:rsidR="000022BF">
        <w:rPr>
          <w:rFonts w:ascii="Arial" w:hAnsi="Arial" w:cs="Arial"/>
          <w:sz w:val="24"/>
          <w:szCs w:val="24"/>
        </w:rPr>
        <w:t>he defendant submits that as per s 6 of the Arbitration Act, an application for stay of legal proceedings must be granted by a court in the event that the agreement, upon which the cause of action is based, contains an arbitration clause which is applicable to the dispute and further that valid reasons compelling the court not to grant the order are not provided.</w:t>
      </w:r>
      <w:r w:rsidR="00D3572F">
        <w:rPr>
          <w:rFonts w:ascii="Arial" w:hAnsi="Arial" w:cs="Arial"/>
          <w:sz w:val="24"/>
          <w:szCs w:val="24"/>
        </w:rPr>
        <w:t xml:space="preserve"> The defendant further submits that if this court is to grant the special plea, the parties would then proceed as per the agreement in a step by step order to undergo the arbitration process as </w:t>
      </w:r>
      <w:r w:rsidR="00A175D2">
        <w:rPr>
          <w:rFonts w:ascii="Arial" w:hAnsi="Arial" w:cs="Arial"/>
          <w:sz w:val="24"/>
          <w:szCs w:val="24"/>
        </w:rPr>
        <w:t>out lined</w:t>
      </w:r>
      <w:r w:rsidR="00D3572F">
        <w:rPr>
          <w:rFonts w:ascii="Arial" w:hAnsi="Arial" w:cs="Arial"/>
          <w:sz w:val="24"/>
          <w:szCs w:val="24"/>
        </w:rPr>
        <w:t xml:space="preserve"> in the agreement.</w:t>
      </w:r>
    </w:p>
    <w:p w:rsidR="00A05342" w:rsidRDefault="00A05342" w:rsidP="00DD5FA4">
      <w:pPr>
        <w:spacing w:after="0" w:line="360" w:lineRule="auto"/>
        <w:jc w:val="both"/>
        <w:rPr>
          <w:rFonts w:ascii="Arial" w:hAnsi="Arial" w:cs="Arial"/>
          <w:sz w:val="24"/>
          <w:szCs w:val="24"/>
        </w:rPr>
      </w:pPr>
    </w:p>
    <w:p w:rsidR="00A05342" w:rsidRDefault="00A05342" w:rsidP="00DD5FA4">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 xml:space="preserve">In concluding, the defendant argues that at the time of the plaintiff’s termination of the agreement the defendant was on site fulfilling its obligations as per the agreement and as such the plaintiff’s termination of the agreement was unlawful and therefore the argument advanced on behalf of the plaintiff the entire agreement falls away, including the arbitration clause does not hold water. </w:t>
      </w:r>
    </w:p>
    <w:p w:rsidR="00BB77B5" w:rsidRDefault="00BB77B5" w:rsidP="00DD5FA4">
      <w:pPr>
        <w:spacing w:after="0" w:line="360" w:lineRule="auto"/>
        <w:jc w:val="both"/>
        <w:rPr>
          <w:rFonts w:ascii="Arial" w:hAnsi="Arial" w:cs="Arial"/>
          <w:sz w:val="24"/>
          <w:szCs w:val="24"/>
        </w:rPr>
      </w:pPr>
    </w:p>
    <w:p w:rsidR="00F83207" w:rsidRDefault="008B6964" w:rsidP="00DD5FA4">
      <w:pPr>
        <w:spacing w:after="0" w:line="360" w:lineRule="auto"/>
        <w:rPr>
          <w:rFonts w:ascii="Arial" w:hAnsi="Arial" w:cs="Arial"/>
          <w:i/>
          <w:sz w:val="24"/>
          <w:szCs w:val="24"/>
        </w:rPr>
      </w:pPr>
      <w:r>
        <w:rPr>
          <w:rFonts w:ascii="Arial" w:hAnsi="Arial" w:cs="Arial"/>
          <w:i/>
          <w:sz w:val="24"/>
          <w:szCs w:val="24"/>
        </w:rPr>
        <w:t>On behalf of the Plaintiff</w:t>
      </w:r>
    </w:p>
    <w:p w:rsidR="00F83207" w:rsidRDefault="00F83207" w:rsidP="00DD5FA4">
      <w:pPr>
        <w:spacing w:after="0" w:line="360" w:lineRule="auto"/>
        <w:rPr>
          <w:rFonts w:ascii="Arial" w:hAnsi="Arial" w:cs="Arial"/>
          <w:i/>
          <w:sz w:val="24"/>
          <w:szCs w:val="24"/>
        </w:rPr>
      </w:pPr>
    </w:p>
    <w:p w:rsidR="004C1848" w:rsidRDefault="00F83207" w:rsidP="00DD5FA4">
      <w:pPr>
        <w:spacing w:after="0" w:line="360" w:lineRule="auto"/>
        <w:jc w:val="both"/>
        <w:rPr>
          <w:rFonts w:ascii="Arial" w:hAnsi="Arial" w:cs="Arial"/>
          <w:sz w:val="24"/>
          <w:szCs w:val="24"/>
        </w:rPr>
      </w:pPr>
      <w:r>
        <w:rPr>
          <w:rFonts w:ascii="Arial" w:hAnsi="Arial" w:cs="Arial"/>
          <w:sz w:val="24"/>
          <w:szCs w:val="24"/>
        </w:rPr>
        <w:t>[</w:t>
      </w:r>
      <w:r w:rsidR="00A05342">
        <w:rPr>
          <w:rFonts w:ascii="Arial" w:hAnsi="Arial" w:cs="Arial"/>
          <w:sz w:val="24"/>
          <w:szCs w:val="24"/>
        </w:rPr>
        <w:t>9</w:t>
      </w:r>
      <w:r>
        <w:rPr>
          <w:rFonts w:ascii="Arial" w:hAnsi="Arial" w:cs="Arial"/>
          <w:sz w:val="24"/>
          <w:szCs w:val="24"/>
        </w:rPr>
        <w:t>]</w:t>
      </w:r>
      <w:r w:rsidR="000022BF">
        <w:rPr>
          <w:rFonts w:ascii="Arial" w:hAnsi="Arial" w:cs="Arial"/>
          <w:sz w:val="24"/>
          <w:szCs w:val="24"/>
        </w:rPr>
        <w:tab/>
      </w:r>
      <w:r w:rsidR="00745FEB">
        <w:rPr>
          <w:rFonts w:ascii="Arial" w:hAnsi="Arial" w:cs="Arial"/>
          <w:sz w:val="24"/>
          <w:szCs w:val="24"/>
        </w:rPr>
        <w:t>The plaintiff is of the view that the agreement between the parties was terminated and where there is not provision catering for the survival of certain clauses in an agreement, the entire agreement falls away as a consequence.</w:t>
      </w:r>
      <w:r w:rsidR="00DA0707">
        <w:rPr>
          <w:rFonts w:ascii="Arial" w:hAnsi="Arial" w:cs="Arial"/>
          <w:sz w:val="24"/>
          <w:szCs w:val="24"/>
        </w:rPr>
        <w:t xml:space="preserve"> In the result, the plainti</w:t>
      </w:r>
      <w:r w:rsidR="006B36FA">
        <w:rPr>
          <w:rFonts w:ascii="Arial" w:hAnsi="Arial" w:cs="Arial"/>
          <w:sz w:val="24"/>
          <w:szCs w:val="24"/>
        </w:rPr>
        <w:t>f</w:t>
      </w:r>
      <w:r w:rsidR="00DA0707">
        <w:rPr>
          <w:rFonts w:ascii="Arial" w:hAnsi="Arial" w:cs="Arial"/>
          <w:sz w:val="24"/>
          <w:szCs w:val="24"/>
        </w:rPr>
        <w:t>f submits that the defendant cannot rely on arbitration clause in a contract that is no longer existent.</w:t>
      </w:r>
    </w:p>
    <w:p w:rsidR="00F83207" w:rsidRDefault="00F83207" w:rsidP="00DD5FA4">
      <w:pPr>
        <w:spacing w:after="0" w:line="360" w:lineRule="auto"/>
        <w:jc w:val="both"/>
        <w:rPr>
          <w:rFonts w:ascii="Arial" w:hAnsi="Arial" w:cs="Arial"/>
          <w:sz w:val="24"/>
          <w:szCs w:val="24"/>
        </w:rPr>
      </w:pPr>
    </w:p>
    <w:p w:rsidR="004C1848" w:rsidRDefault="00F83207" w:rsidP="00DD5FA4">
      <w:pPr>
        <w:spacing w:after="0" w:line="360" w:lineRule="auto"/>
        <w:jc w:val="both"/>
        <w:rPr>
          <w:rFonts w:ascii="Arial" w:hAnsi="Arial" w:cs="Arial"/>
          <w:sz w:val="24"/>
          <w:szCs w:val="24"/>
        </w:rPr>
      </w:pPr>
      <w:r>
        <w:rPr>
          <w:rFonts w:ascii="Arial" w:hAnsi="Arial" w:cs="Arial"/>
          <w:sz w:val="24"/>
          <w:szCs w:val="24"/>
        </w:rPr>
        <w:t>[</w:t>
      </w:r>
      <w:r w:rsidR="00A05342">
        <w:rPr>
          <w:rFonts w:ascii="Arial" w:hAnsi="Arial" w:cs="Arial"/>
          <w:sz w:val="24"/>
          <w:szCs w:val="24"/>
        </w:rPr>
        <w:t>10</w:t>
      </w:r>
      <w:r>
        <w:rPr>
          <w:rFonts w:ascii="Arial" w:hAnsi="Arial" w:cs="Arial"/>
          <w:sz w:val="24"/>
          <w:szCs w:val="24"/>
        </w:rPr>
        <w:t>]</w:t>
      </w:r>
      <w:r w:rsidR="004C1848">
        <w:rPr>
          <w:rFonts w:ascii="Arial" w:hAnsi="Arial" w:cs="Arial"/>
          <w:sz w:val="24"/>
          <w:szCs w:val="24"/>
        </w:rPr>
        <w:tab/>
        <w:t xml:space="preserve">The plaintiff cites </w:t>
      </w:r>
      <w:r w:rsidR="004C1848" w:rsidRPr="006B36FA">
        <w:rPr>
          <w:rFonts w:ascii="Arial" w:hAnsi="Arial" w:cs="Arial"/>
          <w:i/>
          <w:sz w:val="24"/>
          <w:szCs w:val="24"/>
        </w:rPr>
        <w:t>Telecall (Pty) Ltd v Logan</w:t>
      </w:r>
      <w:r w:rsidR="004C1848">
        <w:rPr>
          <w:rFonts w:ascii="Arial" w:hAnsi="Arial" w:cs="Arial"/>
          <w:sz w:val="24"/>
          <w:szCs w:val="24"/>
        </w:rPr>
        <w:t xml:space="preserve"> 2000 (2) SA 782 (SCA) wherein Plewman JA stated that:</w:t>
      </w:r>
    </w:p>
    <w:p w:rsidR="004C1848" w:rsidRDefault="004C1848" w:rsidP="00DD5FA4">
      <w:pPr>
        <w:spacing w:after="0" w:line="360" w:lineRule="auto"/>
        <w:jc w:val="both"/>
        <w:rPr>
          <w:rFonts w:ascii="Arial" w:hAnsi="Arial" w:cs="Arial"/>
          <w:sz w:val="24"/>
          <w:szCs w:val="24"/>
        </w:rPr>
      </w:pPr>
    </w:p>
    <w:p w:rsidR="004C1848" w:rsidRPr="006B36FA" w:rsidRDefault="004C1848" w:rsidP="0043547D">
      <w:pPr>
        <w:spacing w:after="0" w:line="360" w:lineRule="auto"/>
        <w:jc w:val="both"/>
        <w:rPr>
          <w:rFonts w:ascii="Arial" w:hAnsi="Arial" w:cs="Arial"/>
        </w:rPr>
      </w:pPr>
      <w:r w:rsidRPr="006B36FA">
        <w:rPr>
          <w:rFonts w:ascii="Arial" w:hAnsi="Arial" w:cs="Arial"/>
        </w:rPr>
        <w:lastRenderedPageBreak/>
        <w:t>‘I conclude that before there can be a reference to arbitration a dispute, which is capable of proper formulation at the time when an arbitrator is to be appointed, must exist and there cannot be an arbitration and therefore no appointment of an arbitrator can be made in the absence of such a dispute. It also follows that some care must be exercised in one’s use of the word “dispute”. If for example the word is used in a context which shows or indicates that what is intended is merely an expression of dissatisfaction not founded upon competing contentio</w:t>
      </w:r>
      <w:r w:rsidR="006B36FA">
        <w:rPr>
          <w:rFonts w:ascii="Arial" w:hAnsi="Arial" w:cs="Arial"/>
        </w:rPr>
        <w:t>ns</w:t>
      </w:r>
      <w:r w:rsidRPr="006B36FA">
        <w:rPr>
          <w:rFonts w:ascii="Arial" w:hAnsi="Arial" w:cs="Arial"/>
        </w:rPr>
        <w:t xml:space="preserve"> no arbitration can be entered upon’.</w:t>
      </w:r>
    </w:p>
    <w:p w:rsidR="009F40DC" w:rsidRDefault="009F40DC" w:rsidP="00DD5FA4">
      <w:pPr>
        <w:spacing w:after="0" w:line="360" w:lineRule="auto"/>
        <w:jc w:val="both"/>
        <w:rPr>
          <w:rFonts w:ascii="Arial" w:hAnsi="Arial" w:cs="Arial"/>
          <w:sz w:val="24"/>
          <w:szCs w:val="24"/>
        </w:rPr>
      </w:pPr>
    </w:p>
    <w:p w:rsidR="00F7316B" w:rsidRDefault="009F40DC" w:rsidP="00DD5FA4">
      <w:pPr>
        <w:spacing w:after="0" w:line="360" w:lineRule="auto"/>
        <w:jc w:val="both"/>
        <w:rPr>
          <w:rFonts w:ascii="Arial" w:hAnsi="Arial" w:cs="Arial"/>
          <w:sz w:val="24"/>
          <w:szCs w:val="24"/>
        </w:rPr>
      </w:pPr>
      <w:r>
        <w:rPr>
          <w:rFonts w:ascii="Arial" w:hAnsi="Arial" w:cs="Arial"/>
          <w:sz w:val="24"/>
          <w:szCs w:val="24"/>
        </w:rPr>
        <w:t>[1</w:t>
      </w:r>
      <w:r w:rsidR="00A05342">
        <w:rPr>
          <w:rFonts w:ascii="Arial" w:hAnsi="Arial" w:cs="Arial"/>
          <w:sz w:val="24"/>
          <w:szCs w:val="24"/>
        </w:rPr>
        <w:t>1</w:t>
      </w:r>
      <w:r>
        <w:rPr>
          <w:rFonts w:ascii="Arial" w:hAnsi="Arial" w:cs="Arial"/>
          <w:sz w:val="24"/>
          <w:szCs w:val="24"/>
        </w:rPr>
        <w:t>]</w:t>
      </w:r>
      <w:r>
        <w:rPr>
          <w:rFonts w:ascii="Arial" w:hAnsi="Arial" w:cs="Arial"/>
          <w:sz w:val="24"/>
          <w:szCs w:val="24"/>
        </w:rPr>
        <w:tab/>
      </w:r>
      <w:r w:rsidR="00B97612">
        <w:rPr>
          <w:rFonts w:ascii="Arial" w:hAnsi="Arial" w:cs="Arial"/>
          <w:sz w:val="24"/>
          <w:szCs w:val="24"/>
        </w:rPr>
        <w:t xml:space="preserve">With the above, the plaintiff submits that the defendant in this matter merely alleges a dispute and demands referral to arbitration but omits to formulate the dispute, thus failing to make out a case for referral. </w:t>
      </w:r>
    </w:p>
    <w:p w:rsidR="00F7316B" w:rsidRDefault="00F7316B" w:rsidP="00DD5FA4">
      <w:pPr>
        <w:spacing w:after="0" w:line="360" w:lineRule="auto"/>
        <w:jc w:val="both"/>
        <w:rPr>
          <w:rFonts w:ascii="Arial" w:hAnsi="Arial" w:cs="Arial"/>
          <w:sz w:val="24"/>
          <w:szCs w:val="24"/>
        </w:rPr>
      </w:pPr>
    </w:p>
    <w:p w:rsidR="00F83207" w:rsidRPr="008D36F3" w:rsidRDefault="00F7316B" w:rsidP="00DD5FA4">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 xml:space="preserve">Furthermore, the plaintiff submits that the defendant relied on arbitration clauses as mentioned above in this judgment that do not support its referral to arbitration in that the clauses mentioned required positive acts by the parties to be concluded first , (i.e. the appointment of a DAB in clause 20.2 and the discretionary nature of the wording in clause 20.4 that either party may refer a dispute to arbitration) and as a result, the arbitration clauses relied on by the defendant cannot be enforced at this stage. </w:t>
      </w:r>
    </w:p>
    <w:p w:rsidR="00F83207" w:rsidRDefault="00F83207" w:rsidP="00DD5FA4">
      <w:pPr>
        <w:spacing w:after="0" w:line="360" w:lineRule="auto"/>
        <w:rPr>
          <w:rFonts w:ascii="Arial" w:hAnsi="Arial" w:cs="Arial"/>
          <w:i/>
          <w:sz w:val="24"/>
          <w:szCs w:val="24"/>
        </w:rPr>
      </w:pPr>
    </w:p>
    <w:p w:rsidR="00F83207" w:rsidRPr="0043547D" w:rsidRDefault="00F83207" w:rsidP="00DD5FA4">
      <w:pPr>
        <w:spacing w:after="0" w:line="360" w:lineRule="auto"/>
        <w:rPr>
          <w:rFonts w:ascii="Arial" w:hAnsi="Arial" w:cs="Arial"/>
          <w:sz w:val="24"/>
          <w:szCs w:val="24"/>
          <w:u w:val="single"/>
        </w:rPr>
      </w:pPr>
      <w:r w:rsidRPr="0043547D">
        <w:rPr>
          <w:rFonts w:ascii="Arial" w:hAnsi="Arial" w:cs="Arial"/>
          <w:sz w:val="24"/>
          <w:szCs w:val="24"/>
          <w:u w:val="single"/>
        </w:rPr>
        <w:t>The law applicab</w:t>
      </w:r>
      <w:r w:rsidR="0043547D">
        <w:rPr>
          <w:rFonts w:ascii="Arial" w:hAnsi="Arial" w:cs="Arial"/>
          <w:sz w:val="24"/>
          <w:szCs w:val="24"/>
          <w:u w:val="single"/>
        </w:rPr>
        <w:t>le and application to the facts</w:t>
      </w:r>
    </w:p>
    <w:p w:rsidR="00F83207" w:rsidRDefault="00F83207" w:rsidP="00DD5FA4">
      <w:pPr>
        <w:spacing w:after="0" w:line="360" w:lineRule="auto"/>
        <w:rPr>
          <w:rFonts w:ascii="Arial" w:hAnsi="Arial" w:cs="Arial"/>
          <w:i/>
          <w:sz w:val="24"/>
          <w:szCs w:val="24"/>
        </w:rPr>
      </w:pPr>
    </w:p>
    <w:p w:rsidR="00A175D2" w:rsidRDefault="00F83207" w:rsidP="00DD5FA4">
      <w:pPr>
        <w:pStyle w:val="Style9"/>
        <w:spacing w:line="360" w:lineRule="auto"/>
      </w:pPr>
      <w:r w:rsidRPr="00FE6CD5">
        <w:t>[</w:t>
      </w:r>
      <w:r w:rsidR="00F36EA4">
        <w:t>13</w:t>
      </w:r>
      <w:r w:rsidRPr="00FE6CD5">
        <w:t>]</w:t>
      </w:r>
      <w:r w:rsidR="00475AA6">
        <w:tab/>
      </w:r>
      <w:r w:rsidR="000E5915" w:rsidRPr="00A05342">
        <w:t>A party wishing to rely on an arbitration clause must allege and proof the underlying jurisdictional facts</w:t>
      </w:r>
      <w:r w:rsidR="000E5915" w:rsidRPr="00A05342">
        <w:rPr>
          <w:rStyle w:val="FootnoteReference"/>
        </w:rPr>
        <w:footnoteReference w:id="1"/>
      </w:r>
      <w:r w:rsidR="000E5915" w:rsidRPr="00A05342">
        <w:t xml:space="preserve">.In the matter </w:t>
      </w:r>
      <w:r w:rsidR="000E5915" w:rsidRPr="00A05342">
        <w:rPr>
          <w:i/>
        </w:rPr>
        <w:t>in casu</w:t>
      </w:r>
      <w:r w:rsidR="000E5915" w:rsidRPr="00A05342">
        <w:t xml:space="preserve"> this onus rests on</w:t>
      </w:r>
      <w:r w:rsidR="00A175D2" w:rsidRPr="00A05342">
        <w:t xml:space="preserve"> the defendant as the party who raises the special plea</w:t>
      </w:r>
      <w:r w:rsidR="000E5915" w:rsidRPr="00A05342">
        <w:t>.</w:t>
      </w:r>
    </w:p>
    <w:p w:rsidR="00A175D2" w:rsidRDefault="00A175D2" w:rsidP="00DD5FA4">
      <w:pPr>
        <w:spacing w:after="0" w:line="360" w:lineRule="auto"/>
        <w:rPr>
          <w:rFonts w:ascii="Arial" w:hAnsi="Arial" w:cs="Arial"/>
          <w:sz w:val="24"/>
          <w:szCs w:val="24"/>
          <w:lang w:val="en-US" w:eastAsia="zh-CN" w:bidi="hi-IN"/>
        </w:rPr>
      </w:pPr>
    </w:p>
    <w:p w:rsidR="00A175D2" w:rsidRDefault="00A175D2" w:rsidP="00DD5FA4">
      <w:pPr>
        <w:spacing w:after="0" w:line="360" w:lineRule="auto"/>
        <w:rPr>
          <w:rFonts w:ascii="Arial" w:hAnsi="Arial" w:cs="Arial"/>
          <w:sz w:val="24"/>
          <w:szCs w:val="24"/>
        </w:rPr>
      </w:pPr>
      <w:r w:rsidRPr="00A175D2">
        <w:rPr>
          <w:rFonts w:ascii="Arial" w:hAnsi="Arial" w:cs="Arial"/>
          <w:sz w:val="24"/>
          <w:szCs w:val="24"/>
          <w:lang w:val="en-US" w:eastAsia="zh-CN" w:bidi="hi-IN"/>
        </w:rPr>
        <w:t>[</w:t>
      </w:r>
      <w:r>
        <w:rPr>
          <w:rFonts w:ascii="Arial" w:hAnsi="Arial" w:cs="Arial"/>
          <w:sz w:val="24"/>
          <w:szCs w:val="24"/>
          <w:lang w:val="en-US" w:eastAsia="zh-CN" w:bidi="hi-IN"/>
        </w:rPr>
        <w:t>14</w:t>
      </w:r>
      <w:r w:rsidRPr="00A175D2">
        <w:rPr>
          <w:rFonts w:ascii="Arial" w:hAnsi="Arial" w:cs="Arial"/>
          <w:sz w:val="24"/>
          <w:szCs w:val="24"/>
          <w:lang w:val="en-US" w:eastAsia="zh-CN" w:bidi="hi-IN"/>
        </w:rPr>
        <w:t>]</w:t>
      </w:r>
      <w:r w:rsidRPr="00A175D2">
        <w:rPr>
          <w:rFonts w:ascii="Arial" w:hAnsi="Arial" w:cs="Arial"/>
          <w:sz w:val="24"/>
          <w:szCs w:val="24"/>
          <w:lang w:val="en-US" w:eastAsia="zh-CN" w:bidi="hi-IN"/>
        </w:rPr>
        <w:tab/>
      </w:r>
      <w:r w:rsidRPr="00A05342">
        <w:rPr>
          <w:rFonts w:ascii="Arial" w:hAnsi="Arial" w:cs="Arial"/>
          <w:sz w:val="24"/>
          <w:szCs w:val="24"/>
          <w:lang w:val="en-US" w:eastAsia="zh-CN" w:bidi="hi-IN"/>
        </w:rPr>
        <w:t xml:space="preserve">In </w:t>
      </w:r>
      <w:r w:rsidRPr="00A05342">
        <w:rPr>
          <w:rFonts w:ascii="Arial" w:hAnsi="Arial" w:cs="Arial"/>
          <w:sz w:val="24"/>
          <w:szCs w:val="24"/>
        </w:rPr>
        <w:t xml:space="preserve">Harms, </w:t>
      </w:r>
      <w:r w:rsidRPr="00A05342">
        <w:rPr>
          <w:rFonts w:ascii="Arial" w:hAnsi="Arial" w:cs="Arial"/>
          <w:i/>
          <w:sz w:val="24"/>
          <w:szCs w:val="24"/>
        </w:rPr>
        <w:t>Amler’s Precedents of Pleadings</w:t>
      </w:r>
      <w:r w:rsidRPr="00A05342">
        <w:rPr>
          <w:rFonts w:ascii="Arial" w:hAnsi="Arial" w:cs="Arial"/>
          <w:sz w:val="24"/>
          <w:szCs w:val="24"/>
        </w:rPr>
        <w:t xml:space="preserve"> (7</w:t>
      </w:r>
      <w:r w:rsidRPr="00A05342">
        <w:rPr>
          <w:rFonts w:ascii="Arial" w:hAnsi="Arial" w:cs="Arial"/>
          <w:sz w:val="24"/>
          <w:szCs w:val="24"/>
          <w:vertAlign w:val="superscript"/>
        </w:rPr>
        <w:t>th</w:t>
      </w:r>
      <w:r w:rsidRPr="00A05342">
        <w:rPr>
          <w:rFonts w:ascii="Arial" w:hAnsi="Arial" w:cs="Arial"/>
          <w:sz w:val="24"/>
          <w:szCs w:val="24"/>
        </w:rPr>
        <w:t xml:space="preserve"> ed) p38, the following are said to be the</w:t>
      </w:r>
      <w:r w:rsidR="00DD5FA4">
        <w:rPr>
          <w:rFonts w:ascii="Arial" w:hAnsi="Arial" w:cs="Arial"/>
          <w:sz w:val="24"/>
          <w:szCs w:val="24"/>
        </w:rPr>
        <w:t xml:space="preserve"> required jurisdictional facts:</w:t>
      </w:r>
    </w:p>
    <w:p w:rsidR="00DD5FA4" w:rsidRPr="00A05342" w:rsidRDefault="00DD5FA4" w:rsidP="00DD5FA4">
      <w:pPr>
        <w:spacing w:after="0" w:line="360" w:lineRule="auto"/>
        <w:rPr>
          <w:rFonts w:ascii="Arial" w:hAnsi="Arial" w:cs="Arial"/>
          <w:sz w:val="24"/>
          <w:szCs w:val="24"/>
        </w:rPr>
      </w:pPr>
    </w:p>
    <w:p w:rsidR="00A175D2" w:rsidRDefault="00A175D2" w:rsidP="0043547D">
      <w:pPr>
        <w:spacing w:after="0" w:line="360" w:lineRule="auto"/>
        <w:rPr>
          <w:rFonts w:ascii="Arial" w:hAnsi="Arial" w:cs="Arial"/>
        </w:rPr>
      </w:pPr>
      <w:r w:rsidRPr="00A05342">
        <w:rPr>
          <w:rFonts w:ascii="Arial" w:hAnsi="Arial" w:cs="Arial"/>
        </w:rPr>
        <w:t>‘(a)</w:t>
      </w:r>
      <w:r w:rsidRPr="00A05342">
        <w:rPr>
          <w:rFonts w:ascii="Arial" w:hAnsi="Arial" w:cs="Arial"/>
        </w:rPr>
        <w:tab/>
        <w:t>the existence of the arbitration clause or agreement, which must be in writing (but not necessarily signed)</w:t>
      </w:r>
      <w:r w:rsidRPr="00A05342">
        <w:rPr>
          <w:rStyle w:val="FootnoteReference"/>
          <w:rFonts w:ascii="Arial" w:hAnsi="Arial" w:cs="Arial"/>
        </w:rPr>
        <w:footnoteReference w:id="2"/>
      </w:r>
      <w:r w:rsidR="00DD5FA4">
        <w:rPr>
          <w:rFonts w:ascii="Arial" w:hAnsi="Arial" w:cs="Arial"/>
        </w:rPr>
        <w:t>;</w:t>
      </w:r>
    </w:p>
    <w:p w:rsidR="00A175D2" w:rsidRDefault="00A175D2" w:rsidP="0043547D">
      <w:pPr>
        <w:spacing w:after="0" w:line="360" w:lineRule="auto"/>
        <w:rPr>
          <w:rFonts w:ascii="Arial" w:hAnsi="Arial" w:cs="Arial"/>
        </w:rPr>
      </w:pPr>
      <w:r w:rsidRPr="00A05342">
        <w:rPr>
          <w:rFonts w:ascii="Arial" w:hAnsi="Arial" w:cs="Arial"/>
        </w:rPr>
        <w:lastRenderedPageBreak/>
        <w:t>(b)</w:t>
      </w:r>
      <w:r w:rsidRPr="00A05342">
        <w:rPr>
          <w:rFonts w:ascii="Arial" w:hAnsi="Arial" w:cs="Arial"/>
        </w:rPr>
        <w:tab/>
        <w:t>that the arbitration clause or agreement is applicable to the dispute between the parties</w:t>
      </w:r>
      <w:r w:rsidRPr="00A05342">
        <w:rPr>
          <w:rStyle w:val="FootnoteReference"/>
          <w:rFonts w:ascii="Arial" w:hAnsi="Arial" w:cs="Arial"/>
        </w:rPr>
        <w:footnoteReference w:id="3"/>
      </w:r>
      <w:r w:rsidR="00DD5FA4">
        <w:rPr>
          <w:rFonts w:ascii="Arial" w:hAnsi="Arial" w:cs="Arial"/>
        </w:rPr>
        <w:t>;</w:t>
      </w:r>
    </w:p>
    <w:p w:rsidR="0043547D" w:rsidRPr="00A05342" w:rsidRDefault="0043547D" w:rsidP="00DD5FA4">
      <w:pPr>
        <w:spacing w:after="0" w:line="360" w:lineRule="auto"/>
        <w:ind w:left="1440" w:hanging="720"/>
        <w:rPr>
          <w:rFonts w:ascii="Arial" w:hAnsi="Arial" w:cs="Arial"/>
        </w:rPr>
      </w:pPr>
    </w:p>
    <w:p w:rsidR="00A175D2" w:rsidRDefault="00A175D2" w:rsidP="0043547D">
      <w:pPr>
        <w:spacing w:after="0" w:line="360" w:lineRule="auto"/>
        <w:rPr>
          <w:rFonts w:ascii="Arial" w:hAnsi="Arial" w:cs="Arial"/>
        </w:rPr>
      </w:pPr>
      <w:r w:rsidRPr="00A05342">
        <w:rPr>
          <w:rFonts w:ascii="Arial" w:hAnsi="Arial" w:cs="Arial"/>
        </w:rPr>
        <w:t>(c)</w:t>
      </w:r>
      <w:r w:rsidRPr="00A05342">
        <w:rPr>
          <w:rFonts w:ascii="Arial" w:hAnsi="Arial" w:cs="Arial"/>
        </w:rPr>
        <w:tab/>
        <w:t>that there exists a dispute between the parties, which dispute must be demarcated in the special plea</w:t>
      </w:r>
      <w:r w:rsidRPr="00A05342">
        <w:rPr>
          <w:rStyle w:val="FootnoteReference"/>
          <w:rFonts w:ascii="Arial" w:hAnsi="Arial" w:cs="Arial"/>
        </w:rPr>
        <w:footnoteReference w:id="4"/>
      </w:r>
      <w:r w:rsidR="00DD5FA4">
        <w:rPr>
          <w:rFonts w:ascii="Arial" w:hAnsi="Arial" w:cs="Arial"/>
        </w:rPr>
        <w:t>;</w:t>
      </w:r>
    </w:p>
    <w:p w:rsidR="0043547D" w:rsidRPr="00A05342" w:rsidRDefault="0043547D" w:rsidP="00DD5FA4">
      <w:pPr>
        <w:spacing w:after="0" w:line="360" w:lineRule="auto"/>
        <w:ind w:left="1440" w:hanging="720"/>
        <w:rPr>
          <w:rFonts w:ascii="Arial" w:hAnsi="Arial" w:cs="Arial"/>
        </w:rPr>
      </w:pPr>
    </w:p>
    <w:p w:rsidR="00A175D2" w:rsidRDefault="00A175D2" w:rsidP="0043547D">
      <w:pPr>
        <w:spacing w:after="0" w:line="360" w:lineRule="auto"/>
        <w:rPr>
          <w:rFonts w:ascii="Arial" w:hAnsi="Arial" w:cs="Arial"/>
        </w:rPr>
      </w:pPr>
      <w:r w:rsidRPr="00A05342">
        <w:rPr>
          <w:rFonts w:ascii="Arial" w:hAnsi="Arial" w:cs="Arial"/>
        </w:rPr>
        <w:t>It is not necessary for the defendant to allege a readiness or willingness to arbitrate</w:t>
      </w:r>
      <w:r w:rsidRPr="00A05342">
        <w:rPr>
          <w:rStyle w:val="FootnoteReference"/>
          <w:rFonts w:ascii="Arial" w:hAnsi="Arial" w:cs="Arial"/>
        </w:rPr>
        <w:footnoteReference w:id="5"/>
      </w:r>
      <w:r w:rsidR="00DD5FA4">
        <w:rPr>
          <w:rFonts w:ascii="Arial" w:hAnsi="Arial" w:cs="Arial"/>
        </w:rPr>
        <w:t xml:space="preserve"> and</w:t>
      </w:r>
    </w:p>
    <w:p w:rsidR="0043547D" w:rsidRPr="00A05342" w:rsidRDefault="0043547D" w:rsidP="00DD5FA4">
      <w:pPr>
        <w:spacing w:after="0" w:line="360" w:lineRule="auto"/>
        <w:ind w:left="1440"/>
        <w:rPr>
          <w:rFonts w:ascii="Arial" w:hAnsi="Arial" w:cs="Arial"/>
          <w:sz w:val="20"/>
          <w:szCs w:val="20"/>
        </w:rPr>
      </w:pPr>
    </w:p>
    <w:p w:rsidR="00A175D2" w:rsidRPr="00A05342" w:rsidRDefault="00A175D2" w:rsidP="0043547D">
      <w:pPr>
        <w:spacing w:after="0" w:line="360" w:lineRule="auto"/>
        <w:rPr>
          <w:rFonts w:ascii="Arial" w:hAnsi="Arial" w:cs="Arial"/>
          <w:sz w:val="24"/>
          <w:szCs w:val="24"/>
          <w:lang w:val="en-US" w:eastAsia="zh-CN" w:bidi="hi-IN"/>
        </w:rPr>
      </w:pPr>
      <w:r w:rsidRPr="00A05342">
        <w:rPr>
          <w:rFonts w:ascii="Arial" w:hAnsi="Arial" w:cs="Arial"/>
        </w:rPr>
        <w:t>(d)</w:t>
      </w:r>
      <w:r w:rsidRPr="00A05342">
        <w:rPr>
          <w:rFonts w:ascii="Arial" w:hAnsi="Arial" w:cs="Arial"/>
        </w:rPr>
        <w:tab/>
        <w:t>that all the preconditions contained in the agreement for commencing arbitration have been complied with</w:t>
      </w:r>
      <w:r w:rsidR="000E5915" w:rsidRPr="00A05342">
        <w:rPr>
          <w:rStyle w:val="FootnoteReference"/>
          <w:rFonts w:ascii="Arial" w:hAnsi="Arial" w:cs="Arial"/>
        </w:rPr>
        <w:footnoteReference w:id="6"/>
      </w:r>
      <w:r w:rsidR="00DD5FA4">
        <w:rPr>
          <w:rFonts w:ascii="Arial" w:hAnsi="Arial" w:cs="Arial"/>
        </w:rPr>
        <w:t>.</w:t>
      </w:r>
    </w:p>
    <w:p w:rsidR="00F83207" w:rsidRPr="003D1D0C" w:rsidRDefault="00F83207" w:rsidP="00DD5FA4">
      <w:pPr>
        <w:spacing w:after="0" w:line="360" w:lineRule="auto"/>
        <w:rPr>
          <w:lang w:val="en-US" w:eastAsia="zh-CN" w:bidi="hi-IN"/>
        </w:rPr>
      </w:pPr>
    </w:p>
    <w:p w:rsidR="00245BF1" w:rsidRPr="00245BF1" w:rsidRDefault="00F83207" w:rsidP="00DD5FA4">
      <w:pPr>
        <w:spacing w:after="0" w:line="360" w:lineRule="auto"/>
        <w:jc w:val="both"/>
        <w:rPr>
          <w:rFonts w:ascii="Arial" w:hAnsi="Arial" w:cs="Arial"/>
          <w:sz w:val="24"/>
          <w:szCs w:val="24"/>
          <w:lang w:val="en-GB" w:eastAsia="zh-CN" w:bidi="hi-IN"/>
        </w:rPr>
      </w:pPr>
      <w:r w:rsidRPr="003D1D0C">
        <w:rPr>
          <w:rFonts w:ascii="Arial" w:hAnsi="Arial" w:cs="Arial"/>
          <w:sz w:val="24"/>
          <w:szCs w:val="24"/>
          <w:lang w:val="en-US" w:eastAsia="zh-CN" w:bidi="hi-IN"/>
        </w:rPr>
        <w:t>[</w:t>
      </w:r>
      <w:r w:rsidR="00AF7D66" w:rsidRPr="00A05342">
        <w:rPr>
          <w:rFonts w:ascii="Arial" w:hAnsi="Arial" w:cs="Arial"/>
          <w:sz w:val="24"/>
          <w:szCs w:val="24"/>
          <w:lang w:val="en-US" w:eastAsia="zh-CN" w:bidi="hi-IN"/>
        </w:rPr>
        <w:t>1</w:t>
      </w:r>
      <w:r w:rsidR="00A05342" w:rsidRPr="00A05342">
        <w:rPr>
          <w:rFonts w:ascii="Arial" w:hAnsi="Arial" w:cs="Arial"/>
          <w:sz w:val="24"/>
          <w:szCs w:val="24"/>
          <w:lang w:val="en-US" w:eastAsia="zh-CN" w:bidi="hi-IN"/>
        </w:rPr>
        <w:t>5</w:t>
      </w:r>
      <w:r w:rsidRPr="003D1D0C">
        <w:rPr>
          <w:rFonts w:ascii="Arial" w:hAnsi="Arial" w:cs="Arial"/>
          <w:sz w:val="24"/>
          <w:szCs w:val="24"/>
          <w:lang w:val="en-US" w:eastAsia="zh-CN" w:bidi="hi-IN"/>
        </w:rPr>
        <w:t>]</w:t>
      </w:r>
      <w:r w:rsidR="00AF7D66">
        <w:rPr>
          <w:rFonts w:ascii="Arial" w:hAnsi="Arial" w:cs="Arial"/>
          <w:sz w:val="24"/>
          <w:szCs w:val="24"/>
          <w:lang w:val="en-US" w:eastAsia="zh-CN" w:bidi="hi-IN"/>
        </w:rPr>
        <w:tab/>
      </w:r>
      <w:r w:rsidR="00A05342">
        <w:rPr>
          <w:rFonts w:ascii="Arial" w:hAnsi="Arial" w:cs="Arial"/>
          <w:sz w:val="24"/>
          <w:szCs w:val="24"/>
          <w:lang w:val="en-US" w:eastAsia="zh-CN" w:bidi="hi-IN"/>
        </w:rPr>
        <w:t>However, on the other hand t</w:t>
      </w:r>
      <w:r w:rsidR="00541905">
        <w:rPr>
          <w:rFonts w:ascii="Arial" w:hAnsi="Arial" w:cs="Arial"/>
          <w:sz w:val="24"/>
          <w:szCs w:val="24"/>
          <w:lang w:val="en-US" w:eastAsia="zh-CN" w:bidi="hi-IN"/>
        </w:rPr>
        <w:t xml:space="preserve">he party resisting the </w:t>
      </w:r>
      <w:r w:rsidR="005E2C2D">
        <w:rPr>
          <w:rFonts w:ascii="Arial" w:hAnsi="Arial" w:cs="Arial"/>
          <w:sz w:val="24"/>
          <w:szCs w:val="24"/>
          <w:lang w:val="en-US" w:eastAsia="zh-CN" w:bidi="hi-IN"/>
        </w:rPr>
        <w:t>stay-of-court proceedings bears the onus of convincing the court that owing to exceptional circumstances the stay should be refused. In other words, courts will enforce an agreement to arbitrate unless there are compelling reasons to order otherwise</w:t>
      </w:r>
      <w:r w:rsidR="005E2C2D">
        <w:rPr>
          <w:rStyle w:val="FootnoteReference"/>
          <w:rFonts w:ascii="Arial" w:hAnsi="Arial" w:cs="Arial"/>
          <w:sz w:val="24"/>
          <w:szCs w:val="24"/>
          <w:lang w:val="en-US" w:eastAsia="zh-CN" w:bidi="hi-IN"/>
        </w:rPr>
        <w:footnoteReference w:id="7"/>
      </w:r>
      <w:r w:rsidR="00DD5FA4">
        <w:rPr>
          <w:rFonts w:ascii="Arial" w:hAnsi="Arial" w:cs="Arial"/>
          <w:sz w:val="24"/>
          <w:szCs w:val="24"/>
          <w:lang w:val="en-US" w:eastAsia="zh-CN" w:bidi="hi-IN"/>
        </w:rPr>
        <w:t>.</w:t>
      </w:r>
      <w:r w:rsidR="005E2C2D">
        <w:rPr>
          <w:rFonts w:ascii="Arial" w:hAnsi="Arial" w:cs="Arial"/>
          <w:sz w:val="24"/>
          <w:szCs w:val="24"/>
          <w:lang w:val="en-US" w:eastAsia="zh-CN" w:bidi="hi-IN"/>
        </w:rPr>
        <w:t xml:space="preserve"> </w:t>
      </w:r>
      <w:r w:rsidR="00AF7D66">
        <w:rPr>
          <w:rFonts w:ascii="Arial" w:hAnsi="Arial" w:cs="Arial"/>
          <w:sz w:val="24"/>
          <w:szCs w:val="24"/>
          <w:lang w:val="en-US" w:eastAsia="zh-CN" w:bidi="hi-IN"/>
        </w:rPr>
        <w:t>Courts, as a general rule, must refer matters which have arbitration clauses to arbitration if agreements so provide</w:t>
      </w:r>
      <w:r w:rsidR="00245BF1">
        <w:rPr>
          <w:rFonts w:ascii="Arial" w:hAnsi="Arial" w:cs="Arial"/>
          <w:sz w:val="24"/>
          <w:szCs w:val="24"/>
          <w:lang w:val="en-US" w:eastAsia="zh-CN" w:bidi="hi-IN"/>
        </w:rPr>
        <w:t xml:space="preserve">. In </w:t>
      </w:r>
      <w:r w:rsidR="00245BF1" w:rsidRPr="0021453A">
        <w:rPr>
          <w:rFonts w:ascii="Arial" w:hAnsi="Arial" w:cs="Arial"/>
          <w:i/>
          <w:sz w:val="24"/>
          <w:szCs w:val="24"/>
          <w:lang w:val="en-GB" w:eastAsia="zh-CN" w:bidi="hi-IN"/>
        </w:rPr>
        <w:t>Umso Construction Pty Ltd v Bk Investments Holdings (Pty) Ltd</w:t>
      </w:r>
      <w:r w:rsidR="00245BF1" w:rsidRPr="00245BF1">
        <w:rPr>
          <w:rFonts w:ascii="Arial" w:hAnsi="Arial" w:cs="Arial"/>
          <w:sz w:val="24"/>
          <w:szCs w:val="24"/>
          <w:vertAlign w:val="superscript"/>
          <w:lang w:val="en-GB" w:eastAsia="zh-CN" w:bidi="hi-IN"/>
        </w:rPr>
        <w:footnoteReference w:id="8"/>
      </w:r>
      <w:r w:rsidR="00DD5FA4">
        <w:rPr>
          <w:rFonts w:ascii="Arial" w:hAnsi="Arial" w:cs="Arial"/>
          <w:i/>
          <w:sz w:val="24"/>
          <w:szCs w:val="24"/>
          <w:lang w:val="en-GB" w:eastAsia="zh-CN" w:bidi="hi-IN"/>
        </w:rPr>
        <w:t>,</w:t>
      </w:r>
      <w:r w:rsidR="00245BF1" w:rsidRPr="00245BF1">
        <w:rPr>
          <w:rFonts w:ascii="Arial" w:hAnsi="Arial" w:cs="Arial"/>
          <w:sz w:val="24"/>
          <w:szCs w:val="24"/>
          <w:lang w:val="en-GB" w:eastAsia="zh-CN" w:bidi="hi-IN"/>
        </w:rPr>
        <w:t xml:space="preserve"> the following was stated at para 7 of the judgment – </w:t>
      </w:r>
    </w:p>
    <w:p w:rsidR="00245BF1" w:rsidRPr="00245BF1" w:rsidRDefault="00245BF1" w:rsidP="00DD5FA4">
      <w:pPr>
        <w:spacing w:after="0" w:line="360" w:lineRule="auto"/>
        <w:jc w:val="both"/>
        <w:rPr>
          <w:rFonts w:ascii="Arial" w:hAnsi="Arial" w:cs="Arial"/>
          <w:sz w:val="24"/>
          <w:szCs w:val="24"/>
          <w:lang w:val="en-GB" w:eastAsia="zh-CN" w:bidi="hi-IN"/>
        </w:rPr>
      </w:pPr>
    </w:p>
    <w:p w:rsidR="00245BF1" w:rsidRPr="006B36FA" w:rsidRDefault="00245BF1" w:rsidP="00DD5FA4">
      <w:pPr>
        <w:spacing w:after="0" w:line="360" w:lineRule="auto"/>
        <w:jc w:val="both"/>
        <w:rPr>
          <w:rFonts w:ascii="Arial" w:hAnsi="Arial" w:cs="Arial"/>
          <w:lang w:val="en-GB" w:eastAsia="zh-CN" w:bidi="hi-IN"/>
        </w:rPr>
      </w:pPr>
      <w:r w:rsidRPr="006B36FA">
        <w:rPr>
          <w:rFonts w:ascii="Arial" w:hAnsi="Arial" w:cs="Arial"/>
          <w:lang w:val="en-GB" w:eastAsia="zh-CN" w:bidi="hi-IN"/>
        </w:rPr>
        <w:t>‘The onus is on the respondent to satisfy the court that it should not in its discretion refer the matter to arbitration - . . . A court will only refuse to refer the matter to arbitration where a very strong case has been made out - . . .’</w:t>
      </w:r>
    </w:p>
    <w:p w:rsidR="00245BF1" w:rsidRDefault="00245BF1" w:rsidP="00DD5FA4">
      <w:pPr>
        <w:spacing w:after="0" w:line="360" w:lineRule="auto"/>
        <w:jc w:val="both"/>
        <w:rPr>
          <w:rFonts w:ascii="Arial" w:hAnsi="Arial" w:cs="Arial"/>
          <w:sz w:val="24"/>
          <w:szCs w:val="24"/>
          <w:lang w:val="en-US" w:eastAsia="zh-CN" w:bidi="hi-IN"/>
        </w:rPr>
      </w:pPr>
    </w:p>
    <w:p w:rsidR="00D62F84" w:rsidRDefault="008B3729" w:rsidP="00DD5FA4">
      <w:pPr>
        <w:spacing w:after="0" w:line="360" w:lineRule="auto"/>
        <w:jc w:val="both"/>
        <w:rPr>
          <w:rFonts w:ascii="Arial" w:hAnsi="Arial" w:cs="Arial"/>
          <w:sz w:val="24"/>
          <w:szCs w:val="24"/>
          <w:lang w:val="en-US" w:eastAsia="zh-CN" w:bidi="hi-IN"/>
        </w:rPr>
      </w:pPr>
      <w:r>
        <w:rPr>
          <w:rFonts w:ascii="Arial" w:hAnsi="Arial" w:cs="Arial"/>
          <w:sz w:val="24"/>
          <w:szCs w:val="24"/>
          <w:lang w:val="en-US" w:eastAsia="zh-CN" w:bidi="hi-IN"/>
        </w:rPr>
        <w:t>[</w:t>
      </w:r>
      <w:r w:rsidRPr="00A05342">
        <w:rPr>
          <w:rFonts w:ascii="Arial" w:hAnsi="Arial" w:cs="Arial"/>
          <w:sz w:val="24"/>
          <w:szCs w:val="24"/>
          <w:lang w:val="en-US" w:eastAsia="zh-CN" w:bidi="hi-IN"/>
        </w:rPr>
        <w:t>1</w:t>
      </w:r>
      <w:r w:rsidR="00A05342" w:rsidRPr="00A05342">
        <w:rPr>
          <w:rFonts w:ascii="Arial" w:hAnsi="Arial" w:cs="Arial"/>
          <w:sz w:val="24"/>
          <w:szCs w:val="24"/>
          <w:lang w:val="en-US" w:eastAsia="zh-CN" w:bidi="hi-IN"/>
        </w:rPr>
        <w:t>6</w:t>
      </w:r>
      <w:r>
        <w:rPr>
          <w:rFonts w:ascii="Arial" w:hAnsi="Arial" w:cs="Arial"/>
          <w:sz w:val="24"/>
          <w:szCs w:val="24"/>
          <w:lang w:val="en-US" w:eastAsia="zh-CN" w:bidi="hi-IN"/>
        </w:rPr>
        <w:t>]</w:t>
      </w:r>
      <w:r>
        <w:rPr>
          <w:rFonts w:ascii="Arial" w:hAnsi="Arial" w:cs="Arial"/>
          <w:sz w:val="24"/>
          <w:szCs w:val="24"/>
          <w:lang w:val="en-US" w:eastAsia="zh-CN" w:bidi="hi-IN"/>
        </w:rPr>
        <w:tab/>
      </w:r>
      <w:r w:rsidR="00A05342">
        <w:rPr>
          <w:rFonts w:ascii="Arial" w:hAnsi="Arial" w:cs="Arial"/>
          <w:sz w:val="24"/>
          <w:szCs w:val="24"/>
          <w:lang w:val="en-US" w:eastAsia="zh-CN" w:bidi="hi-IN"/>
        </w:rPr>
        <w:t xml:space="preserve">What should be born in mind is that </w:t>
      </w:r>
      <w:r w:rsidR="00D62F84">
        <w:rPr>
          <w:rFonts w:ascii="Arial" w:hAnsi="Arial" w:cs="Arial"/>
          <w:sz w:val="24"/>
          <w:szCs w:val="24"/>
          <w:lang w:val="en-US" w:eastAsia="zh-CN" w:bidi="hi-IN"/>
        </w:rPr>
        <w:t xml:space="preserve">arbitrations do not automatically bar legal proceedings. </w:t>
      </w:r>
      <w:r w:rsidR="00D62F84" w:rsidRPr="00D62F84">
        <w:rPr>
          <w:rFonts w:ascii="Arial" w:hAnsi="Arial" w:cs="Arial"/>
          <w:sz w:val="24"/>
          <w:szCs w:val="24"/>
          <w:lang w:val="en-US" w:eastAsia="zh-CN" w:bidi="hi-IN"/>
        </w:rPr>
        <w:t xml:space="preserve">Didcott J </w:t>
      </w:r>
      <w:r w:rsidR="00D62F84">
        <w:rPr>
          <w:rFonts w:ascii="Arial" w:hAnsi="Arial" w:cs="Arial"/>
          <w:sz w:val="24"/>
          <w:szCs w:val="24"/>
          <w:lang w:val="en-US" w:eastAsia="zh-CN" w:bidi="hi-IN"/>
        </w:rPr>
        <w:t xml:space="preserve">in </w:t>
      </w:r>
      <w:r w:rsidR="00D62F84" w:rsidRPr="0021453A">
        <w:rPr>
          <w:rFonts w:ascii="Arial" w:hAnsi="Arial" w:cs="Arial"/>
          <w:bCs/>
          <w:i/>
          <w:sz w:val="24"/>
          <w:szCs w:val="24"/>
          <w:lang w:val="en-US" w:eastAsia="zh-CN" w:bidi="hi-IN"/>
        </w:rPr>
        <w:t xml:space="preserve">Parekh v Shah Jehan </w:t>
      </w:r>
      <w:r w:rsidR="0024792B" w:rsidRPr="00A05342">
        <w:rPr>
          <w:rFonts w:ascii="Arial" w:hAnsi="Arial" w:cs="Arial"/>
          <w:bCs/>
          <w:i/>
          <w:sz w:val="24"/>
          <w:szCs w:val="24"/>
          <w:lang w:val="en-US" w:eastAsia="zh-CN" w:bidi="hi-IN"/>
        </w:rPr>
        <w:t>C</w:t>
      </w:r>
      <w:r w:rsidR="00D62F84" w:rsidRPr="0021453A">
        <w:rPr>
          <w:rFonts w:ascii="Arial" w:hAnsi="Arial" w:cs="Arial"/>
          <w:bCs/>
          <w:i/>
          <w:sz w:val="24"/>
          <w:szCs w:val="24"/>
          <w:lang w:val="en-US" w:eastAsia="zh-CN" w:bidi="hi-IN"/>
        </w:rPr>
        <w:t>inemas (Pty) Ltd &amp; Others</w:t>
      </w:r>
      <w:r w:rsidR="00D62F84" w:rsidRPr="00D62F84">
        <w:rPr>
          <w:rFonts w:ascii="Arial" w:hAnsi="Arial" w:cs="Arial"/>
          <w:bCs/>
          <w:sz w:val="24"/>
          <w:szCs w:val="24"/>
          <w:lang w:val="en-US" w:eastAsia="zh-CN" w:bidi="hi-IN"/>
        </w:rPr>
        <w:t xml:space="preserve"> 1980 (1) SA 301</w:t>
      </w:r>
      <w:r w:rsidR="00DD5FA4">
        <w:rPr>
          <w:rFonts w:ascii="Arial" w:hAnsi="Arial" w:cs="Arial"/>
          <w:sz w:val="24"/>
          <w:szCs w:val="24"/>
          <w:lang w:val="en-US" w:eastAsia="zh-CN" w:bidi="hi-IN"/>
        </w:rPr>
        <w:t xml:space="preserve"> </w:t>
      </w:r>
      <w:r w:rsidR="00D62F84" w:rsidRPr="00D62F84">
        <w:rPr>
          <w:rFonts w:ascii="Arial" w:hAnsi="Arial" w:cs="Arial"/>
          <w:sz w:val="24"/>
          <w:szCs w:val="24"/>
          <w:lang w:val="en-US" w:eastAsia="zh-CN" w:bidi="hi-IN"/>
        </w:rPr>
        <w:t>at</w:t>
      </w:r>
      <w:r w:rsidR="00DD5FA4">
        <w:rPr>
          <w:rFonts w:ascii="Arial" w:hAnsi="Arial" w:cs="Arial"/>
          <w:sz w:val="24"/>
          <w:szCs w:val="24"/>
          <w:lang w:val="en-US" w:eastAsia="zh-CN" w:bidi="hi-IN"/>
        </w:rPr>
        <w:t xml:space="preserve"> </w:t>
      </w:r>
      <w:r w:rsidR="00D62F84" w:rsidRPr="00D62F84">
        <w:rPr>
          <w:rFonts w:ascii="Arial" w:hAnsi="Arial" w:cs="Arial"/>
          <w:bCs/>
          <w:sz w:val="24"/>
          <w:szCs w:val="24"/>
          <w:lang w:val="en-US" w:eastAsia="zh-CN" w:bidi="hi-IN"/>
        </w:rPr>
        <w:t>305</w:t>
      </w:r>
      <w:r w:rsidR="00D62F84" w:rsidRPr="00D62F84">
        <w:rPr>
          <w:rFonts w:ascii="Arial" w:hAnsi="Arial" w:cs="Arial"/>
          <w:sz w:val="24"/>
          <w:szCs w:val="24"/>
          <w:lang w:val="en-US" w:eastAsia="zh-CN" w:bidi="hi-IN"/>
        </w:rPr>
        <w:t xml:space="preserve"> had this to say:</w:t>
      </w:r>
    </w:p>
    <w:p w:rsidR="00245BF1" w:rsidRPr="00D62F84" w:rsidRDefault="00245BF1" w:rsidP="00DD5FA4">
      <w:pPr>
        <w:spacing w:after="0" w:line="360" w:lineRule="auto"/>
        <w:jc w:val="both"/>
        <w:rPr>
          <w:rFonts w:ascii="Arial" w:hAnsi="Arial" w:cs="Arial"/>
          <w:sz w:val="24"/>
          <w:szCs w:val="24"/>
          <w:lang w:val="en-US" w:eastAsia="zh-CN" w:bidi="hi-IN"/>
        </w:rPr>
      </w:pPr>
    </w:p>
    <w:p w:rsidR="00D62F84" w:rsidRPr="0021453A" w:rsidRDefault="001D0479" w:rsidP="0043547D">
      <w:pPr>
        <w:spacing w:after="0" w:line="360" w:lineRule="auto"/>
        <w:jc w:val="both"/>
        <w:rPr>
          <w:rFonts w:ascii="Arial" w:hAnsi="Arial" w:cs="Arial"/>
          <w:lang w:val="en-US" w:eastAsia="zh-CN" w:bidi="hi-IN"/>
        </w:rPr>
      </w:pPr>
      <w:r>
        <w:rPr>
          <w:rFonts w:ascii="Arial" w:hAnsi="Arial" w:cs="Arial"/>
          <w:lang w:val="en-US" w:eastAsia="zh-CN" w:bidi="hi-IN"/>
        </w:rPr>
        <w:t>‘</w:t>
      </w:r>
      <w:r w:rsidR="00D62F84" w:rsidRPr="0021453A">
        <w:rPr>
          <w:rFonts w:ascii="Arial" w:hAnsi="Arial" w:cs="Arial"/>
          <w:iCs/>
          <w:lang w:val="en-US" w:eastAsia="zh-CN" w:bidi="hi-IN"/>
        </w:rPr>
        <w:t>While the arbitration is in progress, the Court is there whenever needed to give appropriate directions and to exercise due supervision. And the award of an arbitrator cannot be enforced without the Court’s imprimatur, which may be granted or withheld. But that is by no means all. Arbitration itself is far from an absolute requirement, despite the contractual provision for it. If either party takes arbitrable disputes straight to Court, and the other does not protest, the litigation follows its normal course, without pause. The check it, the objector must actively request a stay of the proceedings. Not even that interruption is decisive. The Court has discretion whether to call a halt for arbitration or to tackle the dispute itself… Throughout, its jurisdiction, though, someti</w:t>
      </w:r>
      <w:r>
        <w:rPr>
          <w:rFonts w:ascii="Arial" w:hAnsi="Arial" w:cs="Arial"/>
          <w:iCs/>
          <w:lang w:val="en-US" w:eastAsia="zh-CN" w:bidi="hi-IN"/>
        </w:rPr>
        <w:t>mes latent, thus remains intact’</w:t>
      </w:r>
      <w:r w:rsidR="00D62F84" w:rsidRPr="0021453A">
        <w:rPr>
          <w:rFonts w:ascii="Arial" w:hAnsi="Arial" w:cs="Arial"/>
          <w:iCs/>
          <w:lang w:val="en-US" w:eastAsia="zh-CN" w:bidi="hi-IN"/>
        </w:rPr>
        <w:t>.</w:t>
      </w:r>
    </w:p>
    <w:p w:rsidR="00A05342" w:rsidRPr="00DD5FA4" w:rsidRDefault="00A05342" w:rsidP="00DD5FA4">
      <w:pPr>
        <w:spacing w:after="0" w:line="360" w:lineRule="auto"/>
        <w:jc w:val="both"/>
        <w:rPr>
          <w:rFonts w:ascii="Arial" w:hAnsi="Arial" w:cs="Arial"/>
          <w:sz w:val="24"/>
          <w:szCs w:val="24"/>
          <w:lang w:val="en-US" w:eastAsia="zh-CN" w:bidi="hi-IN"/>
        </w:rPr>
      </w:pPr>
    </w:p>
    <w:p w:rsidR="00541905" w:rsidRPr="00A05342" w:rsidRDefault="00541905" w:rsidP="00DD5FA4">
      <w:pPr>
        <w:spacing w:after="0" w:line="360" w:lineRule="auto"/>
        <w:jc w:val="both"/>
        <w:rPr>
          <w:lang w:val="en-US" w:eastAsia="zh-CN" w:bidi="hi-IN"/>
        </w:rPr>
      </w:pPr>
      <w:r w:rsidRPr="00A05342">
        <w:rPr>
          <w:rFonts w:ascii="Arial" w:hAnsi="Arial" w:cs="Arial"/>
          <w:sz w:val="24"/>
          <w:szCs w:val="24"/>
          <w:lang w:val="en-US" w:eastAsia="zh-CN" w:bidi="hi-IN"/>
        </w:rPr>
        <w:t>[1</w:t>
      </w:r>
      <w:r w:rsidR="00A05342" w:rsidRPr="00A05342">
        <w:rPr>
          <w:rFonts w:ascii="Arial" w:hAnsi="Arial" w:cs="Arial"/>
          <w:sz w:val="24"/>
          <w:szCs w:val="24"/>
          <w:lang w:val="en-US" w:eastAsia="zh-CN" w:bidi="hi-IN"/>
        </w:rPr>
        <w:t>7</w:t>
      </w:r>
      <w:r w:rsidRPr="00A05342">
        <w:rPr>
          <w:rFonts w:ascii="Arial" w:hAnsi="Arial" w:cs="Arial"/>
          <w:sz w:val="24"/>
          <w:szCs w:val="24"/>
          <w:lang w:val="en-US" w:eastAsia="zh-CN" w:bidi="hi-IN"/>
        </w:rPr>
        <w:t>]</w:t>
      </w:r>
      <w:r w:rsidRPr="00A05342">
        <w:rPr>
          <w:rFonts w:ascii="Arial" w:hAnsi="Arial" w:cs="Arial"/>
          <w:sz w:val="24"/>
          <w:szCs w:val="24"/>
          <w:lang w:val="en-US" w:eastAsia="zh-CN" w:bidi="hi-IN"/>
        </w:rPr>
        <w:tab/>
        <w:t xml:space="preserve">There is an issue between the parties as to the interpretation of the contract. More  specifically in respect of </w:t>
      </w:r>
      <w:r w:rsidRPr="00A05342">
        <w:rPr>
          <w:rFonts w:ascii="Arial" w:hAnsi="Arial" w:cs="Arial"/>
          <w:sz w:val="24"/>
          <w:szCs w:val="24"/>
        </w:rPr>
        <w:t>the appointment of a DAB in clause 20.2 and the discretionary nature of the wording in clause 20.4 that either party may refer a dispute to arbitration</w:t>
      </w:r>
      <w:r w:rsidR="00A05342" w:rsidRPr="00A05342">
        <w:rPr>
          <w:rFonts w:ascii="Arial" w:hAnsi="Arial" w:cs="Arial"/>
          <w:sz w:val="24"/>
          <w:szCs w:val="24"/>
        </w:rPr>
        <w:t>.</w:t>
      </w:r>
    </w:p>
    <w:p w:rsidR="00A05342" w:rsidRDefault="00A05342" w:rsidP="00DD5FA4">
      <w:pPr>
        <w:pStyle w:val="Style9"/>
        <w:spacing w:line="360" w:lineRule="auto"/>
      </w:pPr>
    </w:p>
    <w:p w:rsidR="00541905" w:rsidRDefault="00541905" w:rsidP="00DD5FA4">
      <w:pPr>
        <w:pStyle w:val="Style9"/>
        <w:spacing w:line="360" w:lineRule="auto"/>
      </w:pPr>
      <w:r>
        <w:t>[1</w:t>
      </w:r>
      <w:r w:rsidR="00A05342">
        <w:t>8</w:t>
      </w:r>
      <w:r>
        <w:t>]</w:t>
      </w:r>
      <w:r>
        <w:tab/>
        <w:t xml:space="preserve">Wessels CJ said the following in respect of the interpretation of contracts in </w:t>
      </w:r>
      <w:r w:rsidRPr="00475AA6">
        <w:rPr>
          <w:i/>
        </w:rPr>
        <w:t>Scottish Union &amp; National Insurance Company Ltd v Native Recruiting Corporation Ltd</w:t>
      </w:r>
      <w:r>
        <w:t xml:space="preserve"> 1934 AD 458 at 465:</w:t>
      </w:r>
    </w:p>
    <w:p w:rsidR="00541905" w:rsidRDefault="00541905" w:rsidP="00DD5FA4">
      <w:pPr>
        <w:pStyle w:val="Style9"/>
        <w:spacing w:line="360" w:lineRule="auto"/>
      </w:pPr>
    </w:p>
    <w:p w:rsidR="00541905" w:rsidRPr="006B36FA" w:rsidRDefault="00541905" w:rsidP="0043547D">
      <w:pPr>
        <w:pStyle w:val="Style9"/>
        <w:spacing w:line="360" w:lineRule="auto"/>
        <w:rPr>
          <w:sz w:val="22"/>
          <w:szCs w:val="22"/>
        </w:rPr>
      </w:pPr>
      <w:r w:rsidRPr="006B36FA">
        <w:rPr>
          <w:sz w:val="22"/>
          <w:szCs w:val="22"/>
        </w:rPr>
        <w:t>'We must gather the intention of the parties from the language of the contract itself, and if that language is clear, we must give effect to what the parties themselves have said; and we must presume that they knew the meaning of the words they use. It has been repeatedly decided in our Courts that in construing every kind of written contract the Court must give effect to the grammatical and ordinary meaning of the words used therein. In ascertaining this meaning, we must give to the words used by the parties there plain, ordinary and proper meaning, unless it appears clearly from the contract that both parties intended them to bear a different meaning. If, therefore, there is no ambiguity in the words of the contract, there is no room for a more reasonable interpretation than the words themselves convey. If, however, the ordinary sense of the words necessarily leads to some absurdity or some repugnance or inconsistency with the rest of the contract, then the Court may modify the words just so much as to</w:t>
      </w:r>
      <w:r>
        <w:t xml:space="preserve"> </w:t>
      </w:r>
      <w:r w:rsidRPr="006B36FA">
        <w:rPr>
          <w:sz w:val="22"/>
          <w:szCs w:val="22"/>
        </w:rPr>
        <w:t>avoid that absurdity or i</w:t>
      </w:r>
      <w:r w:rsidR="00DD5FA4">
        <w:rPr>
          <w:sz w:val="22"/>
          <w:szCs w:val="22"/>
        </w:rPr>
        <w:t>nconsistency but no more . . .'</w:t>
      </w:r>
    </w:p>
    <w:p w:rsidR="00D62F84" w:rsidRDefault="00D62F84" w:rsidP="00DD5FA4">
      <w:pPr>
        <w:spacing w:after="0" w:line="360" w:lineRule="auto"/>
        <w:jc w:val="both"/>
        <w:rPr>
          <w:rFonts w:ascii="Arial" w:hAnsi="Arial" w:cs="Arial"/>
          <w:sz w:val="24"/>
          <w:szCs w:val="24"/>
          <w:lang w:val="en-US" w:eastAsia="zh-CN" w:bidi="hi-IN"/>
        </w:rPr>
      </w:pPr>
    </w:p>
    <w:p w:rsidR="00D62F84" w:rsidRDefault="00245BF1" w:rsidP="00DD5FA4">
      <w:pPr>
        <w:spacing w:after="0" w:line="360" w:lineRule="auto"/>
        <w:jc w:val="both"/>
        <w:rPr>
          <w:rFonts w:ascii="Arial" w:hAnsi="Arial" w:cs="Arial"/>
          <w:sz w:val="24"/>
          <w:szCs w:val="24"/>
          <w:lang w:val="en-US" w:eastAsia="zh-CN" w:bidi="hi-IN"/>
        </w:rPr>
      </w:pPr>
      <w:r>
        <w:rPr>
          <w:rFonts w:ascii="Arial" w:hAnsi="Arial" w:cs="Arial"/>
          <w:sz w:val="24"/>
          <w:szCs w:val="24"/>
          <w:lang w:val="en-US" w:eastAsia="zh-CN" w:bidi="hi-IN"/>
        </w:rPr>
        <w:t>[</w:t>
      </w:r>
      <w:r w:rsidRPr="00A05342">
        <w:rPr>
          <w:rFonts w:ascii="Arial" w:hAnsi="Arial" w:cs="Arial"/>
          <w:sz w:val="24"/>
          <w:szCs w:val="24"/>
          <w:lang w:val="en-US" w:eastAsia="zh-CN" w:bidi="hi-IN"/>
        </w:rPr>
        <w:t>1</w:t>
      </w:r>
      <w:r w:rsidR="00A05342" w:rsidRPr="00A05342">
        <w:rPr>
          <w:rFonts w:ascii="Arial" w:hAnsi="Arial" w:cs="Arial"/>
          <w:sz w:val="24"/>
          <w:szCs w:val="24"/>
          <w:lang w:val="en-US" w:eastAsia="zh-CN" w:bidi="hi-IN"/>
        </w:rPr>
        <w:t>9</w:t>
      </w:r>
      <w:r>
        <w:rPr>
          <w:rFonts w:ascii="Arial" w:hAnsi="Arial" w:cs="Arial"/>
          <w:sz w:val="24"/>
          <w:szCs w:val="24"/>
          <w:lang w:val="en-US" w:eastAsia="zh-CN" w:bidi="hi-IN"/>
        </w:rPr>
        <w:t>]</w:t>
      </w:r>
      <w:r>
        <w:rPr>
          <w:rFonts w:ascii="Arial" w:hAnsi="Arial" w:cs="Arial"/>
          <w:sz w:val="24"/>
          <w:szCs w:val="24"/>
          <w:lang w:val="en-US" w:eastAsia="zh-CN" w:bidi="hi-IN"/>
        </w:rPr>
        <w:tab/>
        <w:t>Having the above in mind, I agree with the submissions by the plaintiff that the defendant</w:t>
      </w:r>
      <w:r w:rsidR="00A05342">
        <w:rPr>
          <w:rFonts w:ascii="Arial" w:hAnsi="Arial" w:cs="Arial"/>
          <w:sz w:val="24"/>
          <w:szCs w:val="24"/>
          <w:lang w:val="en-US" w:eastAsia="zh-CN" w:bidi="hi-IN"/>
        </w:rPr>
        <w:t xml:space="preserve"> may have</w:t>
      </w:r>
      <w:r>
        <w:rPr>
          <w:rFonts w:ascii="Arial" w:hAnsi="Arial" w:cs="Arial"/>
          <w:sz w:val="24"/>
          <w:szCs w:val="24"/>
          <w:lang w:val="en-US" w:eastAsia="zh-CN" w:bidi="hi-IN"/>
        </w:rPr>
        <w:t xml:space="preserve"> relied on the wrong clauses to refer the dispute to arbitration</w:t>
      </w:r>
      <w:r w:rsidR="00A05342">
        <w:rPr>
          <w:rFonts w:ascii="Arial" w:hAnsi="Arial" w:cs="Arial"/>
          <w:sz w:val="24"/>
          <w:szCs w:val="24"/>
          <w:lang w:val="en-US" w:eastAsia="zh-CN" w:bidi="hi-IN"/>
        </w:rPr>
        <w:t xml:space="preserve"> but it </w:t>
      </w:r>
      <w:r w:rsidR="00A05342">
        <w:rPr>
          <w:rFonts w:ascii="Arial" w:hAnsi="Arial" w:cs="Arial"/>
          <w:sz w:val="24"/>
          <w:szCs w:val="24"/>
          <w:lang w:val="en-US" w:eastAsia="zh-CN" w:bidi="hi-IN"/>
        </w:rPr>
        <w:lastRenderedPageBreak/>
        <w:t>does not detract from the fact that c</w:t>
      </w:r>
      <w:r>
        <w:rPr>
          <w:rFonts w:ascii="Arial" w:hAnsi="Arial" w:cs="Arial"/>
          <w:sz w:val="24"/>
          <w:szCs w:val="24"/>
          <w:lang w:val="en-US" w:eastAsia="zh-CN" w:bidi="hi-IN"/>
        </w:rPr>
        <w:t>lause 20.8 of the agreement entered into by the parties provides that:</w:t>
      </w:r>
    </w:p>
    <w:p w:rsidR="00245BF1" w:rsidRPr="006B36FA" w:rsidRDefault="00245BF1" w:rsidP="00DD5FA4">
      <w:pPr>
        <w:spacing w:after="0" w:line="360" w:lineRule="auto"/>
        <w:jc w:val="both"/>
        <w:rPr>
          <w:rFonts w:ascii="Arial" w:hAnsi="Arial" w:cs="Arial"/>
          <w:lang w:val="en-US" w:eastAsia="zh-CN" w:bidi="hi-IN"/>
        </w:rPr>
      </w:pPr>
    </w:p>
    <w:p w:rsidR="00245BF1" w:rsidRDefault="00245BF1" w:rsidP="0043547D">
      <w:pPr>
        <w:spacing w:after="0" w:line="360" w:lineRule="auto"/>
        <w:jc w:val="both"/>
        <w:rPr>
          <w:rFonts w:ascii="Arial" w:hAnsi="Arial" w:cs="Arial"/>
          <w:lang w:val="en-US" w:eastAsia="zh-CN" w:bidi="hi-IN"/>
        </w:rPr>
      </w:pPr>
      <w:r w:rsidRPr="006B36FA">
        <w:rPr>
          <w:rFonts w:ascii="Arial" w:hAnsi="Arial" w:cs="Arial"/>
          <w:lang w:val="en-US" w:eastAsia="zh-CN" w:bidi="hi-IN"/>
        </w:rPr>
        <w:t>‘If a dispute arises between the parties in connection with, or arising out of, the contract or the execution of the works and there is no DAB in place, whether by reason of the expiry of the DAB’s appointment or otherwise:</w:t>
      </w:r>
    </w:p>
    <w:p w:rsidR="00DD5FA4" w:rsidRPr="006B36FA" w:rsidRDefault="00DD5FA4" w:rsidP="00DD5FA4">
      <w:pPr>
        <w:spacing w:after="0" w:line="360" w:lineRule="auto"/>
        <w:jc w:val="both"/>
        <w:rPr>
          <w:rFonts w:ascii="Arial" w:hAnsi="Arial" w:cs="Arial"/>
          <w:lang w:val="en-US" w:eastAsia="zh-CN" w:bidi="hi-IN"/>
        </w:rPr>
      </w:pPr>
    </w:p>
    <w:p w:rsidR="00245BF1" w:rsidRPr="00DD5FA4" w:rsidRDefault="00245BF1" w:rsidP="0043547D">
      <w:pPr>
        <w:pStyle w:val="ListParagraph"/>
        <w:numPr>
          <w:ilvl w:val="0"/>
          <w:numId w:val="2"/>
        </w:numPr>
        <w:spacing w:after="0" w:line="360" w:lineRule="auto"/>
        <w:ind w:left="709" w:hanging="709"/>
        <w:jc w:val="both"/>
        <w:rPr>
          <w:rFonts w:ascii="Arial" w:hAnsi="Arial" w:cs="Arial"/>
          <w:lang w:val="en-US" w:eastAsia="zh-CN" w:bidi="hi-IN"/>
        </w:rPr>
      </w:pPr>
      <w:r w:rsidRPr="00DD5FA4">
        <w:rPr>
          <w:rFonts w:ascii="Arial" w:hAnsi="Arial" w:cs="Arial"/>
          <w:lang w:val="en-US" w:eastAsia="zh-CN" w:bidi="hi-IN"/>
        </w:rPr>
        <w:t>Sub-clause 20.4 (Obtaining Dispute Adjudication Board’s Decision) and Sub-clause 20.5 (Amicable Settlement) shall not apply, and</w:t>
      </w:r>
    </w:p>
    <w:p w:rsidR="00DD5FA4" w:rsidRDefault="00DD5FA4" w:rsidP="0043547D">
      <w:pPr>
        <w:spacing w:after="0" w:line="360" w:lineRule="auto"/>
        <w:ind w:left="709" w:hanging="709"/>
        <w:jc w:val="both"/>
        <w:rPr>
          <w:rFonts w:ascii="Arial" w:hAnsi="Arial" w:cs="Arial"/>
          <w:lang w:val="en-US" w:eastAsia="zh-CN" w:bidi="hi-IN"/>
        </w:rPr>
      </w:pPr>
    </w:p>
    <w:p w:rsidR="003210AD" w:rsidRPr="00DD5FA4" w:rsidRDefault="00245BF1" w:rsidP="0043547D">
      <w:pPr>
        <w:pStyle w:val="ListParagraph"/>
        <w:numPr>
          <w:ilvl w:val="0"/>
          <w:numId w:val="2"/>
        </w:numPr>
        <w:spacing w:after="0" w:line="360" w:lineRule="auto"/>
        <w:ind w:left="709" w:hanging="709"/>
        <w:jc w:val="both"/>
        <w:rPr>
          <w:rFonts w:ascii="Arial" w:hAnsi="Arial" w:cs="Arial"/>
          <w:lang w:val="en-US" w:eastAsia="zh-CN" w:bidi="hi-IN"/>
        </w:rPr>
      </w:pPr>
      <w:r w:rsidRPr="00DD5FA4">
        <w:rPr>
          <w:rFonts w:ascii="Arial" w:hAnsi="Arial" w:cs="Arial"/>
          <w:lang w:val="en-US" w:eastAsia="zh-CN" w:bidi="hi-IN"/>
        </w:rPr>
        <w:t>The dispute may be referred directly to arbitration under Sub-clause 20.6</w:t>
      </w:r>
      <w:r w:rsidR="003210AD" w:rsidRPr="00DD5FA4">
        <w:rPr>
          <w:rFonts w:ascii="Arial" w:hAnsi="Arial" w:cs="Arial"/>
          <w:lang w:val="en-US" w:eastAsia="zh-CN" w:bidi="hi-IN"/>
        </w:rPr>
        <w:t xml:space="preserve"> (Arbitration)</w:t>
      </w:r>
      <w:r w:rsidR="00DD5FA4">
        <w:rPr>
          <w:rFonts w:ascii="Arial" w:hAnsi="Arial" w:cs="Arial"/>
          <w:lang w:val="en-US" w:eastAsia="zh-CN" w:bidi="hi-IN"/>
        </w:rPr>
        <w:t>.</w:t>
      </w:r>
      <w:r w:rsidR="003210AD" w:rsidRPr="00DD5FA4">
        <w:rPr>
          <w:rFonts w:ascii="Arial" w:hAnsi="Arial" w:cs="Arial"/>
          <w:lang w:val="en-US" w:eastAsia="zh-CN" w:bidi="hi-IN"/>
        </w:rPr>
        <w:t>’</w:t>
      </w:r>
    </w:p>
    <w:p w:rsidR="003210AD" w:rsidRDefault="003210AD" w:rsidP="00DD5FA4">
      <w:pPr>
        <w:spacing w:after="0" w:line="360" w:lineRule="auto"/>
        <w:jc w:val="both"/>
        <w:rPr>
          <w:rFonts w:ascii="Arial" w:hAnsi="Arial" w:cs="Arial"/>
          <w:sz w:val="24"/>
          <w:szCs w:val="24"/>
          <w:lang w:val="en-US" w:eastAsia="zh-CN" w:bidi="hi-IN"/>
        </w:rPr>
      </w:pPr>
    </w:p>
    <w:p w:rsidR="00F83207" w:rsidRDefault="00D3572F" w:rsidP="00DD5FA4">
      <w:pPr>
        <w:spacing w:after="0" w:line="360" w:lineRule="auto"/>
        <w:jc w:val="both"/>
        <w:rPr>
          <w:rFonts w:ascii="Arial" w:hAnsi="Arial" w:cs="Arial"/>
          <w:sz w:val="24"/>
          <w:szCs w:val="24"/>
          <w:lang w:val="en-US" w:eastAsia="zh-CN" w:bidi="hi-IN"/>
        </w:rPr>
      </w:pPr>
      <w:r w:rsidRPr="00A05342">
        <w:rPr>
          <w:rFonts w:ascii="Arial" w:hAnsi="Arial" w:cs="Arial"/>
          <w:sz w:val="24"/>
          <w:szCs w:val="24"/>
          <w:lang w:val="en-US" w:eastAsia="zh-CN" w:bidi="hi-IN"/>
        </w:rPr>
        <w:t>[</w:t>
      </w:r>
      <w:r w:rsidR="00A05342" w:rsidRPr="00A05342">
        <w:rPr>
          <w:rFonts w:ascii="Arial" w:hAnsi="Arial" w:cs="Arial"/>
          <w:sz w:val="24"/>
          <w:szCs w:val="24"/>
          <w:lang w:val="en-US" w:eastAsia="zh-CN" w:bidi="hi-IN"/>
        </w:rPr>
        <w:t>20</w:t>
      </w:r>
      <w:r w:rsidRPr="00A05342">
        <w:rPr>
          <w:rFonts w:ascii="Arial" w:hAnsi="Arial" w:cs="Arial"/>
          <w:sz w:val="24"/>
          <w:szCs w:val="24"/>
          <w:lang w:val="en-US" w:eastAsia="zh-CN" w:bidi="hi-IN"/>
        </w:rPr>
        <w:t>]</w:t>
      </w:r>
      <w:r w:rsidRPr="00A05342">
        <w:rPr>
          <w:rFonts w:ascii="Arial" w:hAnsi="Arial" w:cs="Arial"/>
          <w:sz w:val="24"/>
          <w:szCs w:val="24"/>
          <w:lang w:val="en-US" w:eastAsia="zh-CN" w:bidi="hi-IN"/>
        </w:rPr>
        <w:tab/>
        <w:t>The argument advanced by the defendant in that once the referral to arbitration is granted, the parties are to follow the procedural steps as outlined in the agreement to undergo arbitration proceedings does not sit well practically.</w:t>
      </w:r>
      <w:r>
        <w:rPr>
          <w:rFonts w:ascii="Arial" w:hAnsi="Arial" w:cs="Arial"/>
          <w:sz w:val="24"/>
          <w:szCs w:val="24"/>
          <w:lang w:val="en-US" w:eastAsia="zh-CN" w:bidi="hi-IN"/>
        </w:rPr>
        <w:t xml:space="preserve"> Clause 20.2 provided that the parties had to appoint a DAB in order to adjudicate disputes arising between the parties and this clause was framed in a mandatory fashion with the word “shall”. Consequently, it turned out the parties failed to do for reasons not provided by either party to this court and it begs the question whether this court is in a position to force the parties to do what they agreed as per the agreement entered into between the parties. Consequently, it seems as though either party may have relied on this clause to halt any proceeding instituted in this court in order to </w:t>
      </w:r>
      <w:r w:rsidR="00C6127A">
        <w:rPr>
          <w:rFonts w:ascii="Arial" w:hAnsi="Arial" w:cs="Arial"/>
          <w:sz w:val="24"/>
          <w:szCs w:val="24"/>
          <w:lang w:val="en-US" w:eastAsia="zh-CN" w:bidi="hi-IN"/>
        </w:rPr>
        <w:t>comply with the arbitration cla</w:t>
      </w:r>
      <w:r w:rsidR="005F762C">
        <w:rPr>
          <w:rFonts w:ascii="Arial" w:hAnsi="Arial" w:cs="Arial"/>
          <w:sz w:val="24"/>
          <w:szCs w:val="24"/>
          <w:lang w:val="en-US" w:eastAsia="zh-CN" w:bidi="hi-IN"/>
        </w:rPr>
        <w:t>uses once the need for it arose, in this case being the defendant.</w:t>
      </w:r>
    </w:p>
    <w:p w:rsidR="005F762C" w:rsidRDefault="005F762C" w:rsidP="00DD5FA4">
      <w:pPr>
        <w:spacing w:after="0" w:line="360" w:lineRule="auto"/>
        <w:jc w:val="both"/>
        <w:rPr>
          <w:rFonts w:ascii="Arial" w:hAnsi="Arial" w:cs="Arial"/>
          <w:sz w:val="24"/>
          <w:szCs w:val="24"/>
          <w:lang w:val="en-US" w:eastAsia="zh-CN" w:bidi="hi-IN"/>
        </w:rPr>
      </w:pPr>
    </w:p>
    <w:p w:rsidR="005F762C" w:rsidRDefault="001A5458" w:rsidP="00DD5FA4">
      <w:pPr>
        <w:spacing w:after="0" w:line="360" w:lineRule="auto"/>
        <w:jc w:val="both"/>
        <w:rPr>
          <w:rFonts w:ascii="Arial" w:hAnsi="Arial" w:cs="Arial"/>
          <w:sz w:val="24"/>
          <w:szCs w:val="24"/>
          <w:lang w:eastAsia="zh-CN" w:bidi="hi-IN"/>
        </w:rPr>
      </w:pPr>
      <w:r>
        <w:rPr>
          <w:rFonts w:ascii="Arial" w:hAnsi="Arial" w:cs="Arial"/>
          <w:sz w:val="24"/>
          <w:szCs w:val="24"/>
          <w:lang w:val="en-US" w:eastAsia="zh-CN" w:bidi="hi-IN"/>
        </w:rPr>
        <w:t>[</w:t>
      </w:r>
      <w:r w:rsidR="00A05342" w:rsidRPr="00A05342">
        <w:rPr>
          <w:rFonts w:ascii="Arial" w:hAnsi="Arial" w:cs="Arial"/>
          <w:sz w:val="24"/>
          <w:szCs w:val="24"/>
          <w:lang w:val="en-US" w:eastAsia="zh-CN" w:bidi="hi-IN"/>
        </w:rPr>
        <w:t>21</w:t>
      </w:r>
      <w:r w:rsidRPr="00A05342">
        <w:rPr>
          <w:rFonts w:ascii="Arial" w:hAnsi="Arial" w:cs="Arial"/>
          <w:sz w:val="24"/>
          <w:szCs w:val="24"/>
          <w:lang w:val="en-US" w:eastAsia="zh-CN" w:bidi="hi-IN"/>
        </w:rPr>
        <w:t>]</w:t>
      </w:r>
      <w:r>
        <w:rPr>
          <w:rFonts w:ascii="Arial" w:hAnsi="Arial" w:cs="Arial"/>
          <w:sz w:val="24"/>
          <w:szCs w:val="24"/>
          <w:lang w:val="en-US" w:eastAsia="zh-CN" w:bidi="hi-IN"/>
        </w:rPr>
        <w:tab/>
        <w:t xml:space="preserve">It is common practice that building contracts always contain arbitration clauses and the practice directions under PD 19 also make provision for building contract claims to be referred to alternate dispute resolution. </w:t>
      </w:r>
      <w:r w:rsidR="00D10936">
        <w:rPr>
          <w:rFonts w:ascii="Arial" w:hAnsi="Arial" w:cs="Arial"/>
          <w:sz w:val="24"/>
          <w:szCs w:val="24"/>
          <w:lang w:val="en-US" w:eastAsia="zh-CN" w:bidi="hi-IN"/>
        </w:rPr>
        <w:t xml:space="preserve">Generally, one would opine that the arbitration clauses and referral to alternate dispute resolution </w:t>
      </w:r>
      <w:r w:rsidR="00D10936" w:rsidRPr="00D10936">
        <w:rPr>
          <w:rFonts w:ascii="Arial" w:hAnsi="Arial" w:cs="Arial"/>
          <w:sz w:val="24"/>
          <w:szCs w:val="24"/>
          <w:lang w:eastAsia="zh-CN" w:bidi="hi-IN"/>
        </w:rPr>
        <w:t>aims at affording the parties the opportunity to resolve their disputes expeditiously and cost effectively</w:t>
      </w:r>
      <w:r w:rsidR="006E6B58">
        <w:rPr>
          <w:rFonts w:ascii="Arial" w:hAnsi="Arial" w:cs="Arial"/>
          <w:sz w:val="24"/>
          <w:szCs w:val="24"/>
          <w:lang w:eastAsia="zh-CN" w:bidi="hi-IN"/>
        </w:rPr>
        <w:t>.</w:t>
      </w:r>
      <w:r w:rsidR="00343DC2">
        <w:rPr>
          <w:rFonts w:ascii="Arial" w:hAnsi="Arial" w:cs="Arial"/>
          <w:sz w:val="24"/>
          <w:szCs w:val="24"/>
          <w:lang w:eastAsia="zh-CN" w:bidi="hi-IN"/>
        </w:rPr>
        <w:t xml:space="preserve"> Running a trial for a dispute that could have been arbitrated effectively therefore defeats the purpose of judicial case management and overriding objectives that this court aims for.</w:t>
      </w:r>
    </w:p>
    <w:p w:rsidR="00F932CF" w:rsidRDefault="00F932CF" w:rsidP="00DD5FA4">
      <w:pPr>
        <w:spacing w:after="0" w:line="360" w:lineRule="auto"/>
        <w:jc w:val="both"/>
        <w:rPr>
          <w:rFonts w:ascii="Arial" w:hAnsi="Arial" w:cs="Arial"/>
          <w:sz w:val="24"/>
          <w:szCs w:val="24"/>
          <w:lang w:eastAsia="zh-CN" w:bidi="hi-IN"/>
        </w:rPr>
      </w:pPr>
    </w:p>
    <w:p w:rsidR="00F932CF" w:rsidRDefault="00F932CF" w:rsidP="00DD5FA4">
      <w:pPr>
        <w:spacing w:after="0" w:line="360" w:lineRule="auto"/>
        <w:jc w:val="both"/>
        <w:rPr>
          <w:rFonts w:ascii="Arial" w:hAnsi="Arial" w:cs="Arial"/>
          <w:sz w:val="24"/>
          <w:szCs w:val="24"/>
          <w:lang w:val="en-US" w:eastAsia="zh-CN" w:bidi="hi-IN"/>
        </w:rPr>
      </w:pPr>
      <w:r>
        <w:rPr>
          <w:rFonts w:ascii="Arial" w:hAnsi="Arial" w:cs="Arial"/>
          <w:sz w:val="24"/>
          <w:szCs w:val="24"/>
          <w:lang w:eastAsia="zh-CN" w:bidi="hi-IN"/>
        </w:rPr>
        <w:lastRenderedPageBreak/>
        <w:t>[</w:t>
      </w:r>
      <w:r w:rsidR="00A05342">
        <w:rPr>
          <w:rFonts w:ascii="Arial" w:hAnsi="Arial" w:cs="Arial"/>
          <w:sz w:val="24"/>
          <w:szCs w:val="24"/>
          <w:lang w:eastAsia="zh-CN" w:bidi="hi-IN"/>
        </w:rPr>
        <w:t>22</w:t>
      </w:r>
      <w:r>
        <w:rPr>
          <w:rFonts w:ascii="Arial" w:hAnsi="Arial" w:cs="Arial"/>
          <w:sz w:val="24"/>
          <w:szCs w:val="24"/>
          <w:lang w:eastAsia="zh-CN" w:bidi="hi-IN"/>
        </w:rPr>
        <w:t>]</w:t>
      </w:r>
      <w:r>
        <w:rPr>
          <w:rFonts w:ascii="Arial" w:hAnsi="Arial" w:cs="Arial"/>
          <w:sz w:val="24"/>
          <w:szCs w:val="24"/>
          <w:lang w:eastAsia="zh-CN" w:bidi="hi-IN"/>
        </w:rPr>
        <w:tab/>
        <w:t xml:space="preserve">As per clause 20.2 of the agreement entered into between the parties, a DAB would then have to be established and an adjudicator will have to be appointed and the parties will then naturally be required to formulate the dispute in order for the adjudicator to effectively adjudicate the dispute. If this is to be so, would it not further run up the costs of this dispute between the parties where this court is all terms and purposes already seized with the matter? </w:t>
      </w:r>
    </w:p>
    <w:p w:rsidR="00D3572F" w:rsidRDefault="00D3572F" w:rsidP="00DD5FA4">
      <w:pPr>
        <w:spacing w:after="0" w:line="360" w:lineRule="auto"/>
        <w:jc w:val="both"/>
        <w:rPr>
          <w:rFonts w:ascii="Arial" w:hAnsi="Arial" w:cs="Arial"/>
          <w:sz w:val="24"/>
          <w:szCs w:val="24"/>
          <w:lang w:val="en-US" w:eastAsia="zh-CN" w:bidi="hi-IN"/>
        </w:rPr>
      </w:pPr>
    </w:p>
    <w:p w:rsidR="00D3572F" w:rsidRDefault="0038562D" w:rsidP="00DD5FA4">
      <w:pPr>
        <w:spacing w:after="0" w:line="360" w:lineRule="auto"/>
        <w:jc w:val="both"/>
        <w:rPr>
          <w:rFonts w:ascii="Arial" w:hAnsi="Arial" w:cs="Arial"/>
          <w:sz w:val="24"/>
          <w:szCs w:val="24"/>
          <w:lang w:val="en-US" w:eastAsia="zh-CN" w:bidi="hi-IN"/>
        </w:rPr>
      </w:pPr>
      <w:r>
        <w:rPr>
          <w:rFonts w:ascii="Arial" w:hAnsi="Arial" w:cs="Arial"/>
          <w:sz w:val="24"/>
          <w:szCs w:val="24"/>
          <w:lang w:val="en-US" w:eastAsia="zh-CN" w:bidi="hi-IN"/>
        </w:rPr>
        <w:t>[</w:t>
      </w:r>
      <w:r w:rsidR="00A05342">
        <w:rPr>
          <w:rFonts w:ascii="Arial" w:hAnsi="Arial" w:cs="Arial"/>
          <w:sz w:val="24"/>
          <w:szCs w:val="24"/>
          <w:lang w:val="en-US" w:eastAsia="zh-CN" w:bidi="hi-IN"/>
        </w:rPr>
        <w:t>23</w:t>
      </w:r>
      <w:r>
        <w:rPr>
          <w:rFonts w:ascii="Arial" w:hAnsi="Arial" w:cs="Arial"/>
          <w:sz w:val="24"/>
          <w:szCs w:val="24"/>
          <w:lang w:val="en-US" w:eastAsia="zh-CN" w:bidi="hi-IN"/>
        </w:rPr>
        <w:t>]</w:t>
      </w:r>
      <w:r>
        <w:rPr>
          <w:rFonts w:ascii="Arial" w:hAnsi="Arial" w:cs="Arial"/>
          <w:sz w:val="24"/>
          <w:szCs w:val="24"/>
          <w:lang w:val="en-US" w:eastAsia="zh-CN" w:bidi="hi-IN"/>
        </w:rPr>
        <w:tab/>
      </w:r>
      <w:r w:rsidR="00A05342">
        <w:rPr>
          <w:rFonts w:ascii="Arial" w:hAnsi="Arial" w:cs="Arial"/>
          <w:sz w:val="24"/>
          <w:szCs w:val="24"/>
          <w:lang w:val="en-US" w:eastAsia="zh-CN" w:bidi="hi-IN"/>
        </w:rPr>
        <w:t>A</w:t>
      </w:r>
      <w:r>
        <w:rPr>
          <w:rFonts w:ascii="Arial" w:hAnsi="Arial" w:cs="Arial"/>
          <w:sz w:val="24"/>
          <w:szCs w:val="24"/>
          <w:lang w:val="en-US" w:eastAsia="zh-CN" w:bidi="hi-IN"/>
        </w:rPr>
        <w:t xml:space="preserve">n </w:t>
      </w:r>
      <w:r w:rsidR="00E80F53">
        <w:rPr>
          <w:rFonts w:ascii="Arial" w:hAnsi="Arial" w:cs="Arial"/>
          <w:sz w:val="24"/>
          <w:szCs w:val="24"/>
          <w:lang w:val="en-US" w:eastAsia="zh-CN" w:bidi="hi-IN"/>
        </w:rPr>
        <w:t>arbitrator</w:t>
      </w:r>
      <w:r>
        <w:rPr>
          <w:rFonts w:ascii="Arial" w:hAnsi="Arial" w:cs="Arial"/>
          <w:sz w:val="24"/>
          <w:szCs w:val="24"/>
          <w:lang w:val="en-US" w:eastAsia="zh-CN" w:bidi="hi-IN"/>
        </w:rPr>
        <w:t xml:space="preserve"> well versed with bui</w:t>
      </w:r>
      <w:r w:rsidR="00E80F53">
        <w:rPr>
          <w:rFonts w:ascii="Arial" w:hAnsi="Arial" w:cs="Arial"/>
          <w:sz w:val="24"/>
          <w:szCs w:val="24"/>
          <w:lang w:val="en-US" w:eastAsia="zh-CN" w:bidi="hi-IN"/>
        </w:rPr>
        <w:t>lding contracts or an arbitrato</w:t>
      </w:r>
      <w:r>
        <w:rPr>
          <w:rFonts w:ascii="Arial" w:hAnsi="Arial" w:cs="Arial"/>
          <w:sz w:val="24"/>
          <w:szCs w:val="24"/>
          <w:lang w:val="en-US" w:eastAsia="zh-CN" w:bidi="hi-IN"/>
        </w:rPr>
        <w:t>r with considerable experience in the building industry might be in a better position to analy</w:t>
      </w:r>
      <w:r w:rsidR="0021453A">
        <w:rPr>
          <w:rFonts w:ascii="Arial" w:hAnsi="Arial" w:cs="Arial"/>
          <w:sz w:val="24"/>
          <w:szCs w:val="24"/>
          <w:lang w:val="en-US" w:eastAsia="zh-CN" w:bidi="hi-IN"/>
        </w:rPr>
        <w:t>z</w:t>
      </w:r>
      <w:r>
        <w:rPr>
          <w:rFonts w:ascii="Arial" w:hAnsi="Arial" w:cs="Arial"/>
          <w:sz w:val="24"/>
          <w:szCs w:val="24"/>
          <w:lang w:val="en-US" w:eastAsia="zh-CN" w:bidi="hi-IN"/>
        </w:rPr>
        <w:t xml:space="preserve">e the dispute between the parties and reach a conclusion quicker and more effectively wherein the parties can consent to. </w:t>
      </w:r>
      <w:r w:rsidR="00266818">
        <w:rPr>
          <w:rFonts w:ascii="Arial" w:hAnsi="Arial" w:cs="Arial"/>
          <w:sz w:val="24"/>
          <w:szCs w:val="24"/>
          <w:lang w:val="en-US" w:eastAsia="zh-CN" w:bidi="hi-IN"/>
        </w:rPr>
        <w:t>In those circumstances, it would then be practical to refer the matter to arbitrat</w:t>
      </w:r>
      <w:r w:rsidR="001D0479">
        <w:rPr>
          <w:rFonts w:ascii="Arial" w:hAnsi="Arial" w:cs="Arial"/>
          <w:sz w:val="24"/>
          <w:szCs w:val="24"/>
          <w:lang w:val="en-US" w:eastAsia="zh-CN" w:bidi="hi-IN"/>
        </w:rPr>
        <w:t xml:space="preserve">ion. What makes this decision </w:t>
      </w:r>
      <w:r w:rsidR="00266818">
        <w:rPr>
          <w:rFonts w:ascii="Arial" w:hAnsi="Arial" w:cs="Arial"/>
          <w:sz w:val="24"/>
          <w:szCs w:val="24"/>
          <w:lang w:val="en-US" w:eastAsia="zh-CN" w:bidi="hi-IN"/>
        </w:rPr>
        <w:t xml:space="preserve">easier </w:t>
      </w:r>
      <w:r w:rsidR="001D0479">
        <w:rPr>
          <w:rFonts w:ascii="Arial" w:hAnsi="Arial" w:cs="Arial"/>
          <w:sz w:val="24"/>
          <w:szCs w:val="24"/>
          <w:lang w:val="en-US" w:eastAsia="zh-CN" w:bidi="hi-IN"/>
        </w:rPr>
        <w:t xml:space="preserve">is </w:t>
      </w:r>
      <w:r w:rsidR="00266818">
        <w:rPr>
          <w:rFonts w:ascii="Arial" w:hAnsi="Arial" w:cs="Arial"/>
          <w:sz w:val="24"/>
          <w:szCs w:val="24"/>
          <w:lang w:val="en-US" w:eastAsia="zh-CN" w:bidi="hi-IN"/>
        </w:rPr>
        <w:t xml:space="preserve">the fact that </w:t>
      </w:r>
      <w:r w:rsidR="001D0479">
        <w:rPr>
          <w:rFonts w:ascii="Arial" w:hAnsi="Arial" w:cs="Arial"/>
          <w:sz w:val="24"/>
          <w:szCs w:val="24"/>
          <w:lang w:val="en-US" w:eastAsia="zh-CN" w:bidi="hi-IN"/>
        </w:rPr>
        <w:t xml:space="preserve">the </w:t>
      </w:r>
      <w:r w:rsidR="00266818">
        <w:rPr>
          <w:rFonts w:ascii="Arial" w:hAnsi="Arial" w:cs="Arial"/>
          <w:sz w:val="24"/>
          <w:szCs w:val="24"/>
          <w:lang w:val="en-US" w:eastAsia="zh-CN" w:bidi="hi-IN"/>
        </w:rPr>
        <w:t>parties themselves failed to adhere to the provisions of the agreement they themselves voluntarily entered into and clause 20.2 was one such clause that required the parties to positively comply with.</w:t>
      </w:r>
    </w:p>
    <w:p w:rsidR="00266818" w:rsidRDefault="00266818" w:rsidP="00DD5FA4">
      <w:pPr>
        <w:spacing w:after="0" w:line="360" w:lineRule="auto"/>
        <w:jc w:val="both"/>
        <w:rPr>
          <w:rFonts w:ascii="Arial" w:hAnsi="Arial" w:cs="Arial"/>
          <w:sz w:val="24"/>
          <w:szCs w:val="24"/>
          <w:lang w:val="en-US" w:eastAsia="zh-CN" w:bidi="hi-IN"/>
        </w:rPr>
      </w:pPr>
    </w:p>
    <w:p w:rsidR="00A05342" w:rsidRDefault="00266818" w:rsidP="00DD5FA4">
      <w:pPr>
        <w:spacing w:after="0" w:line="360" w:lineRule="auto"/>
        <w:jc w:val="both"/>
        <w:rPr>
          <w:rFonts w:ascii="Arial" w:hAnsi="Arial" w:cs="Arial"/>
          <w:sz w:val="24"/>
          <w:szCs w:val="24"/>
        </w:rPr>
      </w:pPr>
      <w:r>
        <w:rPr>
          <w:rFonts w:ascii="Arial" w:hAnsi="Arial" w:cs="Arial"/>
          <w:sz w:val="24"/>
          <w:szCs w:val="24"/>
          <w:lang w:val="en-US" w:eastAsia="zh-CN" w:bidi="hi-IN"/>
        </w:rPr>
        <w:t>[2</w:t>
      </w:r>
      <w:r w:rsidR="00A05342">
        <w:rPr>
          <w:rFonts w:ascii="Arial" w:hAnsi="Arial" w:cs="Arial"/>
          <w:sz w:val="24"/>
          <w:szCs w:val="24"/>
          <w:lang w:val="en-US" w:eastAsia="zh-CN" w:bidi="hi-IN"/>
        </w:rPr>
        <w:t>4</w:t>
      </w:r>
      <w:r>
        <w:rPr>
          <w:rFonts w:ascii="Arial" w:hAnsi="Arial" w:cs="Arial"/>
          <w:sz w:val="24"/>
          <w:szCs w:val="24"/>
          <w:lang w:val="en-US" w:eastAsia="zh-CN" w:bidi="hi-IN"/>
        </w:rPr>
        <w:t>]</w:t>
      </w:r>
      <w:r>
        <w:rPr>
          <w:rFonts w:ascii="Arial" w:hAnsi="Arial" w:cs="Arial"/>
          <w:sz w:val="24"/>
          <w:szCs w:val="24"/>
          <w:lang w:val="en-US" w:eastAsia="zh-CN" w:bidi="hi-IN"/>
        </w:rPr>
        <w:tab/>
      </w:r>
      <w:r w:rsidR="00A05342">
        <w:rPr>
          <w:rFonts w:ascii="Arial" w:hAnsi="Arial" w:cs="Arial"/>
          <w:sz w:val="24"/>
          <w:szCs w:val="24"/>
        </w:rPr>
        <w:t>T</w:t>
      </w:r>
      <w:r w:rsidR="00A05342" w:rsidRPr="006B6B77">
        <w:rPr>
          <w:rFonts w:ascii="Arial" w:hAnsi="Arial" w:cs="Arial"/>
          <w:sz w:val="24"/>
          <w:szCs w:val="24"/>
        </w:rPr>
        <w:t>h</w:t>
      </w:r>
      <w:r w:rsidR="00A05342">
        <w:rPr>
          <w:rFonts w:ascii="Arial" w:hAnsi="Arial" w:cs="Arial"/>
          <w:sz w:val="24"/>
          <w:szCs w:val="24"/>
        </w:rPr>
        <w:t>is</w:t>
      </w:r>
      <w:r w:rsidR="00A05342" w:rsidRPr="006B6B77">
        <w:rPr>
          <w:rFonts w:ascii="Arial" w:hAnsi="Arial" w:cs="Arial"/>
          <w:sz w:val="24"/>
          <w:szCs w:val="24"/>
        </w:rPr>
        <w:t xml:space="preserve"> court has a discretion whether to call a halt to the proceedings to permit arbitration to take place or to tackle the disputes itself</w:t>
      </w:r>
      <w:r w:rsidR="00A05342">
        <w:rPr>
          <w:rFonts w:ascii="Arial" w:hAnsi="Arial" w:cs="Arial"/>
          <w:sz w:val="24"/>
          <w:szCs w:val="24"/>
        </w:rPr>
        <w:t>.</w:t>
      </w:r>
      <w:r w:rsidR="00A05342">
        <w:rPr>
          <w:rStyle w:val="FootnoteReference"/>
          <w:rFonts w:ascii="Arial" w:hAnsi="Arial" w:cs="Arial"/>
          <w:sz w:val="24"/>
          <w:szCs w:val="24"/>
        </w:rPr>
        <w:footnoteReference w:id="9"/>
      </w:r>
      <w:r w:rsidR="00A05342">
        <w:rPr>
          <w:rFonts w:ascii="Arial" w:hAnsi="Arial" w:cs="Arial"/>
          <w:sz w:val="24"/>
          <w:szCs w:val="24"/>
        </w:rPr>
        <w:t xml:space="preserve"> I am however satisfied that the defendant has proven the underlying jurisdictional fact in that the arbitration clause exists in the agreement between the parties and that the arbitration clause relates to the dispute between the parties, </w:t>
      </w:r>
      <w:r w:rsidR="00DB7885">
        <w:rPr>
          <w:rFonts w:ascii="Arial" w:hAnsi="Arial" w:cs="Arial"/>
          <w:sz w:val="24"/>
          <w:szCs w:val="24"/>
        </w:rPr>
        <w:t>i.e.</w:t>
      </w:r>
      <w:r w:rsidR="00A05342">
        <w:rPr>
          <w:rFonts w:ascii="Arial" w:hAnsi="Arial" w:cs="Arial"/>
          <w:sz w:val="24"/>
          <w:szCs w:val="24"/>
        </w:rPr>
        <w:t xml:space="preserve"> the completion of work as set out in the agreement. The dispute between the parties was clearly delineated in the special plea and even though clause 20.2 was not positively complied with the parties can still be referred directly to arbitration. </w:t>
      </w:r>
    </w:p>
    <w:p w:rsidR="00A05342" w:rsidRDefault="00A05342" w:rsidP="00DD5FA4">
      <w:pPr>
        <w:spacing w:after="0" w:line="360" w:lineRule="auto"/>
        <w:jc w:val="both"/>
        <w:rPr>
          <w:rFonts w:ascii="Arial" w:hAnsi="Arial" w:cs="Arial"/>
          <w:sz w:val="24"/>
          <w:szCs w:val="24"/>
        </w:rPr>
      </w:pPr>
    </w:p>
    <w:p w:rsidR="00A05342" w:rsidRDefault="00A05342" w:rsidP="00DD5FA4">
      <w:pPr>
        <w:spacing w:after="0" w:line="360" w:lineRule="auto"/>
        <w:jc w:val="both"/>
        <w:rPr>
          <w:rFonts w:ascii="Arial" w:hAnsi="Arial" w:cs="Arial"/>
          <w:sz w:val="24"/>
          <w:szCs w:val="24"/>
        </w:rPr>
      </w:pPr>
      <w:r>
        <w:rPr>
          <w:rFonts w:ascii="Arial" w:hAnsi="Arial" w:cs="Arial"/>
          <w:sz w:val="24"/>
          <w:szCs w:val="24"/>
        </w:rPr>
        <w:t xml:space="preserve">[25] </w:t>
      </w:r>
      <w:r>
        <w:rPr>
          <w:rFonts w:ascii="Arial" w:hAnsi="Arial" w:cs="Arial"/>
          <w:sz w:val="24"/>
          <w:szCs w:val="24"/>
        </w:rPr>
        <w:tab/>
        <w:t>The plaintiff was unable to convince me that there are any exceptional circumstance or compelling reasons which would cause the court to refuse the stay pending the outcome of the arbitration.</w:t>
      </w:r>
    </w:p>
    <w:p w:rsidR="00A05342" w:rsidRDefault="00A05342" w:rsidP="00DD5FA4">
      <w:pPr>
        <w:spacing w:after="0" w:line="360" w:lineRule="auto"/>
        <w:jc w:val="both"/>
        <w:rPr>
          <w:rFonts w:ascii="Arial" w:hAnsi="Arial" w:cs="Arial"/>
          <w:sz w:val="24"/>
          <w:szCs w:val="24"/>
        </w:rPr>
      </w:pPr>
    </w:p>
    <w:p w:rsidR="00EF3D00" w:rsidRDefault="00A05342" w:rsidP="00DD5FA4">
      <w:pPr>
        <w:spacing w:after="0" w:line="360" w:lineRule="auto"/>
        <w:jc w:val="both"/>
        <w:rPr>
          <w:rFonts w:ascii="Arial" w:hAnsi="Arial" w:cs="Arial"/>
          <w:sz w:val="24"/>
          <w:szCs w:val="24"/>
          <w:lang w:val="en-US" w:eastAsia="zh-CN" w:bidi="hi-IN"/>
        </w:rPr>
      </w:pPr>
      <w:r>
        <w:rPr>
          <w:rFonts w:ascii="Arial" w:hAnsi="Arial" w:cs="Arial"/>
          <w:sz w:val="24"/>
          <w:szCs w:val="24"/>
          <w:lang w:val="en-US" w:eastAsia="zh-CN" w:bidi="hi-IN"/>
        </w:rPr>
        <w:lastRenderedPageBreak/>
        <w:t>[27]</w:t>
      </w:r>
      <w:r>
        <w:rPr>
          <w:rFonts w:ascii="Arial" w:hAnsi="Arial" w:cs="Arial"/>
          <w:sz w:val="24"/>
          <w:szCs w:val="24"/>
          <w:lang w:val="en-US" w:eastAsia="zh-CN" w:bidi="hi-IN"/>
        </w:rPr>
        <w:tab/>
      </w:r>
      <w:r w:rsidR="00EF3D00">
        <w:rPr>
          <w:rFonts w:ascii="Arial" w:hAnsi="Arial" w:cs="Arial"/>
          <w:sz w:val="24"/>
          <w:szCs w:val="24"/>
          <w:lang w:val="en-US" w:eastAsia="zh-CN" w:bidi="hi-IN"/>
        </w:rPr>
        <w:t>The result is therefore that the</w:t>
      </w:r>
      <w:r>
        <w:rPr>
          <w:rFonts w:ascii="Arial" w:hAnsi="Arial" w:cs="Arial"/>
          <w:sz w:val="24"/>
          <w:szCs w:val="24"/>
          <w:lang w:val="en-US" w:eastAsia="zh-CN" w:bidi="hi-IN"/>
        </w:rPr>
        <w:t xml:space="preserve"> dispute must be referred for arbitration and</w:t>
      </w:r>
      <w:r w:rsidR="00EF3D00">
        <w:rPr>
          <w:rFonts w:ascii="Arial" w:hAnsi="Arial" w:cs="Arial"/>
          <w:sz w:val="24"/>
          <w:szCs w:val="24"/>
          <w:lang w:val="en-US" w:eastAsia="zh-CN" w:bidi="hi-IN"/>
        </w:rPr>
        <w:t xml:space="preserve"> plaintiff’s action must be stayed pending the </w:t>
      </w:r>
      <w:r>
        <w:rPr>
          <w:rFonts w:ascii="Arial" w:hAnsi="Arial" w:cs="Arial"/>
          <w:sz w:val="24"/>
          <w:szCs w:val="24"/>
          <w:lang w:val="en-US" w:eastAsia="zh-CN" w:bidi="hi-IN"/>
        </w:rPr>
        <w:t xml:space="preserve">outcome thereof. </w:t>
      </w:r>
    </w:p>
    <w:p w:rsidR="00A05342" w:rsidRDefault="00A05342" w:rsidP="00DD5FA4">
      <w:pPr>
        <w:spacing w:after="0" w:line="360" w:lineRule="auto"/>
        <w:jc w:val="both"/>
        <w:rPr>
          <w:rFonts w:ascii="Arial" w:hAnsi="Arial" w:cs="Arial"/>
          <w:sz w:val="24"/>
          <w:szCs w:val="24"/>
          <w:lang w:val="en-US" w:eastAsia="zh-CN" w:bidi="hi-IN"/>
        </w:rPr>
      </w:pPr>
    </w:p>
    <w:p w:rsidR="00266818" w:rsidRDefault="00DD5FA4" w:rsidP="00DD5FA4">
      <w:pPr>
        <w:spacing w:after="0" w:line="360" w:lineRule="auto"/>
        <w:jc w:val="both"/>
        <w:rPr>
          <w:rFonts w:ascii="Arial" w:hAnsi="Arial" w:cs="Arial"/>
          <w:sz w:val="24"/>
          <w:szCs w:val="24"/>
          <w:lang w:val="en-US" w:eastAsia="zh-CN" w:bidi="hi-IN"/>
        </w:rPr>
      </w:pPr>
      <w:r>
        <w:rPr>
          <w:rFonts w:ascii="Arial" w:hAnsi="Arial" w:cs="Arial"/>
          <w:sz w:val="24"/>
          <w:szCs w:val="24"/>
          <w:lang w:val="en-US" w:eastAsia="zh-CN" w:bidi="hi-IN"/>
        </w:rPr>
        <w:t>[28]</w:t>
      </w:r>
      <w:r>
        <w:rPr>
          <w:rFonts w:ascii="Arial" w:hAnsi="Arial" w:cs="Arial"/>
          <w:sz w:val="24"/>
          <w:szCs w:val="24"/>
          <w:lang w:val="en-US" w:eastAsia="zh-CN" w:bidi="hi-IN"/>
        </w:rPr>
        <w:tab/>
      </w:r>
      <w:r w:rsidR="00266818">
        <w:rPr>
          <w:rFonts w:ascii="Arial" w:hAnsi="Arial" w:cs="Arial"/>
          <w:sz w:val="24"/>
          <w:szCs w:val="24"/>
          <w:lang w:val="en-US" w:eastAsia="zh-CN" w:bidi="hi-IN"/>
        </w:rPr>
        <w:t>For these reasons, I make the following order:</w:t>
      </w:r>
    </w:p>
    <w:p w:rsidR="00266818" w:rsidRDefault="00266818" w:rsidP="00DD5FA4">
      <w:pPr>
        <w:spacing w:after="0" w:line="360" w:lineRule="auto"/>
        <w:jc w:val="both"/>
        <w:rPr>
          <w:rFonts w:ascii="Arial" w:hAnsi="Arial" w:cs="Arial"/>
          <w:sz w:val="24"/>
          <w:szCs w:val="24"/>
          <w:lang w:val="en-US" w:eastAsia="zh-CN" w:bidi="hi-IN"/>
        </w:rPr>
      </w:pPr>
    </w:p>
    <w:p w:rsidR="00266818" w:rsidRDefault="00266818" w:rsidP="0043547D">
      <w:pPr>
        <w:spacing w:after="0" w:line="360" w:lineRule="auto"/>
        <w:jc w:val="both"/>
        <w:rPr>
          <w:rFonts w:ascii="Arial" w:hAnsi="Arial" w:cs="Arial"/>
          <w:sz w:val="24"/>
          <w:szCs w:val="24"/>
          <w:lang w:val="en-US" w:eastAsia="zh-CN" w:bidi="hi-IN"/>
        </w:rPr>
      </w:pPr>
      <w:r>
        <w:rPr>
          <w:rFonts w:ascii="Arial" w:hAnsi="Arial" w:cs="Arial"/>
          <w:sz w:val="24"/>
          <w:szCs w:val="24"/>
          <w:lang w:val="en-US" w:eastAsia="zh-CN" w:bidi="hi-IN"/>
        </w:rPr>
        <w:t>Special plea is upheld</w:t>
      </w:r>
      <w:r w:rsidR="00EF3D00">
        <w:rPr>
          <w:rFonts w:ascii="Arial" w:hAnsi="Arial" w:cs="Arial"/>
          <w:sz w:val="24"/>
          <w:szCs w:val="24"/>
          <w:lang w:val="en-US" w:eastAsia="zh-CN" w:bidi="hi-IN"/>
        </w:rPr>
        <w:t xml:space="preserve"> with costs.</w:t>
      </w:r>
    </w:p>
    <w:p w:rsidR="00D3572F" w:rsidRDefault="00D3572F" w:rsidP="000F3657">
      <w:pPr>
        <w:spacing w:after="0" w:line="360" w:lineRule="auto"/>
        <w:jc w:val="both"/>
        <w:rPr>
          <w:rFonts w:ascii="Arial" w:hAnsi="Arial" w:cs="Arial"/>
          <w:sz w:val="24"/>
          <w:szCs w:val="24"/>
          <w:lang w:val="en-US" w:eastAsia="zh-CN" w:bidi="hi-IN"/>
        </w:rPr>
      </w:pPr>
    </w:p>
    <w:p w:rsidR="00F83207" w:rsidRDefault="00F83207" w:rsidP="00F83207">
      <w:pPr>
        <w:spacing w:line="360" w:lineRule="auto"/>
        <w:jc w:val="both"/>
        <w:rPr>
          <w:rFonts w:ascii="Arial" w:hAnsi="Arial" w:cs="Arial"/>
          <w:sz w:val="24"/>
          <w:szCs w:val="24"/>
          <w:lang w:val="en-US" w:eastAsia="zh-CN" w:bidi="hi-IN"/>
        </w:rPr>
      </w:pPr>
    </w:p>
    <w:p w:rsidR="00F83207" w:rsidRDefault="00F83207" w:rsidP="00DD5FA4">
      <w:pPr>
        <w:spacing w:after="0" w:line="240" w:lineRule="auto"/>
        <w:jc w:val="right"/>
        <w:rPr>
          <w:rFonts w:ascii="Arial" w:hAnsi="Arial" w:cs="Arial"/>
          <w:sz w:val="24"/>
          <w:szCs w:val="24"/>
          <w:lang w:val="en-US" w:eastAsia="zh-CN" w:bidi="hi-IN"/>
        </w:rPr>
      </w:pPr>
      <w:r>
        <w:rPr>
          <w:rFonts w:ascii="Arial" w:hAnsi="Arial" w:cs="Arial"/>
          <w:sz w:val="24"/>
          <w:szCs w:val="24"/>
          <w:lang w:val="en-US" w:eastAsia="zh-CN" w:bidi="hi-IN"/>
        </w:rPr>
        <w:t>_________________</w:t>
      </w:r>
    </w:p>
    <w:p w:rsidR="00F83207" w:rsidRDefault="00F83207" w:rsidP="00DD5FA4">
      <w:pPr>
        <w:spacing w:after="0" w:line="240" w:lineRule="auto"/>
        <w:jc w:val="right"/>
        <w:rPr>
          <w:rFonts w:ascii="Arial" w:hAnsi="Arial" w:cs="Arial"/>
          <w:sz w:val="24"/>
          <w:szCs w:val="24"/>
          <w:lang w:val="en-US" w:eastAsia="zh-CN" w:bidi="hi-IN"/>
        </w:rPr>
      </w:pPr>
      <w:r>
        <w:rPr>
          <w:rFonts w:ascii="Arial" w:hAnsi="Arial" w:cs="Arial"/>
          <w:sz w:val="24"/>
          <w:szCs w:val="24"/>
          <w:lang w:val="en-US" w:eastAsia="zh-CN" w:bidi="hi-IN"/>
        </w:rPr>
        <w:t>J S Prinsloo</w:t>
      </w:r>
    </w:p>
    <w:p w:rsidR="00F83207" w:rsidRDefault="00F83207" w:rsidP="00DD5FA4">
      <w:pPr>
        <w:spacing w:after="0" w:line="240" w:lineRule="auto"/>
        <w:jc w:val="right"/>
        <w:rPr>
          <w:rFonts w:ascii="Arial" w:hAnsi="Arial" w:cs="Arial"/>
          <w:sz w:val="24"/>
          <w:szCs w:val="24"/>
          <w:lang w:val="en-US" w:eastAsia="zh-CN" w:bidi="hi-IN"/>
        </w:rPr>
      </w:pPr>
      <w:r>
        <w:rPr>
          <w:rFonts w:ascii="Arial" w:hAnsi="Arial" w:cs="Arial"/>
          <w:sz w:val="24"/>
          <w:szCs w:val="24"/>
          <w:lang w:val="en-US" w:eastAsia="zh-CN" w:bidi="hi-IN"/>
        </w:rPr>
        <w:t>Judge</w:t>
      </w:r>
    </w:p>
    <w:p w:rsidR="00F83207" w:rsidRDefault="00F83207" w:rsidP="00F83207">
      <w:pPr>
        <w:spacing w:line="360" w:lineRule="auto"/>
        <w:jc w:val="both"/>
        <w:rPr>
          <w:rFonts w:ascii="Arial" w:hAnsi="Arial" w:cs="Arial"/>
          <w:sz w:val="24"/>
          <w:szCs w:val="24"/>
          <w:lang w:val="en-US" w:eastAsia="zh-CN" w:bidi="hi-IN"/>
        </w:rPr>
      </w:pPr>
    </w:p>
    <w:p w:rsidR="00152CD4" w:rsidRDefault="00152CD4" w:rsidP="00F83207">
      <w:pPr>
        <w:spacing w:line="360" w:lineRule="auto"/>
        <w:jc w:val="both"/>
        <w:rPr>
          <w:rFonts w:ascii="Arial" w:hAnsi="Arial" w:cs="Arial"/>
          <w:sz w:val="24"/>
          <w:szCs w:val="24"/>
          <w:lang w:val="en-US" w:eastAsia="zh-CN" w:bidi="hi-IN"/>
        </w:rPr>
      </w:pPr>
    </w:p>
    <w:p w:rsidR="00152CD4" w:rsidRDefault="00152CD4" w:rsidP="00F83207">
      <w:pPr>
        <w:spacing w:line="360" w:lineRule="auto"/>
        <w:jc w:val="both"/>
        <w:rPr>
          <w:rFonts w:ascii="Arial" w:hAnsi="Arial" w:cs="Arial"/>
          <w:sz w:val="24"/>
          <w:szCs w:val="24"/>
          <w:lang w:val="en-US" w:eastAsia="zh-CN" w:bidi="hi-IN"/>
        </w:rPr>
      </w:pPr>
    </w:p>
    <w:p w:rsidR="00152CD4" w:rsidRDefault="00152CD4" w:rsidP="00F83207">
      <w:pPr>
        <w:spacing w:line="360" w:lineRule="auto"/>
        <w:jc w:val="both"/>
        <w:rPr>
          <w:rFonts w:ascii="Arial" w:hAnsi="Arial" w:cs="Arial"/>
          <w:sz w:val="24"/>
          <w:szCs w:val="24"/>
          <w:lang w:val="en-US" w:eastAsia="zh-CN" w:bidi="hi-IN"/>
        </w:rPr>
      </w:pPr>
    </w:p>
    <w:p w:rsidR="00DD5FA4" w:rsidRDefault="00DD5FA4" w:rsidP="00F83207">
      <w:pPr>
        <w:spacing w:line="360" w:lineRule="auto"/>
        <w:jc w:val="both"/>
        <w:rPr>
          <w:rFonts w:ascii="Arial" w:hAnsi="Arial" w:cs="Arial"/>
          <w:sz w:val="24"/>
          <w:szCs w:val="24"/>
          <w:lang w:val="en-US" w:eastAsia="zh-CN" w:bidi="hi-IN"/>
        </w:rPr>
        <w:sectPr w:rsidR="00DD5FA4" w:rsidSect="00DD5FA4">
          <w:headerReference w:type="default" r:id="rId12"/>
          <w:pgSz w:w="12240" w:h="15840"/>
          <w:pgMar w:top="1440" w:right="1440" w:bottom="1135" w:left="1440" w:header="720" w:footer="720" w:gutter="0"/>
          <w:cols w:space="720"/>
          <w:titlePg/>
          <w:docGrid w:linePitch="360"/>
        </w:sectPr>
      </w:pPr>
    </w:p>
    <w:p w:rsidR="00F83207" w:rsidRPr="0043547D" w:rsidRDefault="00340160" w:rsidP="00F83207">
      <w:pPr>
        <w:spacing w:line="276" w:lineRule="auto"/>
        <w:ind w:left="720" w:hanging="720"/>
        <w:rPr>
          <w:rFonts w:ascii="Arial" w:hAnsi="Arial" w:cs="Arial"/>
          <w:sz w:val="24"/>
          <w:szCs w:val="24"/>
        </w:rPr>
      </w:pPr>
      <w:r w:rsidRPr="0043547D">
        <w:rPr>
          <w:rFonts w:ascii="Arial" w:hAnsi="Arial" w:cs="Arial"/>
          <w:sz w:val="24"/>
          <w:szCs w:val="24"/>
        </w:rPr>
        <w:lastRenderedPageBreak/>
        <w:t>A</w:t>
      </w:r>
      <w:r w:rsidR="00F83207" w:rsidRPr="0043547D">
        <w:rPr>
          <w:rFonts w:ascii="Arial" w:hAnsi="Arial" w:cs="Arial"/>
          <w:sz w:val="24"/>
          <w:szCs w:val="24"/>
        </w:rPr>
        <w:t>PPEARANCE</w:t>
      </w:r>
      <w:r w:rsidR="00DB7885" w:rsidRPr="0043547D">
        <w:rPr>
          <w:rFonts w:ascii="Arial" w:hAnsi="Arial" w:cs="Arial"/>
          <w:sz w:val="24"/>
          <w:szCs w:val="24"/>
        </w:rPr>
        <w:t>S:</w:t>
      </w:r>
    </w:p>
    <w:p w:rsidR="00F83207" w:rsidRDefault="00F83207" w:rsidP="00F83207">
      <w:pPr>
        <w:spacing w:line="276" w:lineRule="auto"/>
        <w:ind w:left="720" w:hanging="720"/>
        <w:rPr>
          <w:rFonts w:ascii="Arial" w:hAnsi="Arial" w:cs="Arial"/>
          <w:sz w:val="24"/>
          <w:szCs w:val="24"/>
        </w:rPr>
      </w:pPr>
    </w:p>
    <w:p w:rsidR="00F83207" w:rsidRDefault="00DD5FA4" w:rsidP="00F83207">
      <w:pPr>
        <w:spacing w:line="240" w:lineRule="auto"/>
        <w:ind w:left="720" w:hanging="720"/>
        <w:rPr>
          <w:rFonts w:ascii="Arial" w:hAnsi="Arial" w:cs="Arial"/>
          <w:sz w:val="24"/>
          <w:szCs w:val="24"/>
        </w:rPr>
      </w:pPr>
      <w:r>
        <w:rPr>
          <w:rFonts w:ascii="Arial" w:hAnsi="Arial" w:cs="Arial"/>
          <w:sz w:val="24"/>
          <w:szCs w:val="24"/>
        </w:rPr>
        <w:t>FOR THE PLAINTIFF</w:t>
      </w:r>
      <w:r w:rsidR="00F83207">
        <w:rPr>
          <w:rFonts w:ascii="Arial" w:hAnsi="Arial" w:cs="Arial"/>
          <w:sz w:val="24"/>
          <w:szCs w:val="24"/>
        </w:rPr>
        <w:t>:</w:t>
      </w:r>
      <w:r>
        <w:rPr>
          <w:rFonts w:ascii="Arial" w:hAnsi="Arial" w:cs="Arial"/>
          <w:sz w:val="24"/>
          <w:szCs w:val="24"/>
        </w:rPr>
        <w:tab/>
      </w:r>
      <w:r>
        <w:rPr>
          <w:rFonts w:ascii="Arial" w:hAnsi="Arial" w:cs="Arial"/>
          <w:sz w:val="24"/>
          <w:szCs w:val="24"/>
        </w:rPr>
        <w:tab/>
      </w:r>
      <w:r w:rsidR="0043547D">
        <w:rPr>
          <w:rFonts w:ascii="Arial" w:hAnsi="Arial" w:cs="Arial"/>
          <w:sz w:val="24"/>
          <w:szCs w:val="24"/>
        </w:rPr>
        <w:t xml:space="preserve"> </w:t>
      </w:r>
      <w:r>
        <w:rPr>
          <w:rFonts w:ascii="Arial" w:hAnsi="Arial" w:cs="Arial"/>
          <w:sz w:val="24"/>
          <w:szCs w:val="24"/>
        </w:rPr>
        <w:t>V K</w:t>
      </w:r>
      <w:r w:rsidR="0043547D">
        <w:rPr>
          <w:rFonts w:ascii="Arial" w:hAnsi="Arial" w:cs="Arial"/>
          <w:sz w:val="24"/>
          <w:szCs w:val="24"/>
        </w:rPr>
        <w:t>auta</w:t>
      </w:r>
    </w:p>
    <w:p w:rsidR="00F83207" w:rsidRDefault="0043547D" w:rsidP="00DD5FA4">
      <w:pPr>
        <w:tabs>
          <w:tab w:val="left" w:pos="3686"/>
        </w:tabs>
        <w:spacing w:line="240" w:lineRule="auto"/>
        <w:rPr>
          <w:rFonts w:ascii="Arial" w:hAnsi="Arial" w:cs="Arial"/>
          <w:sz w:val="24"/>
          <w:szCs w:val="24"/>
        </w:rPr>
      </w:pPr>
      <w:r>
        <w:rPr>
          <w:rFonts w:ascii="Arial" w:hAnsi="Arial" w:cs="Arial"/>
          <w:sz w:val="24"/>
          <w:szCs w:val="24"/>
        </w:rPr>
        <w:tab/>
        <w:t>o</w:t>
      </w:r>
      <w:r w:rsidR="00340160">
        <w:rPr>
          <w:rFonts w:ascii="Arial" w:hAnsi="Arial" w:cs="Arial"/>
          <w:sz w:val="24"/>
          <w:szCs w:val="24"/>
        </w:rPr>
        <w:t>f Dr Weder, Kauta &amp; Hoveka Inc</w:t>
      </w:r>
      <w:r w:rsidR="00DD5FA4">
        <w:rPr>
          <w:rFonts w:ascii="Arial" w:hAnsi="Arial" w:cs="Arial"/>
          <w:sz w:val="24"/>
          <w:szCs w:val="24"/>
        </w:rPr>
        <w:t>.</w:t>
      </w:r>
      <w:r w:rsidR="00DB7885">
        <w:rPr>
          <w:rFonts w:ascii="Arial" w:hAnsi="Arial" w:cs="Arial"/>
          <w:sz w:val="24"/>
          <w:szCs w:val="24"/>
        </w:rPr>
        <w:t>, Windhoek</w:t>
      </w:r>
      <w:r w:rsidR="00340160">
        <w:rPr>
          <w:rFonts w:ascii="Arial" w:hAnsi="Arial" w:cs="Arial"/>
          <w:sz w:val="24"/>
          <w:szCs w:val="24"/>
        </w:rPr>
        <w:t>.</w:t>
      </w:r>
    </w:p>
    <w:p w:rsidR="00F83207" w:rsidRDefault="00F83207" w:rsidP="00DD5FA4">
      <w:pPr>
        <w:spacing w:line="240" w:lineRule="auto"/>
        <w:ind w:left="720" w:hanging="720"/>
        <w:rPr>
          <w:rFonts w:ascii="Arial" w:hAnsi="Arial" w:cs="Arial"/>
          <w:sz w:val="24"/>
          <w:szCs w:val="24"/>
        </w:rPr>
      </w:pPr>
    </w:p>
    <w:p w:rsidR="00F83207" w:rsidRDefault="00F83207" w:rsidP="00F83207">
      <w:pPr>
        <w:spacing w:line="240" w:lineRule="auto"/>
        <w:ind w:left="720" w:hanging="720"/>
        <w:rPr>
          <w:rFonts w:ascii="Arial" w:hAnsi="Arial" w:cs="Arial"/>
          <w:sz w:val="24"/>
          <w:szCs w:val="24"/>
        </w:rPr>
      </w:pPr>
    </w:p>
    <w:p w:rsidR="00F83207" w:rsidRDefault="00DD5FA4" w:rsidP="00F83207">
      <w:pPr>
        <w:spacing w:line="240" w:lineRule="auto"/>
        <w:ind w:left="720" w:hanging="720"/>
        <w:rPr>
          <w:rFonts w:ascii="Arial" w:hAnsi="Arial" w:cs="Arial"/>
          <w:sz w:val="24"/>
          <w:szCs w:val="24"/>
        </w:rPr>
      </w:pPr>
      <w:r>
        <w:rPr>
          <w:rFonts w:ascii="Arial" w:hAnsi="Arial" w:cs="Arial"/>
          <w:sz w:val="24"/>
          <w:szCs w:val="24"/>
        </w:rPr>
        <w:t>FOR THE DEFENDANT:</w:t>
      </w:r>
      <w:r>
        <w:rPr>
          <w:rFonts w:ascii="Arial" w:hAnsi="Arial" w:cs="Arial"/>
          <w:sz w:val="24"/>
          <w:szCs w:val="24"/>
        </w:rPr>
        <w:tab/>
      </w:r>
      <w:r>
        <w:rPr>
          <w:rFonts w:ascii="Arial" w:hAnsi="Arial" w:cs="Arial"/>
          <w:sz w:val="24"/>
          <w:szCs w:val="24"/>
        </w:rPr>
        <w:tab/>
      </w:r>
      <w:r w:rsidR="00340160">
        <w:rPr>
          <w:rFonts w:ascii="Arial" w:hAnsi="Arial" w:cs="Arial"/>
          <w:sz w:val="24"/>
          <w:szCs w:val="24"/>
        </w:rPr>
        <w:t xml:space="preserve">N </w:t>
      </w:r>
      <w:r>
        <w:rPr>
          <w:rFonts w:ascii="Arial" w:hAnsi="Arial" w:cs="Arial"/>
          <w:sz w:val="24"/>
          <w:szCs w:val="24"/>
        </w:rPr>
        <w:t>S</w:t>
      </w:r>
      <w:r w:rsidR="0043547D">
        <w:rPr>
          <w:rFonts w:ascii="Arial" w:hAnsi="Arial" w:cs="Arial"/>
          <w:sz w:val="24"/>
          <w:szCs w:val="24"/>
        </w:rPr>
        <w:t>hilongo</w:t>
      </w:r>
    </w:p>
    <w:p w:rsidR="00F83207" w:rsidRPr="00F904AC" w:rsidRDefault="0043547D" w:rsidP="00DD5FA4">
      <w:pPr>
        <w:spacing w:line="240" w:lineRule="auto"/>
        <w:ind w:left="2880" w:firstLine="720"/>
        <w:rPr>
          <w:rFonts w:ascii="Arial" w:hAnsi="Arial" w:cs="Arial"/>
          <w:sz w:val="24"/>
          <w:szCs w:val="24"/>
        </w:rPr>
      </w:pPr>
      <w:r>
        <w:rPr>
          <w:rFonts w:ascii="Arial" w:hAnsi="Arial" w:cs="Arial"/>
          <w:sz w:val="24"/>
          <w:szCs w:val="24"/>
        </w:rPr>
        <w:t>o</w:t>
      </w:r>
      <w:r w:rsidR="00DB7885">
        <w:rPr>
          <w:rFonts w:ascii="Arial" w:hAnsi="Arial" w:cs="Arial"/>
          <w:sz w:val="24"/>
          <w:szCs w:val="24"/>
        </w:rPr>
        <w:t>f Sisa Namandje &amp; Co Inc</w:t>
      </w:r>
      <w:r w:rsidR="00DD5FA4">
        <w:rPr>
          <w:rFonts w:ascii="Arial" w:hAnsi="Arial" w:cs="Arial"/>
          <w:sz w:val="24"/>
          <w:szCs w:val="24"/>
        </w:rPr>
        <w:t>.</w:t>
      </w:r>
      <w:r w:rsidR="00DB7885">
        <w:rPr>
          <w:rFonts w:ascii="Arial" w:hAnsi="Arial" w:cs="Arial"/>
          <w:sz w:val="24"/>
          <w:szCs w:val="24"/>
        </w:rPr>
        <w:t>, Windhoek.</w:t>
      </w:r>
    </w:p>
    <w:p w:rsidR="00F83207" w:rsidRDefault="00F83207" w:rsidP="00F83207">
      <w:pPr>
        <w:spacing w:line="360" w:lineRule="auto"/>
        <w:jc w:val="both"/>
        <w:rPr>
          <w:rFonts w:ascii="Arial" w:hAnsi="Arial" w:cs="Arial"/>
          <w:sz w:val="24"/>
          <w:szCs w:val="24"/>
          <w:lang w:val="en-US" w:eastAsia="zh-CN" w:bidi="hi-IN"/>
        </w:rPr>
      </w:pPr>
    </w:p>
    <w:p w:rsidR="002E66BE" w:rsidRDefault="002E66BE"/>
    <w:sectPr w:rsidR="002E66BE" w:rsidSect="00DD5FA4">
      <w:pgSz w:w="12240" w:h="15840"/>
      <w:pgMar w:top="1440" w:right="1440" w:bottom="1135"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3A9" w:rsidRDefault="007973A9" w:rsidP="00F83207">
      <w:pPr>
        <w:spacing w:after="0" w:line="240" w:lineRule="auto"/>
      </w:pPr>
      <w:r>
        <w:separator/>
      </w:r>
    </w:p>
  </w:endnote>
  <w:endnote w:type="continuationSeparator" w:id="0">
    <w:p w:rsidR="007973A9" w:rsidRDefault="007973A9" w:rsidP="00F83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3A9" w:rsidRDefault="007973A9" w:rsidP="00F83207">
      <w:pPr>
        <w:spacing w:after="0" w:line="240" w:lineRule="auto"/>
      </w:pPr>
      <w:r>
        <w:separator/>
      </w:r>
    </w:p>
  </w:footnote>
  <w:footnote w:type="continuationSeparator" w:id="0">
    <w:p w:rsidR="007973A9" w:rsidRDefault="007973A9" w:rsidP="00F83207">
      <w:pPr>
        <w:spacing w:after="0" w:line="240" w:lineRule="auto"/>
      </w:pPr>
      <w:r>
        <w:continuationSeparator/>
      </w:r>
    </w:p>
  </w:footnote>
  <w:footnote w:id="1">
    <w:p w:rsidR="000E5915" w:rsidRPr="0043547D" w:rsidRDefault="000E5915" w:rsidP="0043547D">
      <w:pPr>
        <w:pStyle w:val="FootnoteText"/>
        <w:jc w:val="both"/>
        <w:rPr>
          <w:rFonts w:ascii="Arial" w:hAnsi="Arial" w:cs="Arial"/>
          <w:lang w:val="af-ZA"/>
        </w:rPr>
      </w:pPr>
      <w:r w:rsidRPr="0043547D">
        <w:rPr>
          <w:rStyle w:val="FootnoteReference"/>
          <w:rFonts w:ascii="Arial" w:hAnsi="Arial" w:cs="Arial"/>
        </w:rPr>
        <w:footnoteRef/>
      </w:r>
      <w:r w:rsidRPr="0043547D">
        <w:rPr>
          <w:rFonts w:ascii="Arial" w:hAnsi="Arial" w:cs="Arial"/>
        </w:rPr>
        <w:t xml:space="preserve"> </w:t>
      </w:r>
      <w:r w:rsidRPr="0043547D">
        <w:rPr>
          <w:rFonts w:ascii="Arial" w:hAnsi="Arial" w:cs="Arial"/>
          <w:i/>
        </w:rPr>
        <w:t>Goodwin Stable Trust v Duohex (Pty) Ltd</w:t>
      </w:r>
      <w:r w:rsidRPr="0043547D">
        <w:rPr>
          <w:rFonts w:ascii="Arial" w:hAnsi="Arial" w:cs="Arial"/>
        </w:rPr>
        <w:t xml:space="preserve"> 1998 (4) SA 606 (C) 615D-F</w:t>
      </w:r>
      <w:r w:rsidR="001D0479" w:rsidRPr="0043547D">
        <w:rPr>
          <w:rFonts w:ascii="Arial" w:hAnsi="Arial" w:cs="Arial"/>
        </w:rPr>
        <w:t>.</w:t>
      </w:r>
    </w:p>
  </w:footnote>
  <w:footnote w:id="2">
    <w:p w:rsidR="00A175D2" w:rsidRPr="0043547D" w:rsidRDefault="00A175D2" w:rsidP="0043547D">
      <w:pPr>
        <w:pStyle w:val="FootnoteText"/>
        <w:jc w:val="both"/>
        <w:rPr>
          <w:rFonts w:ascii="Arial" w:hAnsi="Arial" w:cs="Arial"/>
          <w:lang w:val="af-ZA"/>
        </w:rPr>
      </w:pPr>
      <w:r w:rsidRPr="0043547D">
        <w:rPr>
          <w:rStyle w:val="FootnoteReference"/>
          <w:rFonts w:ascii="Arial" w:hAnsi="Arial" w:cs="Arial"/>
        </w:rPr>
        <w:footnoteRef/>
      </w:r>
      <w:r w:rsidRPr="0043547D">
        <w:rPr>
          <w:rFonts w:ascii="Arial" w:hAnsi="Arial" w:cs="Arial"/>
        </w:rPr>
        <w:t xml:space="preserve"> </w:t>
      </w:r>
      <w:r w:rsidRPr="0043547D">
        <w:rPr>
          <w:rFonts w:ascii="Arial" w:hAnsi="Arial" w:cs="Arial"/>
          <w:i/>
        </w:rPr>
        <w:t xml:space="preserve">Mervis Brothers v Interior Acoustics </w:t>
      </w:r>
      <w:r w:rsidRPr="0043547D">
        <w:rPr>
          <w:rFonts w:ascii="Arial" w:hAnsi="Arial" w:cs="Arial"/>
        </w:rPr>
        <w:t>1999 (3) SA 607 (W)</w:t>
      </w:r>
      <w:r w:rsidR="001D0479" w:rsidRPr="0043547D">
        <w:rPr>
          <w:rFonts w:ascii="Arial" w:hAnsi="Arial" w:cs="Arial"/>
        </w:rPr>
        <w:t>.</w:t>
      </w:r>
    </w:p>
  </w:footnote>
  <w:footnote w:id="3">
    <w:p w:rsidR="00A175D2" w:rsidRPr="0043547D" w:rsidRDefault="00A175D2" w:rsidP="0043547D">
      <w:pPr>
        <w:spacing w:after="0" w:line="240" w:lineRule="auto"/>
        <w:jc w:val="both"/>
        <w:rPr>
          <w:rFonts w:ascii="Arial" w:hAnsi="Arial" w:cs="Arial"/>
          <w:sz w:val="20"/>
          <w:szCs w:val="20"/>
        </w:rPr>
      </w:pPr>
      <w:r w:rsidRPr="0043547D">
        <w:rPr>
          <w:rStyle w:val="FootnoteReference"/>
          <w:rFonts w:ascii="Arial" w:hAnsi="Arial" w:cs="Arial"/>
          <w:sz w:val="20"/>
          <w:szCs w:val="20"/>
        </w:rPr>
        <w:footnoteRef/>
      </w:r>
      <w:r w:rsidRPr="0043547D">
        <w:rPr>
          <w:rFonts w:ascii="Arial" w:hAnsi="Arial" w:cs="Arial"/>
          <w:sz w:val="20"/>
          <w:szCs w:val="20"/>
        </w:rPr>
        <w:t xml:space="preserve"> </w:t>
      </w:r>
      <w:r w:rsidRPr="0043547D">
        <w:rPr>
          <w:rFonts w:ascii="Arial" w:hAnsi="Arial" w:cs="Arial"/>
          <w:i/>
          <w:sz w:val="20"/>
          <w:szCs w:val="20"/>
        </w:rPr>
        <w:t>Kathmer Investments (Pty) Ltd</w:t>
      </w:r>
      <w:r w:rsidRPr="0043547D">
        <w:rPr>
          <w:rFonts w:ascii="Arial" w:hAnsi="Arial" w:cs="Arial"/>
          <w:sz w:val="20"/>
          <w:szCs w:val="20"/>
        </w:rPr>
        <w:t xml:space="preserve"> </w:t>
      </w:r>
      <w:r w:rsidRPr="0043547D">
        <w:rPr>
          <w:rFonts w:ascii="Arial" w:hAnsi="Arial" w:cs="Arial"/>
          <w:i/>
          <w:sz w:val="20"/>
          <w:szCs w:val="20"/>
        </w:rPr>
        <w:t>v Woolworths</w:t>
      </w:r>
      <w:r w:rsidRPr="0043547D">
        <w:rPr>
          <w:rFonts w:ascii="Arial" w:hAnsi="Arial" w:cs="Arial"/>
          <w:sz w:val="20"/>
          <w:szCs w:val="20"/>
        </w:rPr>
        <w:t xml:space="preserve"> [1970] 2 All SA 570 (A), 1970 (2) SA 498 (A);</w:t>
      </w:r>
      <w:r w:rsidR="00DD5FA4" w:rsidRPr="0043547D">
        <w:rPr>
          <w:rFonts w:ascii="Arial" w:hAnsi="Arial" w:cs="Arial"/>
          <w:sz w:val="20"/>
          <w:szCs w:val="20"/>
        </w:rPr>
        <w:t xml:space="preserve"> </w:t>
      </w:r>
      <w:r w:rsidRPr="0043547D">
        <w:rPr>
          <w:rFonts w:ascii="Arial" w:hAnsi="Arial" w:cs="Arial"/>
          <w:i/>
          <w:sz w:val="20"/>
          <w:szCs w:val="20"/>
        </w:rPr>
        <w:t>Universiteit van Stellenbosch v JA Louw (Edms) Bpk</w:t>
      </w:r>
      <w:r w:rsidRPr="0043547D">
        <w:rPr>
          <w:rFonts w:ascii="Arial" w:hAnsi="Arial" w:cs="Arial"/>
          <w:sz w:val="20"/>
          <w:szCs w:val="20"/>
        </w:rPr>
        <w:t xml:space="preserve"> [1983] 2 All SA 415 (A), 1983 (4) SA 321 (A);</w:t>
      </w:r>
      <w:r w:rsidRPr="0043547D">
        <w:rPr>
          <w:rFonts w:ascii="Arial" w:hAnsi="Arial" w:cs="Arial"/>
          <w:i/>
          <w:sz w:val="20"/>
          <w:szCs w:val="20"/>
        </w:rPr>
        <w:t>tocks Construction (OFS) (Pty) Ltd v Metter-Pingon (Pty) Ltd</w:t>
      </w:r>
      <w:r w:rsidRPr="0043547D">
        <w:rPr>
          <w:rFonts w:ascii="Arial" w:hAnsi="Arial" w:cs="Arial"/>
          <w:sz w:val="20"/>
          <w:szCs w:val="20"/>
        </w:rPr>
        <w:t xml:space="preserve"> [1980] 1 All SA 326 (A), 1980 (1) SA 507 (A)</w:t>
      </w:r>
      <w:r w:rsidR="001D0479" w:rsidRPr="0043547D">
        <w:rPr>
          <w:rFonts w:ascii="Arial" w:hAnsi="Arial" w:cs="Arial"/>
          <w:sz w:val="20"/>
          <w:szCs w:val="20"/>
        </w:rPr>
        <w:t>.</w:t>
      </w:r>
    </w:p>
  </w:footnote>
  <w:footnote w:id="4">
    <w:p w:rsidR="00A175D2" w:rsidRPr="0043547D" w:rsidRDefault="00A175D2" w:rsidP="0043547D">
      <w:pPr>
        <w:spacing w:after="0" w:line="240" w:lineRule="auto"/>
        <w:jc w:val="both"/>
        <w:rPr>
          <w:rFonts w:ascii="Arial" w:hAnsi="Arial" w:cs="Arial"/>
          <w:sz w:val="20"/>
          <w:szCs w:val="20"/>
          <w:lang w:val="af-ZA"/>
        </w:rPr>
      </w:pPr>
      <w:r w:rsidRPr="0043547D">
        <w:rPr>
          <w:rStyle w:val="FootnoteReference"/>
          <w:rFonts w:ascii="Arial" w:hAnsi="Arial" w:cs="Arial"/>
          <w:sz w:val="20"/>
          <w:szCs w:val="20"/>
        </w:rPr>
        <w:footnoteRef/>
      </w:r>
      <w:r w:rsidRPr="0043547D">
        <w:rPr>
          <w:rFonts w:ascii="Arial" w:hAnsi="Arial" w:cs="Arial"/>
          <w:sz w:val="20"/>
          <w:szCs w:val="20"/>
        </w:rPr>
        <w:t xml:space="preserve"> </w:t>
      </w:r>
      <w:r w:rsidRPr="0043547D">
        <w:rPr>
          <w:rFonts w:ascii="Arial" w:hAnsi="Arial" w:cs="Arial"/>
          <w:i/>
          <w:sz w:val="20"/>
          <w:szCs w:val="20"/>
        </w:rPr>
        <w:t>Parekh v Shah Jehan Cinemas (Pty) Ltd</w:t>
      </w:r>
      <w:r w:rsidRPr="0043547D">
        <w:rPr>
          <w:rFonts w:ascii="Arial" w:hAnsi="Arial" w:cs="Arial"/>
          <w:sz w:val="20"/>
          <w:szCs w:val="20"/>
        </w:rPr>
        <w:t xml:space="preserve"> [1980] 1 All SA 239 (D), 1980 (1) SA 301 (D) 306; </w:t>
      </w:r>
      <w:r w:rsidRPr="0043547D">
        <w:rPr>
          <w:rFonts w:ascii="Arial" w:hAnsi="Arial" w:cs="Arial"/>
          <w:i/>
          <w:sz w:val="20"/>
          <w:szCs w:val="20"/>
        </w:rPr>
        <w:t>Delfante v Delta Electrical Industries Ltd</w:t>
      </w:r>
      <w:r w:rsidRPr="0043547D">
        <w:rPr>
          <w:rFonts w:ascii="Arial" w:hAnsi="Arial" w:cs="Arial"/>
          <w:sz w:val="20"/>
          <w:szCs w:val="20"/>
        </w:rPr>
        <w:t xml:space="preserve"> [1992] 3 All SA 968 (C), 1992 (2) SA 221 (C); </w:t>
      </w:r>
      <w:r w:rsidRPr="0043547D">
        <w:rPr>
          <w:rFonts w:ascii="Arial" w:hAnsi="Arial" w:cs="Arial"/>
          <w:i/>
          <w:sz w:val="20"/>
          <w:szCs w:val="20"/>
        </w:rPr>
        <w:t>Withinshaw Properties (Pty) Ltd v Dura Construction Co (SA) (Pty) Ltd</w:t>
      </w:r>
      <w:r w:rsidRPr="0043547D">
        <w:rPr>
          <w:rFonts w:ascii="Arial" w:hAnsi="Arial" w:cs="Arial"/>
          <w:sz w:val="20"/>
          <w:szCs w:val="20"/>
        </w:rPr>
        <w:t xml:space="preserve"> 1989 (4) SA 1073 (A)</w:t>
      </w:r>
      <w:r w:rsidR="001D0479" w:rsidRPr="0043547D">
        <w:rPr>
          <w:rFonts w:ascii="Arial" w:hAnsi="Arial" w:cs="Arial"/>
          <w:sz w:val="20"/>
          <w:szCs w:val="20"/>
        </w:rPr>
        <w:t>.</w:t>
      </w:r>
    </w:p>
  </w:footnote>
  <w:footnote w:id="5">
    <w:p w:rsidR="00A175D2" w:rsidRPr="0043547D" w:rsidRDefault="00A175D2" w:rsidP="0043547D">
      <w:pPr>
        <w:pStyle w:val="FootnoteText"/>
        <w:jc w:val="both"/>
        <w:rPr>
          <w:rFonts w:ascii="Arial" w:hAnsi="Arial" w:cs="Arial"/>
          <w:lang w:val="af-ZA"/>
        </w:rPr>
      </w:pPr>
      <w:r w:rsidRPr="0043547D">
        <w:rPr>
          <w:rStyle w:val="FootnoteReference"/>
          <w:rFonts w:ascii="Arial" w:hAnsi="Arial" w:cs="Arial"/>
        </w:rPr>
        <w:footnoteRef/>
      </w:r>
      <w:r w:rsidRPr="0043547D">
        <w:rPr>
          <w:rFonts w:ascii="Arial" w:hAnsi="Arial" w:cs="Arial"/>
        </w:rPr>
        <w:t xml:space="preserve"> </w:t>
      </w:r>
      <w:r w:rsidRPr="0043547D">
        <w:rPr>
          <w:rFonts w:ascii="Arial" w:hAnsi="Arial" w:cs="Arial"/>
          <w:i/>
        </w:rPr>
        <w:t>Stanhope v Combined Holdings &amp; Industries Ltd</w:t>
      </w:r>
      <w:r w:rsidRPr="0043547D">
        <w:rPr>
          <w:rFonts w:ascii="Arial" w:hAnsi="Arial" w:cs="Arial"/>
        </w:rPr>
        <w:t xml:space="preserve"> 1950 (3) SA 52 (E)</w:t>
      </w:r>
      <w:r w:rsidR="001D0479" w:rsidRPr="0043547D">
        <w:rPr>
          <w:rFonts w:ascii="Arial" w:hAnsi="Arial" w:cs="Arial"/>
        </w:rPr>
        <w:t>.</w:t>
      </w:r>
    </w:p>
  </w:footnote>
  <w:footnote w:id="6">
    <w:p w:rsidR="000E5915" w:rsidRPr="0043547D" w:rsidRDefault="000E5915" w:rsidP="0043547D">
      <w:pPr>
        <w:spacing w:after="0" w:line="240" w:lineRule="auto"/>
        <w:jc w:val="both"/>
        <w:rPr>
          <w:rFonts w:ascii="Arial" w:hAnsi="Arial" w:cs="Arial"/>
          <w:sz w:val="20"/>
          <w:szCs w:val="20"/>
          <w:lang w:val="af-ZA"/>
        </w:rPr>
      </w:pPr>
      <w:r w:rsidRPr="0043547D">
        <w:rPr>
          <w:rStyle w:val="FootnoteReference"/>
          <w:rFonts w:ascii="Arial" w:hAnsi="Arial" w:cs="Arial"/>
          <w:sz w:val="20"/>
          <w:szCs w:val="20"/>
        </w:rPr>
        <w:footnoteRef/>
      </w:r>
      <w:r w:rsidRPr="0043547D">
        <w:rPr>
          <w:rFonts w:ascii="Arial" w:hAnsi="Arial" w:cs="Arial"/>
          <w:sz w:val="20"/>
          <w:szCs w:val="20"/>
        </w:rPr>
        <w:t xml:space="preserve"> </w:t>
      </w:r>
      <w:r w:rsidRPr="0043547D">
        <w:rPr>
          <w:rFonts w:ascii="Arial" w:hAnsi="Arial" w:cs="Arial"/>
          <w:i/>
          <w:sz w:val="20"/>
          <w:szCs w:val="20"/>
        </w:rPr>
        <w:t>Richtown Construction Co (Pty) Ltd v Witbank Town Council</w:t>
      </w:r>
      <w:r w:rsidRPr="0043547D">
        <w:rPr>
          <w:rFonts w:ascii="Arial" w:hAnsi="Arial" w:cs="Arial"/>
          <w:sz w:val="20"/>
          <w:szCs w:val="20"/>
        </w:rPr>
        <w:t xml:space="preserve"> [1983] 1 All SA 61 (T), 1983 (2) SA 409 (T); </w:t>
      </w:r>
      <w:r w:rsidRPr="0043547D">
        <w:rPr>
          <w:rFonts w:ascii="Arial" w:hAnsi="Arial" w:cs="Arial"/>
          <w:i/>
          <w:sz w:val="20"/>
          <w:szCs w:val="20"/>
        </w:rPr>
        <w:t>Santam Insurance Ltd v Cave t/a The Entertainers &amp; The Record Box</w:t>
      </w:r>
      <w:r w:rsidRPr="0043547D">
        <w:rPr>
          <w:rFonts w:ascii="Arial" w:hAnsi="Arial" w:cs="Arial"/>
          <w:sz w:val="20"/>
          <w:szCs w:val="20"/>
        </w:rPr>
        <w:t xml:space="preserve"> [1986] 1 All SA 513 (A), 1986 (2) SA 48 (A);</w:t>
      </w:r>
      <w:r w:rsidRPr="0043547D">
        <w:rPr>
          <w:rFonts w:ascii="Arial" w:hAnsi="Arial" w:cs="Arial"/>
          <w:i/>
          <w:sz w:val="20"/>
          <w:szCs w:val="20"/>
        </w:rPr>
        <w:t xml:space="preserve"> Gerolemou/Thamane Joint Venture v AJ Construction CC</w:t>
      </w:r>
      <w:r w:rsidRPr="0043547D">
        <w:rPr>
          <w:rFonts w:ascii="Arial" w:hAnsi="Arial" w:cs="Arial"/>
          <w:sz w:val="20"/>
          <w:szCs w:val="20"/>
        </w:rPr>
        <w:t xml:space="preserve"> [1999] 3 All SA 74 (T)</w:t>
      </w:r>
      <w:r w:rsidR="001D0479" w:rsidRPr="0043547D">
        <w:rPr>
          <w:rFonts w:ascii="Arial" w:hAnsi="Arial" w:cs="Arial"/>
          <w:sz w:val="20"/>
          <w:szCs w:val="20"/>
        </w:rPr>
        <w:t>.</w:t>
      </w:r>
    </w:p>
  </w:footnote>
  <w:footnote w:id="7">
    <w:p w:rsidR="005E2C2D" w:rsidRPr="0043547D" w:rsidRDefault="005E2C2D" w:rsidP="0043547D">
      <w:pPr>
        <w:pStyle w:val="FootnoteText"/>
        <w:jc w:val="both"/>
        <w:rPr>
          <w:rFonts w:ascii="Arial" w:hAnsi="Arial" w:cs="Arial"/>
          <w:lang w:val="af-ZA"/>
        </w:rPr>
      </w:pPr>
      <w:r w:rsidRPr="0043547D">
        <w:rPr>
          <w:rStyle w:val="FootnoteReference"/>
          <w:rFonts w:ascii="Arial" w:hAnsi="Arial" w:cs="Arial"/>
        </w:rPr>
        <w:footnoteRef/>
      </w:r>
      <w:r w:rsidRPr="0043547D">
        <w:rPr>
          <w:rFonts w:ascii="Arial" w:hAnsi="Arial" w:cs="Arial"/>
        </w:rPr>
        <w:t xml:space="preserve"> Harms, </w:t>
      </w:r>
      <w:r w:rsidRPr="0043547D">
        <w:rPr>
          <w:rFonts w:ascii="Arial" w:hAnsi="Arial" w:cs="Arial"/>
          <w:i/>
        </w:rPr>
        <w:t>Amler’s Precedents of Pleadings</w:t>
      </w:r>
      <w:r w:rsidRPr="0043547D">
        <w:rPr>
          <w:rFonts w:ascii="Arial" w:hAnsi="Arial" w:cs="Arial"/>
        </w:rPr>
        <w:t xml:space="preserve"> (7</w:t>
      </w:r>
      <w:r w:rsidRPr="0043547D">
        <w:rPr>
          <w:rFonts w:ascii="Arial" w:hAnsi="Arial" w:cs="Arial"/>
          <w:vertAlign w:val="superscript"/>
        </w:rPr>
        <w:t>th</w:t>
      </w:r>
      <w:r w:rsidRPr="0043547D">
        <w:rPr>
          <w:rFonts w:ascii="Arial" w:hAnsi="Arial" w:cs="Arial"/>
        </w:rPr>
        <w:t xml:space="preserve"> ed) p39</w:t>
      </w:r>
      <w:r w:rsidR="001D0479" w:rsidRPr="0043547D">
        <w:rPr>
          <w:rFonts w:ascii="Arial" w:hAnsi="Arial" w:cs="Arial"/>
        </w:rPr>
        <w:t>.</w:t>
      </w:r>
    </w:p>
  </w:footnote>
  <w:footnote w:id="8">
    <w:p w:rsidR="00245BF1" w:rsidRPr="0043547D" w:rsidRDefault="00245BF1" w:rsidP="0043547D">
      <w:pPr>
        <w:pStyle w:val="FootnoteText"/>
        <w:jc w:val="both"/>
        <w:rPr>
          <w:rFonts w:ascii="Arial" w:hAnsi="Arial" w:cs="Arial"/>
          <w:lang w:val="en-US"/>
        </w:rPr>
      </w:pPr>
      <w:r w:rsidRPr="0043547D">
        <w:rPr>
          <w:rStyle w:val="FootnoteReference"/>
          <w:rFonts w:ascii="Arial" w:hAnsi="Arial" w:cs="Arial"/>
        </w:rPr>
        <w:footnoteRef/>
      </w:r>
      <w:r w:rsidRPr="0043547D">
        <w:rPr>
          <w:rFonts w:ascii="Arial" w:hAnsi="Arial" w:cs="Arial"/>
        </w:rPr>
        <w:t xml:space="preserve"> (5541/2011) [2012] ZAFSHC 141 (10 August 2012)</w:t>
      </w:r>
      <w:r w:rsidR="0043547D">
        <w:rPr>
          <w:rFonts w:ascii="Arial" w:hAnsi="Arial" w:cs="Arial"/>
        </w:rPr>
        <w:t>.</w:t>
      </w:r>
    </w:p>
  </w:footnote>
  <w:footnote w:id="9">
    <w:p w:rsidR="00A05342" w:rsidRPr="0043547D" w:rsidRDefault="00A05342" w:rsidP="00A05342">
      <w:pPr>
        <w:spacing w:line="360" w:lineRule="auto"/>
        <w:jc w:val="both"/>
        <w:rPr>
          <w:rFonts w:ascii="Arial" w:hAnsi="Arial" w:cs="Arial"/>
          <w:sz w:val="20"/>
          <w:szCs w:val="20"/>
        </w:rPr>
      </w:pPr>
      <w:r w:rsidRPr="0043547D">
        <w:rPr>
          <w:rStyle w:val="FootnoteReference"/>
          <w:rFonts w:ascii="Arial" w:hAnsi="Arial" w:cs="Arial"/>
          <w:sz w:val="20"/>
          <w:szCs w:val="20"/>
        </w:rPr>
        <w:footnoteRef/>
      </w:r>
      <w:r w:rsidRPr="0043547D">
        <w:rPr>
          <w:rFonts w:ascii="Arial" w:hAnsi="Arial" w:cs="Arial"/>
          <w:sz w:val="20"/>
          <w:szCs w:val="20"/>
        </w:rPr>
        <w:t xml:space="preserve"> </w:t>
      </w:r>
      <w:r w:rsidRPr="0043547D">
        <w:rPr>
          <w:rFonts w:ascii="Arial" w:hAnsi="Arial" w:cs="Arial"/>
          <w:i/>
          <w:sz w:val="20"/>
          <w:szCs w:val="20"/>
        </w:rPr>
        <w:t>Parekh v Shah Jehan Cinemas (Pty) Ltd</w:t>
      </w:r>
      <w:r w:rsidRPr="0043547D">
        <w:rPr>
          <w:rFonts w:ascii="Arial" w:hAnsi="Arial" w:cs="Arial"/>
          <w:sz w:val="20"/>
          <w:szCs w:val="20"/>
        </w:rPr>
        <w:t xml:space="preserve"> 1980 (1) SA 301 (D - C) at 305G - H).</w:t>
      </w:r>
    </w:p>
    <w:p w:rsidR="00A05342" w:rsidRPr="006B6B77" w:rsidRDefault="00A05342" w:rsidP="00A05342">
      <w:pPr>
        <w:pStyle w:val="FootnoteText"/>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153035"/>
      <w:docPartObj>
        <w:docPartGallery w:val="Page Numbers (Top of Page)"/>
        <w:docPartUnique/>
      </w:docPartObj>
    </w:sdtPr>
    <w:sdtEndPr>
      <w:rPr>
        <w:noProof/>
      </w:rPr>
    </w:sdtEndPr>
    <w:sdtContent>
      <w:p w:rsidR="00EF3403" w:rsidRDefault="00766F8E">
        <w:pPr>
          <w:pStyle w:val="Header"/>
          <w:jc w:val="right"/>
        </w:pPr>
        <w:r>
          <w:fldChar w:fldCharType="begin"/>
        </w:r>
        <w:r>
          <w:instrText xml:space="preserve"> PAGE   \* MERGEFORMAT </w:instrText>
        </w:r>
        <w:r>
          <w:fldChar w:fldCharType="separate"/>
        </w:r>
        <w:r w:rsidR="00051893">
          <w:rPr>
            <w:noProof/>
          </w:rPr>
          <w:t>10</w:t>
        </w:r>
        <w:r>
          <w:rPr>
            <w:noProof/>
          </w:rPr>
          <w:fldChar w:fldCharType="end"/>
        </w:r>
      </w:p>
    </w:sdtContent>
  </w:sdt>
  <w:p w:rsidR="00EF3403" w:rsidRDefault="00EF34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E5FB7"/>
    <w:multiLevelType w:val="hybridMultilevel"/>
    <w:tmpl w:val="DE62E366"/>
    <w:lvl w:ilvl="0" w:tplc="6C00DB9E">
      <w:start w:val="1"/>
      <w:numFmt w:val="lowerLetter"/>
      <w:lvlText w:val="%1)"/>
      <w:lvlJc w:val="left"/>
      <w:pPr>
        <w:ind w:left="1275" w:hanging="55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C80EB0"/>
    <w:multiLevelType w:val="hybridMultilevel"/>
    <w:tmpl w:val="92AEA1BA"/>
    <w:lvl w:ilvl="0" w:tplc="5D96C0D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5382593C"/>
    <w:multiLevelType w:val="hybridMultilevel"/>
    <w:tmpl w:val="75C469E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07"/>
    <w:rsid w:val="000022BF"/>
    <w:rsid w:val="000332F1"/>
    <w:rsid w:val="00051893"/>
    <w:rsid w:val="000E5915"/>
    <w:rsid w:val="000F2527"/>
    <w:rsid w:val="000F3657"/>
    <w:rsid w:val="00152CD4"/>
    <w:rsid w:val="001550EE"/>
    <w:rsid w:val="001A5458"/>
    <w:rsid w:val="001D0479"/>
    <w:rsid w:val="001D6782"/>
    <w:rsid w:val="0021453A"/>
    <w:rsid w:val="00245BF1"/>
    <w:rsid w:val="0024792B"/>
    <w:rsid w:val="00266818"/>
    <w:rsid w:val="002E66BE"/>
    <w:rsid w:val="003210AD"/>
    <w:rsid w:val="00340160"/>
    <w:rsid w:val="00343DC2"/>
    <w:rsid w:val="0034593A"/>
    <w:rsid w:val="003632C3"/>
    <w:rsid w:val="0038562D"/>
    <w:rsid w:val="0039496D"/>
    <w:rsid w:val="004163C4"/>
    <w:rsid w:val="0043547D"/>
    <w:rsid w:val="00475AA6"/>
    <w:rsid w:val="004C1848"/>
    <w:rsid w:val="00541905"/>
    <w:rsid w:val="005E2C2D"/>
    <w:rsid w:val="005F762C"/>
    <w:rsid w:val="006B36FA"/>
    <w:rsid w:val="006E6B58"/>
    <w:rsid w:val="00735771"/>
    <w:rsid w:val="00742959"/>
    <w:rsid w:val="00745FEB"/>
    <w:rsid w:val="00766F8E"/>
    <w:rsid w:val="007973A9"/>
    <w:rsid w:val="008B3729"/>
    <w:rsid w:val="008B6964"/>
    <w:rsid w:val="008F3E7B"/>
    <w:rsid w:val="008F5E03"/>
    <w:rsid w:val="00913122"/>
    <w:rsid w:val="009F40DC"/>
    <w:rsid w:val="00A05342"/>
    <w:rsid w:val="00A175D2"/>
    <w:rsid w:val="00A82CFE"/>
    <w:rsid w:val="00AB57BD"/>
    <w:rsid w:val="00AD3C27"/>
    <w:rsid w:val="00AF7D66"/>
    <w:rsid w:val="00B97612"/>
    <w:rsid w:val="00BB77B5"/>
    <w:rsid w:val="00BD69ED"/>
    <w:rsid w:val="00C32AF7"/>
    <w:rsid w:val="00C6127A"/>
    <w:rsid w:val="00D10936"/>
    <w:rsid w:val="00D3367B"/>
    <w:rsid w:val="00D3572F"/>
    <w:rsid w:val="00D6245D"/>
    <w:rsid w:val="00D62F84"/>
    <w:rsid w:val="00DA0707"/>
    <w:rsid w:val="00DB7885"/>
    <w:rsid w:val="00DD5FA4"/>
    <w:rsid w:val="00E80F53"/>
    <w:rsid w:val="00EF3403"/>
    <w:rsid w:val="00EF3D00"/>
    <w:rsid w:val="00F36EA4"/>
    <w:rsid w:val="00F7316B"/>
    <w:rsid w:val="00F83207"/>
    <w:rsid w:val="00F93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E2DBE4-A069-4617-96B9-BDEC0530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207"/>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832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3207"/>
    <w:rPr>
      <w:sz w:val="20"/>
      <w:szCs w:val="20"/>
      <w:lang w:val="en-ZA"/>
    </w:rPr>
  </w:style>
  <w:style w:type="character" w:styleId="FootnoteReference">
    <w:name w:val="footnote reference"/>
    <w:basedOn w:val="DefaultParagraphFont"/>
    <w:uiPriority w:val="99"/>
    <w:unhideWhenUsed/>
    <w:rsid w:val="00F83207"/>
    <w:rPr>
      <w:vertAlign w:val="superscript"/>
    </w:rPr>
  </w:style>
  <w:style w:type="paragraph" w:customStyle="1" w:styleId="Style4">
    <w:name w:val="Style4"/>
    <w:basedOn w:val="Normal"/>
    <w:next w:val="Normal"/>
    <w:uiPriority w:val="99"/>
    <w:rsid w:val="00F83207"/>
    <w:pPr>
      <w:widowControl w:val="0"/>
      <w:autoSpaceDE w:val="0"/>
      <w:autoSpaceDN w:val="0"/>
      <w:adjustRightInd w:val="0"/>
      <w:spacing w:after="0" w:line="245" w:lineRule="exact"/>
      <w:ind w:firstLine="259"/>
      <w:jc w:val="both"/>
    </w:pPr>
    <w:rPr>
      <w:rFonts w:ascii="Arial" w:eastAsiaTheme="minorEastAsia" w:hAnsi="Arial" w:cs="Arial"/>
      <w:sz w:val="24"/>
      <w:szCs w:val="24"/>
      <w:lang w:val="en-US" w:eastAsia="zh-CN" w:bidi="hi-IN"/>
    </w:rPr>
  </w:style>
  <w:style w:type="paragraph" w:customStyle="1" w:styleId="Style5">
    <w:name w:val="Style5"/>
    <w:basedOn w:val="Normal"/>
    <w:next w:val="Normal"/>
    <w:uiPriority w:val="99"/>
    <w:rsid w:val="00F83207"/>
    <w:pPr>
      <w:widowControl w:val="0"/>
      <w:autoSpaceDE w:val="0"/>
      <w:autoSpaceDN w:val="0"/>
      <w:adjustRightInd w:val="0"/>
      <w:spacing w:after="0" w:line="252" w:lineRule="exact"/>
      <w:ind w:firstLine="158"/>
      <w:jc w:val="both"/>
    </w:pPr>
    <w:rPr>
      <w:rFonts w:ascii="Arial" w:eastAsiaTheme="minorEastAsia" w:hAnsi="Arial" w:cs="Arial"/>
      <w:sz w:val="24"/>
      <w:szCs w:val="24"/>
      <w:lang w:val="en-US" w:eastAsia="zh-CN" w:bidi="hi-IN"/>
    </w:rPr>
  </w:style>
  <w:style w:type="paragraph" w:customStyle="1" w:styleId="Style9">
    <w:name w:val="Style9"/>
    <w:basedOn w:val="Normal"/>
    <w:next w:val="Normal"/>
    <w:uiPriority w:val="99"/>
    <w:rsid w:val="00F83207"/>
    <w:pPr>
      <w:widowControl w:val="0"/>
      <w:autoSpaceDE w:val="0"/>
      <w:autoSpaceDN w:val="0"/>
      <w:adjustRightInd w:val="0"/>
      <w:spacing w:after="0" w:line="740" w:lineRule="exact"/>
      <w:jc w:val="both"/>
    </w:pPr>
    <w:rPr>
      <w:rFonts w:ascii="Arial" w:eastAsiaTheme="minorEastAsia" w:hAnsi="Arial" w:cs="Arial"/>
      <w:sz w:val="24"/>
      <w:szCs w:val="24"/>
      <w:lang w:val="en-US" w:eastAsia="zh-CN" w:bidi="hi-IN"/>
    </w:rPr>
  </w:style>
  <w:style w:type="character" w:customStyle="1" w:styleId="FontStyle21">
    <w:name w:val="Font Style21"/>
    <w:basedOn w:val="DefaultParagraphFont"/>
    <w:uiPriority w:val="99"/>
    <w:rsid w:val="00F83207"/>
    <w:rPr>
      <w:sz w:val="20"/>
      <w:szCs w:val="20"/>
      <w:lang w:eastAsia="zh-CN" w:bidi="hi-IN"/>
    </w:rPr>
  </w:style>
  <w:style w:type="character" w:customStyle="1" w:styleId="FontStyle22">
    <w:name w:val="Font Style22"/>
    <w:basedOn w:val="DefaultParagraphFont"/>
    <w:uiPriority w:val="99"/>
    <w:rsid w:val="00F83207"/>
    <w:rPr>
      <w:rFonts w:ascii="Times New Roman" w:eastAsia="Times New Roman" w:hAnsi="Times New Roman" w:cs="Times New Roman"/>
      <w:b/>
      <w:bCs/>
      <w:i/>
      <w:iCs/>
      <w:sz w:val="20"/>
      <w:szCs w:val="20"/>
      <w:lang w:eastAsia="zh-CN" w:bidi="hi-IN"/>
    </w:rPr>
  </w:style>
  <w:style w:type="character" w:customStyle="1" w:styleId="FontStyle23">
    <w:name w:val="Font Style23"/>
    <w:basedOn w:val="DefaultParagraphFont"/>
    <w:uiPriority w:val="99"/>
    <w:rsid w:val="00F83207"/>
    <w:rPr>
      <w:b/>
      <w:bCs/>
      <w:i/>
      <w:iCs/>
      <w:sz w:val="20"/>
      <w:szCs w:val="20"/>
      <w:lang w:eastAsia="zh-CN" w:bidi="hi-IN"/>
    </w:rPr>
  </w:style>
  <w:style w:type="character" w:customStyle="1" w:styleId="FontStyle24">
    <w:name w:val="Font Style24"/>
    <w:basedOn w:val="DefaultParagraphFont"/>
    <w:uiPriority w:val="99"/>
    <w:rsid w:val="00F83207"/>
    <w:rPr>
      <w:b/>
      <w:bCs/>
      <w:i/>
      <w:iCs/>
      <w:sz w:val="16"/>
      <w:szCs w:val="16"/>
      <w:lang w:eastAsia="zh-CN" w:bidi="hi-IN"/>
    </w:rPr>
  </w:style>
  <w:style w:type="paragraph" w:styleId="Header">
    <w:name w:val="header"/>
    <w:basedOn w:val="Normal"/>
    <w:link w:val="HeaderChar"/>
    <w:uiPriority w:val="99"/>
    <w:unhideWhenUsed/>
    <w:rsid w:val="00F83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207"/>
    <w:rPr>
      <w:lang w:val="en-ZA"/>
    </w:rPr>
  </w:style>
  <w:style w:type="paragraph" w:styleId="BalloonText">
    <w:name w:val="Balloon Text"/>
    <w:basedOn w:val="Normal"/>
    <w:link w:val="BalloonTextChar"/>
    <w:uiPriority w:val="99"/>
    <w:semiHidden/>
    <w:unhideWhenUsed/>
    <w:rsid w:val="00EF3D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D00"/>
    <w:rPr>
      <w:rFonts w:ascii="Segoe UI" w:hAnsi="Segoe UI" w:cs="Segoe UI"/>
      <w:sz w:val="18"/>
      <w:szCs w:val="18"/>
      <w:lang w:val="en-ZA"/>
    </w:rPr>
  </w:style>
  <w:style w:type="paragraph" w:styleId="ListParagraph">
    <w:name w:val="List Paragraph"/>
    <w:basedOn w:val="Normal"/>
    <w:uiPriority w:val="34"/>
    <w:qFormat/>
    <w:rsid w:val="00DD5F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296791">
      <w:bodyDiv w:val="1"/>
      <w:marLeft w:val="0"/>
      <w:marRight w:val="0"/>
      <w:marTop w:val="0"/>
      <w:marBottom w:val="0"/>
      <w:divBdr>
        <w:top w:val="none" w:sz="0" w:space="0" w:color="auto"/>
        <w:left w:val="none" w:sz="0" w:space="0" w:color="auto"/>
        <w:bottom w:val="none" w:sz="0" w:space="0" w:color="auto"/>
        <w:right w:val="none" w:sz="0" w:space="0" w:color="auto"/>
      </w:divBdr>
    </w:div>
    <w:div w:id="171928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2018-09-23T18:30:00+00:00</Judgment_x0020_Date>
    <Year xmlns="c1afb1bd-f2fb-40fd-9abb-aea55b4d7662">2018</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9D995-5659-478C-ADF2-BADBA179B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1A04F9-3A68-4583-9247-03D248583C02}">
  <ds:schemaRefs>
    <ds:schemaRef ds:uri="http://schemas.microsoft.com/sharepoint/v3/contenttype/forms"/>
  </ds:schemaRefs>
</ds:datastoreItem>
</file>

<file path=customXml/itemProps3.xml><?xml version="1.0" encoding="utf-8"?>
<ds:datastoreItem xmlns:ds="http://schemas.openxmlformats.org/officeDocument/2006/customXml" ds:itemID="{DB082ABE-D14C-4DEE-940D-4F1383BBD192}">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4.xml><?xml version="1.0" encoding="utf-8"?>
<ds:datastoreItem xmlns:ds="http://schemas.openxmlformats.org/officeDocument/2006/customXml" ds:itemID="{26B358D1-B04B-47EB-949D-A181F8866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2384</Words>
  <Characters>13589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Opuwo Town Council v Dolly Investments CC</vt:lpstr>
    </vt:vector>
  </TitlesOfParts>
  <Company/>
  <LinksUpToDate>false</LinksUpToDate>
  <CharactersWithSpaces>15942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Opuwo Town Council v Dolly Investments CC</dc:title>
  <dc:subject/>
  <dc:creator>priscilla nande</dc:creator>
  <cp:keywords/>
  <dc:description/>
  <cp:lastModifiedBy>NamibLII</cp:lastModifiedBy>
  <cp:revision>2</cp:revision>
  <cp:lastPrinted>2018-09-26T11:53:00Z</cp:lastPrinted>
  <dcterms:created xsi:type="dcterms:W3CDTF">2018-10-02T09:00:00Z</dcterms:created>
  <dcterms:modified xsi:type="dcterms:W3CDTF">2018-10-02T09:00:00Z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