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9D59B" w14:textId="77777777" w:rsidR="005C0D5E" w:rsidRPr="00686C0F" w:rsidRDefault="005C0D5E" w:rsidP="005C0D5E">
      <w:pPr>
        <w:spacing w:line="360" w:lineRule="auto"/>
        <w:jc w:val="center"/>
        <w:rPr>
          <w:rFonts w:ascii="Arial" w:eastAsia="Calibri" w:hAnsi="Arial" w:cs="Arial"/>
          <w:b/>
          <w:lang w:val="en-US"/>
        </w:rPr>
      </w:pPr>
      <w:r w:rsidRPr="00686C0F">
        <w:rPr>
          <w:rFonts w:ascii="Arial" w:eastAsia="Calibri" w:hAnsi="Arial" w:cs="Arial"/>
          <w:b/>
          <w:lang w:val="en-US"/>
        </w:rPr>
        <w:t>REPUBLIC OF NAMIBIA</w:t>
      </w:r>
    </w:p>
    <w:p w14:paraId="4E84554D" w14:textId="77777777" w:rsidR="005C0D5E" w:rsidRPr="00686C0F" w:rsidRDefault="005C0D5E" w:rsidP="005C0D5E">
      <w:pPr>
        <w:spacing w:line="360" w:lineRule="auto"/>
        <w:jc w:val="center"/>
        <w:rPr>
          <w:rFonts w:ascii="Arial" w:eastAsia="Calibri" w:hAnsi="Arial" w:cs="Arial"/>
          <w:b/>
          <w:lang w:val="en-US"/>
        </w:rPr>
      </w:pPr>
      <w:r w:rsidRPr="00686C0F">
        <w:rPr>
          <w:rFonts w:ascii="Arial" w:eastAsia="Calibri" w:hAnsi="Arial" w:cs="Arial"/>
          <w:b/>
          <w:noProof/>
          <w:lang w:val="en-ZA" w:eastAsia="en-ZA"/>
        </w:rPr>
        <w:drawing>
          <wp:inline distT="0" distB="0" distL="0" distR="0" wp14:anchorId="45C95B71" wp14:editId="58C5CA2D">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6D16AA7B" w14:textId="77777777" w:rsidR="006E486A" w:rsidRPr="005C0D5E" w:rsidRDefault="001945D6" w:rsidP="001945D6">
      <w:pPr>
        <w:jc w:val="center"/>
        <w:rPr>
          <w:rFonts w:ascii="Arial" w:hAnsi="Arial" w:cs="Arial"/>
          <w:b/>
        </w:rPr>
      </w:pPr>
      <w:r w:rsidRPr="005C0D5E">
        <w:rPr>
          <w:rFonts w:ascii="Arial" w:hAnsi="Arial" w:cs="Arial"/>
          <w:b/>
        </w:rPr>
        <w:t>HIGH COURT OF NAMIBIA, MAIN DIVISION, WINDHOEK</w:t>
      </w:r>
    </w:p>
    <w:p w14:paraId="199725CD" w14:textId="77777777" w:rsidR="001945D6" w:rsidRPr="005C0D5E" w:rsidRDefault="001945D6" w:rsidP="001945D6">
      <w:pPr>
        <w:jc w:val="center"/>
        <w:rPr>
          <w:rFonts w:ascii="Arial" w:hAnsi="Arial" w:cs="Arial"/>
          <w:b/>
        </w:rPr>
      </w:pPr>
    </w:p>
    <w:p w14:paraId="5691E4E4" w14:textId="77777777" w:rsidR="001945D6" w:rsidRPr="005C0D5E" w:rsidRDefault="001945D6" w:rsidP="001945D6">
      <w:pPr>
        <w:jc w:val="center"/>
        <w:rPr>
          <w:rFonts w:ascii="Arial" w:hAnsi="Arial" w:cs="Arial"/>
          <w:b/>
        </w:rPr>
      </w:pPr>
      <w:r w:rsidRPr="005C0D5E">
        <w:rPr>
          <w:rFonts w:ascii="Arial" w:hAnsi="Arial" w:cs="Arial"/>
          <w:b/>
        </w:rPr>
        <w:t>JUDGMENT</w:t>
      </w:r>
    </w:p>
    <w:p w14:paraId="3606DA3E" w14:textId="77777777" w:rsidR="001945D6" w:rsidRPr="005C0D5E" w:rsidRDefault="001945D6" w:rsidP="001945D6">
      <w:pPr>
        <w:jc w:val="center"/>
        <w:rPr>
          <w:rFonts w:ascii="Arial" w:hAnsi="Arial" w:cs="Arial"/>
          <w:b/>
        </w:rPr>
      </w:pPr>
    </w:p>
    <w:p w14:paraId="3FEF4714" w14:textId="77777777" w:rsidR="001945D6" w:rsidRPr="005C0D5E" w:rsidRDefault="001945D6" w:rsidP="001945D6">
      <w:pPr>
        <w:jc w:val="right"/>
        <w:rPr>
          <w:rFonts w:ascii="Arial" w:hAnsi="Arial" w:cs="Arial"/>
        </w:rPr>
      </w:pPr>
      <w:r w:rsidRPr="005C0D5E">
        <w:rPr>
          <w:rFonts w:ascii="Arial" w:hAnsi="Arial" w:cs="Arial"/>
        </w:rPr>
        <w:t>CASE NO. HC-MD-CIV-MOT-GEN-2017/00443</w:t>
      </w:r>
    </w:p>
    <w:p w14:paraId="598699D7" w14:textId="77777777" w:rsidR="001945D6" w:rsidRPr="005C0D5E" w:rsidRDefault="001945D6" w:rsidP="001945D6">
      <w:pPr>
        <w:jc w:val="right"/>
        <w:rPr>
          <w:rFonts w:ascii="Arial" w:hAnsi="Arial" w:cs="Arial"/>
        </w:rPr>
      </w:pPr>
    </w:p>
    <w:p w14:paraId="1BC8A333" w14:textId="77777777" w:rsidR="001945D6" w:rsidRPr="005C0D5E" w:rsidRDefault="001945D6" w:rsidP="00F2186F">
      <w:pPr>
        <w:spacing w:line="360" w:lineRule="auto"/>
        <w:rPr>
          <w:rFonts w:ascii="Arial" w:hAnsi="Arial" w:cs="Arial"/>
        </w:rPr>
      </w:pPr>
      <w:r w:rsidRPr="005C0D5E">
        <w:rPr>
          <w:rFonts w:ascii="Arial" w:hAnsi="Arial" w:cs="Arial"/>
        </w:rPr>
        <w:t>In the matter between:</w:t>
      </w:r>
    </w:p>
    <w:p w14:paraId="7B29AA0D" w14:textId="77777777" w:rsidR="001945D6" w:rsidRPr="005C0D5E" w:rsidRDefault="001945D6" w:rsidP="00F2186F">
      <w:pPr>
        <w:spacing w:line="360" w:lineRule="auto"/>
        <w:rPr>
          <w:rFonts w:ascii="Arial" w:hAnsi="Arial" w:cs="Arial"/>
        </w:rPr>
      </w:pPr>
    </w:p>
    <w:p w14:paraId="086D9C5A" w14:textId="5A26E58C" w:rsidR="001945D6" w:rsidRPr="005C0D5E" w:rsidRDefault="001945D6" w:rsidP="00F2186F">
      <w:pPr>
        <w:tabs>
          <w:tab w:val="right" w:pos="8222"/>
        </w:tabs>
        <w:spacing w:line="360" w:lineRule="auto"/>
        <w:rPr>
          <w:rFonts w:ascii="Arial" w:hAnsi="Arial" w:cs="Arial"/>
          <w:b/>
        </w:rPr>
      </w:pPr>
      <w:r w:rsidRPr="005C0D5E">
        <w:rPr>
          <w:rFonts w:ascii="Arial" w:hAnsi="Arial" w:cs="Arial"/>
          <w:b/>
        </w:rPr>
        <w:t xml:space="preserve">RONALD SOMAEB                                </w:t>
      </w:r>
      <w:r w:rsidR="005C0D5E">
        <w:rPr>
          <w:rFonts w:ascii="Arial" w:hAnsi="Arial" w:cs="Arial"/>
          <w:b/>
        </w:rPr>
        <w:t xml:space="preserve">                         </w:t>
      </w:r>
      <w:r w:rsidR="005C0D5E">
        <w:rPr>
          <w:rFonts w:ascii="Arial" w:hAnsi="Arial" w:cs="Arial"/>
          <w:b/>
        </w:rPr>
        <w:tab/>
        <w:t xml:space="preserve"> </w:t>
      </w:r>
      <w:r w:rsidRPr="005C0D5E">
        <w:rPr>
          <w:rFonts w:ascii="Arial" w:hAnsi="Arial" w:cs="Arial"/>
          <w:b/>
        </w:rPr>
        <w:t>APPLICANT</w:t>
      </w:r>
    </w:p>
    <w:p w14:paraId="7013E443" w14:textId="77777777" w:rsidR="001945D6" w:rsidRPr="005C0D5E" w:rsidRDefault="001945D6" w:rsidP="00F2186F">
      <w:pPr>
        <w:spacing w:line="360" w:lineRule="auto"/>
        <w:rPr>
          <w:rFonts w:ascii="Arial" w:hAnsi="Arial" w:cs="Arial"/>
          <w:b/>
        </w:rPr>
      </w:pPr>
    </w:p>
    <w:p w14:paraId="4628C7B0" w14:textId="77777777" w:rsidR="001945D6" w:rsidRPr="005C0D5E" w:rsidRDefault="001945D6" w:rsidP="00F2186F">
      <w:pPr>
        <w:spacing w:line="360" w:lineRule="auto"/>
        <w:rPr>
          <w:rFonts w:ascii="Arial" w:hAnsi="Arial" w:cs="Arial"/>
        </w:rPr>
      </w:pPr>
      <w:r w:rsidRPr="005C0D5E">
        <w:rPr>
          <w:rFonts w:ascii="Arial" w:hAnsi="Arial" w:cs="Arial"/>
        </w:rPr>
        <w:t>and</w:t>
      </w:r>
    </w:p>
    <w:p w14:paraId="258193C4" w14:textId="77777777" w:rsidR="001945D6" w:rsidRPr="005C0D5E" w:rsidRDefault="001945D6" w:rsidP="00F2186F">
      <w:pPr>
        <w:spacing w:line="360" w:lineRule="auto"/>
        <w:rPr>
          <w:rFonts w:ascii="Arial" w:hAnsi="Arial" w:cs="Arial"/>
        </w:rPr>
      </w:pPr>
    </w:p>
    <w:p w14:paraId="770E7E19" w14:textId="6350FA5E" w:rsidR="001945D6" w:rsidRPr="005C0D5E" w:rsidRDefault="001945D6" w:rsidP="00F2186F">
      <w:pPr>
        <w:tabs>
          <w:tab w:val="right" w:pos="8222"/>
        </w:tabs>
        <w:spacing w:line="360" w:lineRule="auto"/>
        <w:rPr>
          <w:rFonts w:ascii="Arial" w:hAnsi="Arial" w:cs="Arial"/>
          <w:b/>
        </w:rPr>
      </w:pPr>
      <w:r w:rsidRPr="005C0D5E">
        <w:rPr>
          <w:rFonts w:ascii="Arial" w:hAnsi="Arial" w:cs="Arial"/>
          <w:b/>
        </w:rPr>
        <w:t xml:space="preserve">STANDARD BANK (PTY) LTD                             </w:t>
      </w:r>
      <w:r w:rsidR="005C0D5E">
        <w:rPr>
          <w:rFonts w:ascii="Arial" w:hAnsi="Arial" w:cs="Arial"/>
          <w:b/>
        </w:rPr>
        <w:t xml:space="preserve"> </w:t>
      </w:r>
      <w:r w:rsidR="005C0D5E">
        <w:rPr>
          <w:rFonts w:ascii="Arial" w:hAnsi="Arial" w:cs="Arial"/>
          <w:b/>
        </w:rPr>
        <w:tab/>
      </w:r>
      <w:r w:rsidRPr="005C0D5E">
        <w:rPr>
          <w:rFonts w:ascii="Arial" w:hAnsi="Arial" w:cs="Arial"/>
          <w:b/>
        </w:rPr>
        <w:t>1</w:t>
      </w:r>
      <w:r w:rsidRPr="005C0D5E">
        <w:rPr>
          <w:rFonts w:ascii="Arial" w:hAnsi="Arial" w:cs="Arial"/>
          <w:b/>
          <w:vertAlign w:val="superscript"/>
        </w:rPr>
        <w:t>ST</w:t>
      </w:r>
      <w:r w:rsidRPr="005C0D5E">
        <w:rPr>
          <w:rFonts w:ascii="Arial" w:hAnsi="Arial" w:cs="Arial"/>
          <w:b/>
        </w:rPr>
        <w:t xml:space="preserve"> RESPONDENT</w:t>
      </w:r>
    </w:p>
    <w:p w14:paraId="02087242" w14:textId="77777777" w:rsidR="001945D6" w:rsidRPr="005C0D5E" w:rsidRDefault="001945D6" w:rsidP="00F2186F">
      <w:pPr>
        <w:spacing w:line="360" w:lineRule="auto"/>
        <w:rPr>
          <w:rFonts w:ascii="Arial" w:hAnsi="Arial" w:cs="Arial"/>
          <w:b/>
        </w:rPr>
      </w:pPr>
    </w:p>
    <w:p w14:paraId="1913F41E" w14:textId="6CC077D3" w:rsidR="001945D6" w:rsidRPr="005C0D5E" w:rsidRDefault="001945D6" w:rsidP="00F2186F">
      <w:pPr>
        <w:tabs>
          <w:tab w:val="right" w:pos="8222"/>
        </w:tabs>
        <w:spacing w:line="360" w:lineRule="auto"/>
        <w:rPr>
          <w:rFonts w:ascii="Arial" w:hAnsi="Arial" w:cs="Arial"/>
          <w:b/>
        </w:rPr>
      </w:pPr>
      <w:r w:rsidRPr="005C0D5E">
        <w:rPr>
          <w:rFonts w:ascii="Arial" w:hAnsi="Arial" w:cs="Arial"/>
          <w:b/>
        </w:rPr>
        <w:t xml:space="preserve">DEPUTY SHERIFF                    </w:t>
      </w:r>
      <w:r w:rsidR="005C0D5E">
        <w:rPr>
          <w:rFonts w:ascii="Arial" w:hAnsi="Arial" w:cs="Arial"/>
          <w:b/>
        </w:rPr>
        <w:t xml:space="preserve">                            </w:t>
      </w:r>
      <w:r w:rsidR="005C0D5E">
        <w:rPr>
          <w:rFonts w:ascii="Arial" w:hAnsi="Arial" w:cs="Arial"/>
          <w:b/>
        </w:rPr>
        <w:tab/>
      </w:r>
      <w:r w:rsidRPr="005C0D5E">
        <w:rPr>
          <w:rFonts w:ascii="Arial" w:hAnsi="Arial" w:cs="Arial"/>
          <w:b/>
        </w:rPr>
        <w:t>2</w:t>
      </w:r>
      <w:r w:rsidRPr="005C0D5E">
        <w:rPr>
          <w:rFonts w:ascii="Arial" w:hAnsi="Arial" w:cs="Arial"/>
          <w:b/>
          <w:vertAlign w:val="superscript"/>
        </w:rPr>
        <w:t>ND</w:t>
      </w:r>
      <w:r w:rsidRPr="005C0D5E">
        <w:rPr>
          <w:rFonts w:ascii="Arial" w:hAnsi="Arial" w:cs="Arial"/>
          <w:b/>
        </w:rPr>
        <w:t xml:space="preserve"> RESPONDENT</w:t>
      </w:r>
    </w:p>
    <w:p w14:paraId="2D88E7D6" w14:textId="77777777" w:rsidR="001945D6" w:rsidRPr="005C0D5E" w:rsidRDefault="001945D6" w:rsidP="00F2186F">
      <w:pPr>
        <w:spacing w:line="360" w:lineRule="auto"/>
        <w:rPr>
          <w:rFonts w:ascii="Arial" w:hAnsi="Arial" w:cs="Arial"/>
          <w:b/>
        </w:rPr>
      </w:pPr>
    </w:p>
    <w:p w14:paraId="7832CB6A" w14:textId="76C84FB9" w:rsidR="001945D6" w:rsidRPr="005C0D5E" w:rsidRDefault="001945D6" w:rsidP="00F2186F">
      <w:pPr>
        <w:tabs>
          <w:tab w:val="right" w:pos="8222"/>
        </w:tabs>
        <w:spacing w:line="360" w:lineRule="auto"/>
        <w:rPr>
          <w:rFonts w:ascii="Arial" w:hAnsi="Arial" w:cs="Arial"/>
          <w:b/>
        </w:rPr>
      </w:pPr>
      <w:r w:rsidRPr="005C0D5E">
        <w:rPr>
          <w:rFonts w:ascii="Arial" w:hAnsi="Arial" w:cs="Arial"/>
          <w:b/>
        </w:rPr>
        <w:t xml:space="preserve">REGISTRAR OF DEEDS                                 </w:t>
      </w:r>
      <w:r w:rsidR="005C0D5E">
        <w:rPr>
          <w:rFonts w:ascii="Arial" w:hAnsi="Arial" w:cs="Arial"/>
          <w:b/>
        </w:rPr>
        <w:t xml:space="preserve">      </w:t>
      </w:r>
      <w:r w:rsidR="005C0D5E">
        <w:rPr>
          <w:rFonts w:ascii="Arial" w:hAnsi="Arial" w:cs="Arial"/>
          <w:b/>
        </w:rPr>
        <w:tab/>
      </w:r>
      <w:r w:rsidRPr="005C0D5E">
        <w:rPr>
          <w:rFonts w:ascii="Arial" w:hAnsi="Arial" w:cs="Arial"/>
          <w:b/>
        </w:rPr>
        <w:t>3</w:t>
      </w:r>
      <w:r w:rsidRPr="005C0D5E">
        <w:rPr>
          <w:rFonts w:ascii="Arial" w:hAnsi="Arial" w:cs="Arial"/>
          <w:b/>
          <w:vertAlign w:val="superscript"/>
        </w:rPr>
        <w:t>RD</w:t>
      </w:r>
      <w:r w:rsidRPr="005C0D5E">
        <w:rPr>
          <w:rFonts w:ascii="Arial" w:hAnsi="Arial" w:cs="Arial"/>
          <w:b/>
        </w:rPr>
        <w:t xml:space="preserve"> RESPONDENT</w:t>
      </w:r>
    </w:p>
    <w:p w14:paraId="4FB29712" w14:textId="77777777" w:rsidR="001945D6" w:rsidRPr="005C0D5E" w:rsidRDefault="001945D6" w:rsidP="00F2186F">
      <w:pPr>
        <w:spacing w:line="360" w:lineRule="auto"/>
        <w:rPr>
          <w:rFonts w:ascii="Arial" w:hAnsi="Arial" w:cs="Arial"/>
          <w:b/>
        </w:rPr>
      </w:pPr>
    </w:p>
    <w:p w14:paraId="115A673B" w14:textId="77748B3C" w:rsidR="001945D6" w:rsidRPr="005C0D5E" w:rsidRDefault="001945D6" w:rsidP="00F2186F">
      <w:pPr>
        <w:tabs>
          <w:tab w:val="right" w:pos="8222"/>
        </w:tabs>
        <w:spacing w:line="360" w:lineRule="auto"/>
        <w:rPr>
          <w:rFonts w:ascii="Arial" w:hAnsi="Arial" w:cs="Arial"/>
          <w:b/>
        </w:rPr>
      </w:pPr>
      <w:r w:rsidRPr="005C0D5E">
        <w:rPr>
          <w:rFonts w:ascii="Arial" w:hAnsi="Arial" w:cs="Arial"/>
          <w:b/>
        </w:rPr>
        <w:t xml:space="preserve">REGISTRAR OF THE HIGH COURT                  </w:t>
      </w:r>
      <w:r w:rsidR="005C0D5E">
        <w:rPr>
          <w:rFonts w:ascii="Arial" w:hAnsi="Arial" w:cs="Arial"/>
          <w:b/>
        </w:rPr>
        <w:t xml:space="preserve">   </w:t>
      </w:r>
      <w:r w:rsidR="005C0D5E">
        <w:rPr>
          <w:rFonts w:ascii="Arial" w:hAnsi="Arial" w:cs="Arial"/>
          <w:b/>
        </w:rPr>
        <w:tab/>
      </w:r>
      <w:r w:rsidRPr="005C0D5E">
        <w:rPr>
          <w:rFonts w:ascii="Arial" w:hAnsi="Arial" w:cs="Arial"/>
          <w:b/>
        </w:rPr>
        <w:t>4</w:t>
      </w:r>
      <w:r w:rsidRPr="005C0D5E">
        <w:rPr>
          <w:rFonts w:ascii="Arial" w:hAnsi="Arial" w:cs="Arial"/>
          <w:b/>
          <w:vertAlign w:val="superscript"/>
        </w:rPr>
        <w:t>TH</w:t>
      </w:r>
      <w:r w:rsidRPr="005C0D5E">
        <w:rPr>
          <w:rFonts w:ascii="Arial" w:hAnsi="Arial" w:cs="Arial"/>
          <w:b/>
        </w:rPr>
        <w:t xml:space="preserve"> RESPONDENT</w:t>
      </w:r>
    </w:p>
    <w:p w14:paraId="5437062B" w14:textId="77777777" w:rsidR="001945D6" w:rsidRPr="005C0D5E" w:rsidRDefault="001945D6" w:rsidP="00F2186F">
      <w:pPr>
        <w:spacing w:line="360" w:lineRule="auto"/>
        <w:rPr>
          <w:rFonts w:ascii="Arial" w:hAnsi="Arial" w:cs="Arial"/>
          <w:b/>
        </w:rPr>
      </w:pPr>
    </w:p>
    <w:p w14:paraId="5DF48140" w14:textId="3D2C82C3" w:rsidR="001945D6" w:rsidRPr="00F2186F" w:rsidRDefault="001945D6" w:rsidP="00F2186F">
      <w:pPr>
        <w:spacing w:line="360" w:lineRule="auto"/>
        <w:rPr>
          <w:rFonts w:ascii="Arial" w:hAnsi="Arial" w:cs="Arial"/>
        </w:rPr>
      </w:pPr>
      <w:r w:rsidRPr="00F2186F">
        <w:rPr>
          <w:rFonts w:ascii="Arial" w:hAnsi="Arial" w:cs="Arial"/>
          <w:b/>
        </w:rPr>
        <w:t>Neutral Citation</w:t>
      </w:r>
      <w:r w:rsidR="00EC735B" w:rsidRPr="00F2186F">
        <w:rPr>
          <w:rFonts w:ascii="Arial" w:hAnsi="Arial" w:cs="Arial"/>
          <w:b/>
        </w:rPr>
        <w:t>:</w:t>
      </w:r>
      <w:r w:rsidRPr="005C0D5E">
        <w:rPr>
          <w:rFonts w:ascii="Arial" w:hAnsi="Arial" w:cs="Arial"/>
          <w:i/>
        </w:rPr>
        <w:tab/>
      </w:r>
      <w:bookmarkStart w:id="0" w:name="_GoBack"/>
      <w:r w:rsidRPr="005C0D5E">
        <w:rPr>
          <w:rFonts w:ascii="Arial" w:hAnsi="Arial" w:cs="Arial"/>
          <w:i/>
        </w:rPr>
        <w:t>Soma</w:t>
      </w:r>
      <w:r w:rsidR="00763638" w:rsidRPr="005C0D5E">
        <w:rPr>
          <w:rFonts w:ascii="Arial" w:hAnsi="Arial" w:cs="Arial"/>
          <w:i/>
        </w:rPr>
        <w:t xml:space="preserve">eb v Standard Bank (Pty) Ltd </w:t>
      </w:r>
      <w:r w:rsidR="00763638" w:rsidRPr="00F2186F">
        <w:rPr>
          <w:rFonts w:ascii="Arial" w:hAnsi="Arial" w:cs="Arial"/>
        </w:rPr>
        <w:t>(HC-</w:t>
      </w:r>
      <w:r w:rsidR="00EC735B" w:rsidRPr="00F2186F">
        <w:rPr>
          <w:rFonts w:ascii="Arial" w:hAnsi="Arial" w:cs="Arial"/>
        </w:rPr>
        <w:t>MD-CIV-MOT-GEN-2017/00443) [2018</w:t>
      </w:r>
      <w:r w:rsidR="00763638" w:rsidRPr="00F2186F">
        <w:rPr>
          <w:rFonts w:ascii="Arial" w:hAnsi="Arial" w:cs="Arial"/>
        </w:rPr>
        <w:t xml:space="preserve">] NAHCMD </w:t>
      </w:r>
      <w:r w:rsidR="00D94F26" w:rsidRPr="00F2186F">
        <w:rPr>
          <w:rFonts w:ascii="Arial" w:hAnsi="Arial" w:cs="Arial"/>
        </w:rPr>
        <w:t>406</w:t>
      </w:r>
      <w:r w:rsidR="00763638" w:rsidRPr="00F2186F">
        <w:rPr>
          <w:rFonts w:ascii="Arial" w:hAnsi="Arial" w:cs="Arial"/>
        </w:rPr>
        <w:t xml:space="preserve"> (14 December 2018) </w:t>
      </w:r>
    </w:p>
    <w:bookmarkEnd w:id="0"/>
    <w:p w14:paraId="080F6818" w14:textId="77777777" w:rsidR="001945D6" w:rsidRPr="005C0D5E" w:rsidRDefault="001945D6" w:rsidP="00F2186F">
      <w:pPr>
        <w:spacing w:line="360" w:lineRule="auto"/>
        <w:rPr>
          <w:rFonts w:ascii="Arial" w:hAnsi="Arial" w:cs="Arial"/>
          <w:i/>
        </w:rPr>
      </w:pPr>
    </w:p>
    <w:p w14:paraId="6A81804A" w14:textId="68807A1E" w:rsidR="004F2E2F" w:rsidRPr="00F2186F" w:rsidRDefault="00763638" w:rsidP="00F2186F">
      <w:pPr>
        <w:spacing w:line="360" w:lineRule="auto"/>
        <w:rPr>
          <w:rFonts w:ascii="Arial" w:hAnsi="Arial" w:cs="Arial"/>
        </w:rPr>
      </w:pPr>
      <w:r w:rsidRPr="005C0D5E">
        <w:rPr>
          <w:rFonts w:ascii="Arial" w:hAnsi="Arial" w:cs="Arial"/>
          <w:b/>
        </w:rPr>
        <w:t>CORAM:</w:t>
      </w:r>
      <w:r w:rsidRPr="005C0D5E">
        <w:rPr>
          <w:rFonts w:ascii="Arial" w:hAnsi="Arial" w:cs="Arial"/>
          <w:b/>
        </w:rPr>
        <w:tab/>
      </w:r>
      <w:r w:rsidRPr="00F2186F">
        <w:rPr>
          <w:rFonts w:ascii="Arial" w:hAnsi="Arial" w:cs="Arial"/>
        </w:rPr>
        <w:t>MASUKU J</w:t>
      </w:r>
    </w:p>
    <w:p w14:paraId="0903F602" w14:textId="7C0B5F64" w:rsidR="004F2E2F" w:rsidRPr="00F2186F" w:rsidRDefault="001945D6" w:rsidP="00F2186F">
      <w:pPr>
        <w:spacing w:line="360" w:lineRule="auto"/>
        <w:rPr>
          <w:rFonts w:ascii="Arial" w:hAnsi="Arial" w:cs="Arial"/>
          <w:b/>
        </w:rPr>
      </w:pPr>
      <w:r w:rsidRPr="00F2186F">
        <w:rPr>
          <w:rFonts w:ascii="Arial" w:hAnsi="Arial" w:cs="Arial"/>
          <w:b/>
        </w:rPr>
        <w:t>Heard</w:t>
      </w:r>
      <w:r w:rsidRPr="00F2186F">
        <w:rPr>
          <w:rFonts w:ascii="Arial" w:hAnsi="Arial" w:cs="Arial"/>
          <w:b/>
        </w:rPr>
        <w:tab/>
        <w:t xml:space="preserve">: </w:t>
      </w:r>
      <w:r w:rsidR="00F2186F" w:rsidRPr="00F2186F">
        <w:rPr>
          <w:rFonts w:ascii="Arial" w:hAnsi="Arial" w:cs="Arial"/>
          <w:b/>
        </w:rPr>
        <w:tab/>
      </w:r>
      <w:r w:rsidR="00F2186F">
        <w:rPr>
          <w:rFonts w:ascii="Arial" w:hAnsi="Arial" w:cs="Arial"/>
          <w:b/>
        </w:rPr>
        <w:t>6 November 2018</w:t>
      </w:r>
    </w:p>
    <w:p w14:paraId="5CE17068" w14:textId="46FDD391" w:rsidR="001945D6" w:rsidRPr="00F2186F" w:rsidRDefault="001945D6" w:rsidP="00F2186F">
      <w:pPr>
        <w:spacing w:line="360" w:lineRule="auto"/>
        <w:rPr>
          <w:rFonts w:ascii="Arial" w:hAnsi="Arial" w:cs="Arial"/>
          <w:b/>
        </w:rPr>
      </w:pPr>
      <w:r w:rsidRPr="00F2186F">
        <w:rPr>
          <w:rFonts w:ascii="Arial" w:hAnsi="Arial" w:cs="Arial"/>
          <w:b/>
        </w:rPr>
        <w:t xml:space="preserve">Delivered: </w:t>
      </w:r>
      <w:r w:rsidR="00F2186F" w:rsidRPr="00F2186F">
        <w:rPr>
          <w:rFonts w:ascii="Arial" w:hAnsi="Arial" w:cs="Arial"/>
          <w:b/>
        </w:rPr>
        <w:tab/>
      </w:r>
      <w:r w:rsidR="00F2186F">
        <w:rPr>
          <w:rFonts w:ascii="Arial" w:hAnsi="Arial" w:cs="Arial"/>
          <w:b/>
        </w:rPr>
        <w:t>14 December 2018</w:t>
      </w:r>
    </w:p>
    <w:p w14:paraId="0944F0B2" w14:textId="77777777" w:rsidR="00763638" w:rsidRPr="005C0D5E" w:rsidRDefault="00763638" w:rsidP="00F2186F">
      <w:pPr>
        <w:spacing w:line="360" w:lineRule="auto"/>
        <w:rPr>
          <w:rFonts w:ascii="Arial" w:hAnsi="Arial" w:cs="Arial"/>
        </w:rPr>
      </w:pPr>
    </w:p>
    <w:p w14:paraId="3A73F19B" w14:textId="518F724F" w:rsidR="007365FF" w:rsidRDefault="00763638" w:rsidP="00F2186F">
      <w:pPr>
        <w:spacing w:line="360" w:lineRule="auto"/>
        <w:jc w:val="both"/>
        <w:rPr>
          <w:rFonts w:ascii="Arial" w:hAnsi="Arial" w:cs="Arial"/>
          <w:b/>
        </w:rPr>
      </w:pPr>
      <w:r w:rsidRPr="005C0D5E">
        <w:rPr>
          <w:rFonts w:ascii="Arial" w:hAnsi="Arial" w:cs="Arial"/>
          <w:b/>
        </w:rPr>
        <w:t>Flynote:</w:t>
      </w:r>
      <w:r w:rsidR="007365FF">
        <w:rPr>
          <w:rFonts w:ascii="Arial" w:hAnsi="Arial" w:cs="Arial"/>
          <w:b/>
        </w:rPr>
        <w:tab/>
      </w:r>
      <w:r w:rsidR="007365FF">
        <w:rPr>
          <w:rFonts w:ascii="Arial" w:hAnsi="Arial" w:cs="Arial"/>
        </w:rPr>
        <w:t xml:space="preserve">Civil procedure – application for cancellation of a transfer of immovable property – misjoinder - undue delay in launching proceedings – </w:t>
      </w:r>
      <w:r w:rsidR="007365FF">
        <w:rPr>
          <w:rFonts w:ascii="Arial" w:hAnsi="Arial" w:cs="Arial"/>
          <w:i/>
        </w:rPr>
        <w:t>res judicata.</w:t>
      </w:r>
      <w:r w:rsidRPr="005C0D5E">
        <w:rPr>
          <w:rFonts w:ascii="Arial" w:hAnsi="Arial" w:cs="Arial"/>
          <w:b/>
        </w:rPr>
        <w:tab/>
      </w:r>
    </w:p>
    <w:p w14:paraId="1C2FA21B" w14:textId="77777777" w:rsidR="007365FF" w:rsidRDefault="007365FF" w:rsidP="00F2186F">
      <w:pPr>
        <w:spacing w:line="360" w:lineRule="auto"/>
        <w:jc w:val="both"/>
        <w:rPr>
          <w:rFonts w:ascii="Arial" w:hAnsi="Arial" w:cs="Arial"/>
          <w:b/>
        </w:rPr>
      </w:pPr>
    </w:p>
    <w:p w14:paraId="6A6A9623" w14:textId="77777777" w:rsidR="007365FF" w:rsidRDefault="007365FF" w:rsidP="00F2186F">
      <w:pPr>
        <w:spacing w:line="360" w:lineRule="auto"/>
        <w:jc w:val="both"/>
        <w:rPr>
          <w:rFonts w:ascii="Arial" w:hAnsi="Arial" w:cs="Arial"/>
          <w:b/>
        </w:rPr>
      </w:pPr>
    </w:p>
    <w:p w14:paraId="34D29024" w14:textId="4694AB9B" w:rsidR="00763638" w:rsidRDefault="007365FF" w:rsidP="00F2186F">
      <w:pPr>
        <w:spacing w:line="360" w:lineRule="auto"/>
        <w:jc w:val="both"/>
        <w:rPr>
          <w:rFonts w:ascii="Arial" w:hAnsi="Arial" w:cs="Arial"/>
        </w:rPr>
      </w:pPr>
      <w:r>
        <w:rPr>
          <w:rFonts w:ascii="Arial" w:hAnsi="Arial" w:cs="Arial"/>
          <w:b/>
        </w:rPr>
        <w:t>Summary:</w:t>
      </w:r>
      <w:r>
        <w:rPr>
          <w:rFonts w:ascii="Arial" w:hAnsi="Arial" w:cs="Arial"/>
          <w:b/>
        </w:rPr>
        <w:tab/>
      </w:r>
      <w:r>
        <w:rPr>
          <w:rFonts w:ascii="Arial" w:hAnsi="Arial" w:cs="Arial"/>
        </w:rPr>
        <w:t>The applicant brought an application seeking the setting aside of the transfer of a certain erf from the 1</w:t>
      </w:r>
      <w:r w:rsidRPr="007365FF">
        <w:rPr>
          <w:rFonts w:ascii="Arial" w:hAnsi="Arial" w:cs="Arial"/>
          <w:vertAlign w:val="superscript"/>
        </w:rPr>
        <w:t>st</w:t>
      </w:r>
      <w:r>
        <w:rPr>
          <w:rFonts w:ascii="Arial" w:hAnsi="Arial" w:cs="Arial"/>
        </w:rPr>
        <w:t xml:space="preserve"> respondent and registering same to in his name. He alleged that the sale of the property, which had been transferred to him had been marred with irregularities and fraudulent activities by the Deputy-Sheriff.</w:t>
      </w:r>
    </w:p>
    <w:p w14:paraId="1D00E66D" w14:textId="77777777" w:rsidR="007365FF" w:rsidRDefault="007365FF" w:rsidP="00F2186F">
      <w:pPr>
        <w:spacing w:line="360" w:lineRule="auto"/>
        <w:jc w:val="both"/>
        <w:rPr>
          <w:rFonts w:ascii="Arial" w:hAnsi="Arial" w:cs="Arial"/>
        </w:rPr>
      </w:pPr>
    </w:p>
    <w:p w14:paraId="50882223" w14:textId="349489F5" w:rsidR="007365FF" w:rsidRDefault="007365FF" w:rsidP="00F2186F">
      <w:pPr>
        <w:spacing w:line="360" w:lineRule="auto"/>
        <w:jc w:val="both"/>
        <w:rPr>
          <w:rFonts w:ascii="Arial" w:hAnsi="Arial" w:cs="Arial"/>
        </w:rPr>
      </w:pPr>
      <w:r>
        <w:rPr>
          <w:rFonts w:ascii="Arial" w:hAnsi="Arial" w:cs="Arial"/>
          <w:i/>
        </w:rPr>
        <w:t xml:space="preserve">Held </w:t>
      </w:r>
      <w:r>
        <w:rPr>
          <w:rFonts w:ascii="Arial" w:hAnsi="Arial" w:cs="Arial"/>
        </w:rPr>
        <w:t>– that the applicant was guilty of misjoinder, as he had cited an entity referred to as “Standard Bank (Pty) Ltd as the first respondent, yet such an entity does not exist and no judgment can be enforced against it.</w:t>
      </w:r>
    </w:p>
    <w:p w14:paraId="16A0DEEB" w14:textId="77777777" w:rsidR="007365FF" w:rsidRDefault="007365FF" w:rsidP="00F2186F">
      <w:pPr>
        <w:spacing w:line="360" w:lineRule="auto"/>
        <w:jc w:val="both"/>
        <w:rPr>
          <w:rFonts w:ascii="Arial" w:hAnsi="Arial" w:cs="Arial"/>
        </w:rPr>
      </w:pPr>
    </w:p>
    <w:p w14:paraId="7CBCAA75" w14:textId="4C4E9D81" w:rsidR="007365FF" w:rsidRDefault="007365FF" w:rsidP="00F2186F">
      <w:pPr>
        <w:spacing w:line="360" w:lineRule="auto"/>
        <w:jc w:val="both"/>
        <w:rPr>
          <w:rFonts w:ascii="Arial" w:hAnsi="Arial" w:cs="Arial"/>
        </w:rPr>
      </w:pPr>
      <w:r>
        <w:rPr>
          <w:rFonts w:ascii="Arial" w:hAnsi="Arial" w:cs="Arial"/>
          <w:i/>
        </w:rPr>
        <w:t xml:space="preserve">Held further </w:t>
      </w:r>
      <w:r>
        <w:rPr>
          <w:rFonts w:ascii="Arial" w:hAnsi="Arial" w:cs="Arial"/>
        </w:rPr>
        <w:t>– that the applicant had taken an inordinate period of time to launch the proceedings and that the interest in finality of proceedings operated to his detriment as he had been aware of the claim but did nothing about it for a long time, notwithstanding court judgments commenting about the need to him to act.</w:t>
      </w:r>
    </w:p>
    <w:p w14:paraId="7EFD3048" w14:textId="77777777" w:rsidR="007365FF" w:rsidRDefault="007365FF" w:rsidP="00F2186F">
      <w:pPr>
        <w:spacing w:line="360" w:lineRule="auto"/>
        <w:jc w:val="both"/>
        <w:rPr>
          <w:rFonts w:ascii="Arial" w:hAnsi="Arial" w:cs="Arial"/>
        </w:rPr>
      </w:pPr>
    </w:p>
    <w:p w14:paraId="28C3E5D7" w14:textId="77777777" w:rsidR="00A3630F" w:rsidRDefault="007365FF" w:rsidP="00F2186F">
      <w:pPr>
        <w:spacing w:line="360" w:lineRule="auto"/>
        <w:jc w:val="both"/>
        <w:rPr>
          <w:rFonts w:ascii="Arial" w:hAnsi="Arial" w:cs="Arial"/>
        </w:rPr>
      </w:pPr>
      <w:r>
        <w:rPr>
          <w:rFonts w:ascii="Arial" w:hAnsi="Arial" w:cs="Arial"/>
          <w:i/>
        </w:rPr>
        <w:t xml:space="preserve">Held </w:t>
      </w:r>
      <w:r>
        <w:rPr>
          <w:rFonts w:ascii="Arial" w:hAnsi="Arial" w:cs="Arial"/>
        </w:rPr>
        <w:t>– that the matter had been previously settled by decisions of the court and the applicant did no</w:t>
      </w:r>
      <w:r w:rsidR="00A3630F">
        <w:rPr>
          <w:rFonts w:ascii="Arial" w:hAnsi="Arial" w:cs="Arial"/>
        </w:rPr>
        <w:t>t</w:t>
      </w:r>
      <w:r>
        <w:rPr>
          <w:rFonts w:ascii="Arial" w:hAnsi="Arial" w:cs="Arial"/>
        </w:rPr>
        <w:t xml:space="preserve"> have the right to reignite those dead embers of the case</w:t>
      </w:r>
      <w:r w:rsidR="00A3630F">
        <w:rPr>
          <w:rFonts w:ascii="Arial" w:hAnsi="Arial" w:cs="Arial"/>
        </w:rPr>
        <w:t>.</w:t>
      </w:r>
    </w:p>
    <w:p w14:paraId="25FC2659" w14:textId="77777777" w:rsidR="00A3630F" w:rsidRDefault="00A3630F" w:rsidP="00F2186F">
      <w:pPr>
        <w:spacing w:line="360" w:lineRule="auto"/>
        <w:jc w:val="both"/>
        <w:rPr>
          <w:rFonts w:ascii="Arial" w:hAnsi="Arial" w:cs="Arial"/>
        </w:rPr>
      </w:pPr>
    </w:p>
    <w:p w14:paraId="523232DD" w14:textId="42C38F36" w:rsidR="007365FF" w:rsidRDefault="00A3630F" w:rsidP="00F2186F">
      <w:pPr>
        <w:spacing w:line="360" w:lineRule="auto"/>
        <w:jc w:val="both"/>
        <w:rPr>
          <w:rFonts w:ascii="Arial" w:hAnsi="Arial" w:cs="Arial"/>
        </w:rPr>
      </w:pPr>
      <w:r>
        <w:rPr>
          <w:rFonts w:ascii="Arial" w:hAnsi="Arial" w:cs="Arial"/>
          <w:i/>
        </w:rPr>
        <w:t xml:space="preserve">Held further </w:t>
      </w:r>
      <w:r>
        <w:rPr>
          <w:rFonts w:ascii="Arial" w:hAnsi="Arial" w:cs="Arial"/>
        </w:rPr>
        <w:t xml:space="preserve">– that the </w:t>
      </w:r>
      <w:r w:rsidR="007365FF">
        <w:rPr>
          <w:rFonts w:ascii="Arial" w:hAnsi="Arial" w:cs="Arial"/>
        </w:rPr>
        <w:t>inference to be drawn from the applicant’s co</w:t>
      </w:r>
      <w:r>
        <w:rPr>
          <w:rFonts w:ascii="Arial" w:hAnsi="Arial" w:cs="Arial"/>
        </w:rPr>
        <w:t>nduct was that he was harassing the 1</w:t>
      </w:r>
      <w:r w:rsidRPr="00A3630F">
        <w:rPr>
          <w:rFonts w:ascii="Arial" w:hAnsi="Arial" w:cs="Arial"/>
          <w:vertAlign w:val="superscript"/>
        </w:rPr>
        <w:t>st</w:t>
      </w:r>
      <w:r>
        <w:rPr>
          <w:rFonts w:ascii="Arial" w:hAnsi="Arial" w:cs="Arial"/>
        </w:rPr>
        <w:t xml:space="preserve"> respondent with the persistent litigation he was pursuing against it.</w:t>
      </w:r>
    </w:p>
    <w:p w14:paraId="4BB03A90" w14:textId="77777777" w:rsidR="00A3630F" w:rsidRDefault="00A3630F" w:rsidP="00F2186F">
      <w:pPr>
        <w:spacing w:line="360" w:lineRule="auto"/>
        <w:jc w:val="both"/>
        <w:rPr>
          <w:rFonts w:ascii="Arial" w:hAnsi="Arial" w:cs="Arial"/>
        </w:rPr>
      </w:pPr>
    </w:p>
    <w:p w14:paraId="6359EFD8" w14:textId="6B2D2D1E" w:rsidR="00A3630F" w:rsidRDefault="00A3630F" w:rsidP="00F2186F">
      <w:pPr>
        <w:spacing w:line="360" w:lineRule="auto"/>
        <w:jc w:val="both"/>
        <w:rPr>
          <w:rFonts w:ascii="Arial" w:hAnsi="Arial" w:cs="Arial"/>
        </w:rPr>
      </w:pPr>
      <w:r>
        <w:rPr>
          <w:rFonts w:ascii="Arial" w:hAnsi="Arial" w:cs="Arial"/>
        </w:rPr>
        <w:t>The application was dismissed with costs.</w:t>
      </w:r>
    </w:p>
    <w:p w14:paraId="6EBA7817" w14:textId="3F28B8B5" w:rsidR="00763638" w:rsidRPr="005C0D5E" w:rsidRDefault="00763638" w:rsidP="00F2186F">
      <w:pPr>
        <w:spacing w:line="360" w:lineRule="auto"/>
        <w:rPr>
          <w:rFonts w:ascii="Arial" w:hAnsi="Arial" w:cs="Arial"/>
          <w:b/>
        </w:rPr>
      </w:pPr>
    </w:p>
    <w:p w14:paraId="60639168" w14:textId="77777777" w:rsidR="00964A8A" w:rsidRDefault="00964A8A" w:rsidP="00F2186F">
      <w:pPr>
        <w:pBdr>
          <w:top w:val="single" w:sz="4" w:space="1" w:color="auto"/>
          <w:bottom w:val="single" w:sz="4" w:space="1" w:color="auto"/>
        </w:pBdr>
        <w:spacing w:line="360" w:lineRule="auto"/>
        <w:jc w:val="center"/>
        <w:rPr>
          <w:rFonts w:ascii="Arial" w:hAnsi="Arial" w:cs="Arial"/>
          <w:b/>
        </w:rPr>
      </w:pPr>
    </w:p>
    <w:p w14:paraId="029DED57" w14:textId="38CE9B00" w:rsidR="00763638" w:rsidRDefault="00964A8A" w:rsidP="00F2186F">
      <w:pPr>
        <w:pBdr>
          <w:top w:val="single" w:sz="4" w:space="1" w:color="auto"/>
          <w:bottom w:val="single" w:sz="4" w:space="1" w:color="auto"/>
        </w:pBdr>
        <w:spacing w:line="360" w:lineRule="auto"/>
        <w:jc w:val="center"/>
        <w:rPr>
          <w:rFonts w:ascii="Arial" w:hAnsi="Arial" w:cs="Arial"/>
          <w:b/>
        </w:rPr>
      </w:pPr>
      <w:r>
        <w:rPr>
          <w:rFonts w:ascii="Arial" w:hAnsi="Arial" w:cs="Arial"/>
          <w:b/>
        </w:rPr>
        <w:t>ORDER</w:t>
      </w:r>
    </w:p>
    <w:p w14:paraId="66CE3352" w14:textId="77777777" w:rsidR="00964A8A" w:rsidRPr="005C0D5E" w:rsidRDefault="00964A8A" w:rsidP="00F2186F">
      <w:pPr>
        <w:pBdr>
          <w:top w:val="single" w:sz="4" w:space="1" w:color="auto"/>
          <w:bottom w:val="single" w:sz="4" w:space="1" w:color="auto"/>
        </w:pBdr>
        <w:spacing w:line="360" w:lineRule="auto"/>
        <w:jc w:val="center"/>
        <w:rPr>
          <w:rFonts w:ascii="Arial" w:hAnsi="Arial" w:cs="Arial"/>
          <w:b/>
        </w:rPr>
      </w:pPr>
    </w:p>
    <w:p w14:paraId="4FA23D84" w14:textId="77777777" w:rsidR="001945D6" w:rsidRPr="005C0D5E" w:rsidRDefault="001945D6" w:rsidP="00F2186F">
      <w:pPr>
        <w:spacing w:line="360" w:lineRule="auto"/>
        <w:rPr>
          <w:rFonts w:ascii="Arial" w:hAnsi="Arial" w:cs="Arial"/>
        </w:rPr>
      </w:pPr>
    </w:p>
    <w:p w14:paraId="27CCCECC" w14:textId="77777777" w:rsidR="00964A8A" w:rsidRDefault="00964A8A" w:rsidP="00F2186F">
      <w:pPr>
        <w:pStyle w:val="ListParagraph"/>
        <w:numPr>
          <w:ilvl w:val="0"/>
          <w:numId w:val="1"/>
        </w:numPr>
        <w:spacing w:line="360" w:lineRule="auto"/>
        <w:ind w:hanging="720"/>
        <w:jc w:val="both"/>
        <w:rPr>
          <w:rFonts w:ascii="Arial" w:hAnsi="Arial" w:cs="Arial"/>
        </w:rPr>
      </w:pPr>
      <w:r w:rsidRPr="005C0D5E">
        <w:rPr>
          <w:rFonts w:ascii="Arial" w:hAnsi="Arial" w:cs="Arial"/>
        </w:rPr>
        <w:t xml:space="preserve">The application for the cancellation of the transfer of Erf. 4785, Friedrich Maherero Street, Katutura, Windhoek and the registration of the property </w:t>
      </w:r>
      <w:r w:rsidRPr="005C0D5E">
        <w:rPr>
          <w:rFonts w:ascii="Arial" w:hAnsi="Arial" w:cs="Arial"/>
        </w:rPr>
        <w:lastRenderedPageBreak/>
        <w:t>into the name of the applicant, together with the ancillary relief sought in the Notice of Motion dated 6 December 2017, is dismissed.</w:t>
      </w:r>
    </w:p>
    <w:p w14:paraId="12AA3C58" w14:textId="77777777" w:rsidR="00F2186F" w:rsidRPr="005C0D5E" w:rsidRDefault="00F2186F" w:rsidP="00F2186F">
      <w:pPr>
        <w:pStyle w:val="ListParagraph"/>
        <w:spacing w:line="360" w:lineRule="auto"/>
        <w:ind w:hanging="720"/>
        <w:jc w:val="both"/>
        <w:rPr>
          <w:rFonts w:ascii="Arial" w:hAnsi="Arial" w:cs="Arial"/>
        </w:rPr>
      </w:pPr>
    </w:p>
    <w:p w14:paraId="77263EF3" w14:textId="77777777" w:rsidR="00964A8A" w:rsidRDefault="00964A8A" w:rsidP="00F2186F">
      <w:pPr>
        <w:pStyle w:val="ListParagraph"/>
        <w:numPr>
          <w:ilvl w:val="0"/>
          <w:numId w:val="1"/>
        </w:numPr>
        <w:spacing w:line="360" w:lineRule="auto"/>
        <w:ind w:hanging="720"/>
        <w:jc w:val="both"/>
        <w:rPr>
          <w:rFonts w:ascii="Arial" w:hAnsi="Arial" w:cs="Arial"/>
        </w:rPr>
      </w:pPr>
      <w:r w:rsidRPr="005C0D5E">
        <w:rPr>
          <w:rFonts w:ascii="Arial" w:hAnsi="Arial" w:cs="Arial"/>
        </w:rPr>
        <w:t>The applicant is ordered to pay the costs of the First Respondent, consequent upon the employment of one instructing and one instructed Counsel on the scale between attorney and client.</w:t>
      </w:r>
    </w:p>
    <w:p w14:paraId="27D9A734" w14:textId="77777777" w:rsidR="00F2186F" w:rsidRPr="00F2186F" w:rsidRDefault="00F2186F" w:rsidP="00F2186F">
      <w:pPr>
        <w:spacing w:line="360" w:lineRule="auto"/>
        <w:ind w:hanging="720"/>
        <w:jc w:val="both"/>
        <w:rPr>
          <w:rFonts w:ascii="Arial" w:hAnsi="Arial" w:cs="Arial"/>
        </w:rPr>
      </w:pPr>
    </w:p>
    <w:p w14:paraId="1149DE20" w14:textId="77777777" w:rsidR="00964A8A" w:rsidRPr="005C0D5E" w:rsidRDefault="00964A8A" w:rsidP="00F2186F">
      <w:pPr>
        <w:pStyle w:val="ListParagraph"/>
        <w:numPr>
          <w:ilvl w:val="0"/>
          <w:numId w:val="1"/>
        </w:numPr>
        <w:spacing w:line="360" w:lineRule="auto"/>
        <w:ind w:hanging="720"/>
        <w:jc w:val="both"/>
        <w:rPr>
          <w:rFonts w:ascii="Arial" w:hAnsi="Arial" w:cs="Arial"/>
        </w:rPr>
      </w:pPr>
      <w:r w:rsidRPr="005C0D5E">
        <w:rPr>
          <w:rFonts w:ascii="Arial" w:hAnsi="Arial" w:cs="Arial"/>
        </w:rPr>
        <w:t>The matter is removed from the roll and is regarded as finalised.</w:t>
      </w:r>
    </w:p>
    <w:p w14:paraId="1E1ED4D6" w14:textId="77777777" w:rsidR="001945D6" w:rsidRPr="005C0D5E" w:rsidRDefault="001945D6" w:rsidP="00F2186F">
      <w:pPr>
        <w:pBdr>
          <w:bottom w:val="single" w:sz="6" w:space="1" w:color="auto"/>
        </w:pBdr>
        <w:spacing w:line="360" w:lineRule="auto"/>
        <w:rPr>
          <w:rFonts w:ascii="Arial" w:hAnsi="Arial" w:cs="Arial"/>
        </w:rPr>
      </w:pPr>
    </w:p>
    <w:p w14:paraId="1FD7CE17" w14:textId="77777777" w:rsidR="001945D6" w:rsidRPr="005C0D5E" w:rsidRDefault="001945D6" w:rsidP="00F2186F">
      <w:pPr>
        <w:spacing w:line="360" w:lineRule="auto"/>
        <w:rPr>
          <w:rFonts w:ascii="Arial" w:hAnsi="Arial" w:cs="Arial"/>
        </w:rPr>
      </w:pPr>
    </w:p>
    <w:p w14:paraId="350A129C" w14:textId="77777777" w:rsidR="001945D6" w:rsidRPr="005C0D5E" w:rsidRDefault="001945D6" w:rsidP="00F2186F">
      <w:pPr>
        <w:spacing w:line="360" w:lineRule="auto"/>
        <w:jc w:val="center"/>
        <w:rPr>
          <w:rFonts w:ascii="Arial" w:hAnsi="Arial" w:cs="Arial"/>
          <w:b/>
        </w:rPr>
      </w:pPr>
      <w:r w:rsidRPr="005C0D5E">
        <w:rPr>
          <w:rFonts w:ascii="Arial" w:hAnsi="Arial" w:cs="Arial"/>
          <w:b/>
        </w:rPr>
        <w:t>JUDGMENT</w:t>
      </w:r>
    </w:p>
    <w:p w14:paraId="5E78C4BC" w14:textId="77777777" w:rsidR="001945D6" w:rsidRPr="005C0D5E" w:rsidRDefault="001945D6" w:rsidP="00F2186F">
      <w:pPr>
        <w:pBdr>
          <w:bottom w:val="single" w:sz="6" w:space="1" w:color="auto"/>
        </w:pBdr>
        <w:spacing w:line="360" w:lineRule="auto"/>
        <w:jc w:val="center"/>
        <w:rPr>
          <w:rFonts w:ascii="Arial" w:hAnsi="Arial" w:cs="Arial"/>
          <w:b/>
        </w:rPr>
      </w:pPr>
    </w:p>
    <w:p w14:paraId="234BCC67" w14:textId="77777777" w:rsidR="001945D6" w:rsidRPr="00F2186F" w:rsidRDefault="001945D6" w:rsidP="00F2186F">
      <w:pPr>
        <w:spacing w:line="360" w:lineRule="auto"/>
        <w:rPr>
          <w:rFonts w:ascii="Arial" w:hAnsi="Arial" w:cs="Arial"/>
        </w:rPr>
      </w:pPr>
      <w:r w:rsidRPr="00F2186F">
        <w:rPr>
          <w:rFonts w:ascii="Arial" w:hAnsi="Arial" w:cs="Arial"/>
        </w:rPr>
        <w:t>MASUKU J:</w:t>
      </w:r>
    </w:p>
    <w:p w14:paraId="2DED5AC5" w14:textId="77777777" w:rsidR="001945D6" w:rsidRPr="005C0D5E" w:rsidRDefault="001945D6" w:rsidP="00F2186F">
      <w:pPr>
        <w:spacing w:line="360" w:lineRule="auto"/>
        <w:rPr>
          <w:rFonts w:ascii="Arial" w:hAnsi="Arial" w:cs="Arial"/>
          <w:b/>
        </w:rPr>
      </w:pPr>
    </w:p>
    <w:p w14:paraId="05BFF8C2" w14:textId="77777777" w:rsidR="001945D6" w:rsidRPr="005C0D5E" w:rsidRDefault="001945D6" w:rsidP="00F2186F">
      <w:pPr>
        <w:spacing w:line="360" w:lineRule="auto"/>
        <w:jc w:val="both"/>
        <w:rPr>
          <w:rFonts w:ascii="Arial" w:hAnsi="Arial" w:cs="Arial"/>
          <w:u w:val="single"/>
        </w:rPr>
      </w:pPr>
      <w:r w:rsidRPr="005C0D5E">
        <w:rPr>
          <w:rFonts w:ascii="Arial" w:hAnsi="Arial" w:cs="Arial"/>
          <w:u w:val="single"/>
        </w:rPr>
        <w:t>Introduction</w:t>
      </w:r>
    </w:p>
    <w:p w14:paraId="30B6DF01" w14:textId="77777777" w:rsidR="001945D6" w:rsidRPr="005C0D5E" w:rsidRDefault="001945D6" w:rsidP="00F2186F">
      <w:pPr>
        <w:spacing w:line="360" w:lineRule="auto"/>
        <w:jc w:val="both"/>
        <w:rPr>
          <w:rFonts w:ascii="Arial" w:hAnsi="Arial" w:cs="Arial"/>
          <w:u w:val="single"/>
        </w:rPr>
      </w:pPr>
    </w:p>
    <w:p w14:paraId="7295E980" w14:textId="7EA2253A" w:rsidR="001945D6" w:rsidRPr="005C0D5E" w:rsidRDefault="001945D6" w:rsidP="00F2186F">
      <w:pPr>
        <w:spacing w:line="360" w:lineRule="auto"/>
        <w:jc w:val="both"/>
        <w:rPr>
          <w:rFonts w:ascii="Arial" w:hAnsi="Arial" w:cs="Arial"/>
        </w:rPr>
      </w:pPr>
      <w:r w:rsidRPr="005C0D5E">
        <w:rPr>
          <w:rFonts w:ascii="Arial" w:hAnsi="Arial" w:cs="Arial"/>
        </w:rPr>
        <w:t>[1]</w:t>
      </w:r>
      <w:r w:rsidRPr="005C0D5E">
        <w:rPr>
          <w:rFonts w:ascii="Arial" w:hAnsi="Arial" w:cs="Arial"/>
        </w:rPr>
        <w:tab/>
        <w:t xml:space="preserve">This is an opposed motion in which the applicant, </w:t>
      </w:r>
      <w:r w:rsidR="001B0124" w:rsidRPr="005C0D5E">
        <w:rPr>
          <w:rFonts w:ascii="Arial" w:hAnsi="Arial" w:cs="Arial"/>
        </w:rPr>
        <w:t xml:space="preserve">Mr. Ronald Somaeb, </w:t>
      </w:r>
      <w:r w:rsidRPr="005C0D5E">
        <w:rPr>
          <w:rFonts w:ascii="Arial" w:hAnsi="Arial" w:cs="Arial"/>
        </w:rPr>
        <w:t>a Namibian male adult, who acts in person, and is resident at Fr</w:t>
      </w:r>
      <w:r w:rsidR="00EC735B">
        <w:rPr>
          <w:rFonts w:ascii="Arial" w:hAnsi="Arial" w:cs="Arial"/>
        </w:rPr>
        <w:t>i</w:t>
      </w:r>
      <w:r w:rsidRPr="005C0D5E">
        <w:rPr>
          <w:rFonts w:ascii="Arial" w:hAnsi="Arial" w:cs="Arial"/>
        </w:rPr>
        <w:t>edrich Maherero Street, on Erf. 4785, Katutura, has approached this court seeking the following relief:</w:t>
      </w:r>
    </w:p>
    <w:p w14:paraId="7C2BBFEB" w14:textId="77777777" w:rsidR="001945D6" w:rsidRPr="005C0D5E" w:rsidRDefault="001945D6" w:rsidP="00F2186F">
      <w:pPr>
        <w:spacing w:line="360" w:lineRule="auto"/>
        <w:jc w:val="both"/>
        <w:rPr>
          <w:rFonts w:ascii="Arial" w:hAnsi="Arial" w:cs="Arial"/>
        </w:rPr>
      </w:pPr>
    </w:p>
    <w:p w14:paraId="356E9448" w14:textId="2B52B7A0" w:rsidR="001945D6" w:rsidRPr="005C0D5E" w:rsidRDefault="001945D6" w:rsidP="00F2186F">
      <w:pPr>
        <w:spacing w:line="360" w:lineRule="auto"/>
        <w:jc w:val="both"/>
        <w:rPr>
          <w:rFonts w:ascii="Arial" w:hAnsi="Arial" w:cs="Arial"/>
          <w:sz w:val="22"/>
          <w:szCs w:val="22"/>
        </w:rPr>
      </w:pPr>
      <w:r w:rsidRPr="005C0D5E">
        <w:rPr>
          <w:rFonts w:ascii="Arial" w:hAnsi="Arial" w:cs="Arial"/>
          <w:sz w:val="22"/>
          <w:szCs w:val="22"/>
        </w:rPr>
        <w:t>‘1. Cancelling the transfer of immovable property situated at Fr</w:t>
      </w:r>
      <w:r w:rsidR="00EC735B">
        <w:rPr>
          <w:rFonts w:ascii="Arial" w:hAnsi="Arial" w:cs="Arial"/>
          <w:sz w:val="22"/>
          <w:szCs w:val="22"/>
        </w:rPr>
        <w:t>i</w:t>
      </w:r>
      <w:r w:rsidRPr="005C0D5E">
        <w:rPr>
          <w:rFonts w:ascii="Arial" w:hAnsi="Arial" w:cs="Arial"/>
          <w:sz w:val="22"/>
          <w:szCs w:val="22"/>
        </w:rPr>
        <w:t>edrich Maherero Street, Erf. 4785, Katutura, Windhoek, in the name of the first respondent.</w:t>
      </w:r>
    </w:p>
    <w:p w14:paraId="6E3B5603" w14:textId="77777777" w:rsidR="001945D6" w:rsidRPr="005C0D5E" w:rsidRDefault="001945D6" w:rsidP="00F2186F">
      <w:pPr>
        <w:spacing w:line="360" w:lineRule="auto"/>
        <w:jc w:val="both"/>
        <w:rPr>
          <w:rFonts w:ascii="Arial" w:hAnsi="Arial" w:cs="Arial"/>
          <w:sz w:val="22"/>
          <w:szCs w:val="22"/>
        </w:rPr>
      </w:pPr>
    </w:p>
    <w:p w14:paraId="755F9258" w14:textId="1225EA74" w:rsidR="001945D6" w:rsidRPr="005C0D5E" w:rsidRDefault="001945D6" w:rsidP="00F2186F">
      <w:pPr>
        <w:spacing w:line="360" w:lineRule="auto"/>
        <w:jc w:val="both"/>
        <w:rPr>
          <w:rFonts w:ascii="Arial" w:hAnsi="Arial" w:cs="Arial"/>
          <w:sz w:val="22"/>
          <w:szCs w:val="22"/>
        </w:rPr>
      </w:pPr>
      <w:r w:rsidRPr="005C0D5E">
        <w:rPr>
          <w:rFonts w:ascii="Arial" w:hAnsi="Arial" w:cs="Arial"/>
          <w:sz w:val="22"/>
          <w:szCs w:val="22"/>
        </w:rPr>
        <w:t>2. Directing the 2</w:t>
      </w:r>
      <w:r w:rsidRPr="005C0D5E">
        <w:rPr>
          <w:rFonts w:ascii="Arial" w:hAnsi="Arial" w:cs="Arial"/>
          <w:sz w:val="22"/>
          <w:szCs w:val="22"/>
          <w:vertAlign w:val="superscript"/>
        </w:rPr>
        <w:t>nd</w:t>
      </w:r>
      <w:r w:rsidRPr="005C0D5E">
        <w:rPr>
          <w:rFonts w:ascii="Arial" w:hAnsi="Arial" w:cs="Arial"/>
          <w:sz w:val="22"/>
          <w:szCs w:val="22"/>
        </w:rPr>
        <w:t xml:space="preserve"> and 3</w:t>
      </w:r>
      <w:r w:rsidRPr="005C0D5E">
        <w:rPr>
          <w:rFonts w:ascii="Arial" w:hAnsi="Arial" w:cs="Arial"/>
          <w:sz w:val="22"/>
          <w:szCs w:val="22"/>
          <w:vertAlign w:val="superscript"/>
        </w:rPr>
        <w:t>rd</w:t>
      </w:r>
      <w:r w:rsidRPr="005C0D5E">
        <w:rPr>
          <w:rFonts w:ascii="Arial" w:hAnsi="Arial" w:cs="Arial"/>
          <w:sz w:val="22"/>
          <w:szCs w:val="22"/>
        </w:rPr>
        <w:t xml:space="preserve"> Respondents to reverse the transfer of</w:t>
      </w:r>
      <w:r w:rsidR="00EC735B">
        <w:rPr>
          <w:rFonts w:ascii="Arial" w:hAnsi="Arial" w:cs="Arial"/>
          <w:sz w:val="22"/>
          <w:szCs w:val="22"/>
        </w:rPr>
        <w:t xml:space="preserve"> immovable property situated at </w:t>
      </w:r>
      <w:r w:rsidRPr="005C0D5E">
        <w:rPr>
          <w:rFonts w:ascii="Arial" w:hAnsi="Arial" w:cs="Arial"/>
          <w:sz w:val="22"/>
          <w:szCs w:val="22"/>
        </w:rPr>
        <w:t xml:space="preserve">Fredrich Maherero Street, </w:t>
      </w:r>
      <w:r w:rsidR="00EC735B">
        <w:rPr>
          <w:rFonts w:ascii="Arial" w:hAnsi="Arial" w:cs="Arial"/>
          <w:sz w:val="22"/>
          <w:szCs w:val="22"/>
        </w:rPr>
        <w:t xml:space="preserve">Erf 4785, </w:t>
      </w:r>
      <w:r w:rsidRPr="005C0D5E">
        <w:rPr>
          <w:rFonts w:ascii="Arial" w:hAnsi="Arial" w:cs="Arial"/>
          <w:sz w:val="22"/>
          <w:szCs w:val="22"/>
        </w:rPr>
        <w:t>Katutura, Windhoek in the name of the applicant.</w:t>
      </w:r>
    </w:p>
    <w:p w14:paraId="6E7E317A" w14:textId="77777777" w:rsidR="001945D6" w:rsidRPr="005C0D5E" w:rsidRDefault="001945D6" w:rsidP="00F2186F">
      <w:pPr>
        <w:spacing w:line="360" w:lineRule="auto"/>
        <w:jc w:val="both"/>
        <w:rPr>
          <w:rFonts w:ascii="Arial" w:hAnsi="Arial" w:cs="Arial"/>
          <w:sz w:val="22"/>
          <w:szCs w:val="22"/>
        </w:rPr>
      </w:pPr>
    </w:p>
    <w:p w14:paraId="7A3D0ABB" w14:textId="53A02B52" w:rsidR="001945D6" w:rsidRPr="005C0D5E" w:rsidRDefault="001945D6" w:rsidP="00F2186F">
      <w:pPr>
        <w:spacing w:line="360" w:lineRule="auto"/>
        <w:jc w:val="both"/>
        <w:rPr>
          <w:rFonts w:ascii="Arial" w:hAnsi="Arial" w:cs="Arial"/>
          <w:sz w:val="22"/>
          <w:szCs w:val="22"/>
        </w:rPr>
      </w:pPr>
      <w:r w:rsidRPr="005C0D5E">
        <w:rPr>
          <w:rFonts w:ascii="Arial" w:hAnsi="Arial" w:cs="Arial"/>
          <w:sz w:val="22"/>
          <w:szCs w:val="22"/>
        </w:rPr>
        <w:t>3. Ordering that the second respondent has made a false return of public auction in relation to the immovable property situated at Fr</w:t>
      </w:r>
      <w:r w:rsidR="00EC735B">
        <w:rPr>
          <w:rFonts w:ascii="Arial" w:hAnsi="Arial" w:cs="Arial"/>
          <w:sz w:val="22"/>
          <w:szCs w:val="22"/>
        </w:rPr>
        <w:t>i</w:t>
      </w:r>
      <w:r w:rsidRPr="005C0D5E">
        <w:rPr>
          <w:rFonts w:ascii="Arial" w:hAnsi="Arial" w:cs="Arial"/>
          <w:sz w:val="22"/>
          <w:szCs w:val="22"/>
        </w:rPr>
        <w:t>edrich Maherero Street, Erf. 4785, Katutura, Windhoek.</w:t>
      </w:r>
    </w:p>
    <w:p w14:paraId="12D19A0D" w14:textId="77777777" w:rsidR="001945D6" w:rsidRPr="005C0D5E" w:rsidRDefault="001945D6" w:rsidP="00F2186F">
      <w:pPr>
        <w:spacing w:line="360" w:lineRule="auto"/>
        <w:jc w:val="both"/>
        <w:rPr>
          <w:rFonts w:ascii="Arial" w:hAnsi="Arial" w:cs="Arial"/>
          <w:sz w:val="22"/>
          <w:szCs w:val="22"/>
        </w:rPr>
      </w:pPr>
    </w:p>
    <w:p w14:paraId="0E0FB0C7" w14:textId="77777777" w:rsidR="001945D6" w:rsidRPr="005C0D5E" w:rsidRDefault="001945D6" w:rsidP="00F2186F">
      <w:pPr>
        <w:spacing w:line="360" w:lineRule="auto"/>
        <w:jc w:val="both"/>
        <w:rPr>
          <w:rFonts w:ascii="Arial" w:hAnsi="Arial" w:cs="Arial"/>
          <w:sz w:val="22"/>
          <w:szCs w:val="22"/>
        </w:rPr>
      </w:pPr>
      <w:r w:rsidRPr="005C0D5E">
        <w:rPr>
          <w:rFonts w:ascii="Arial" w:hAnsi="Arial" w:cs="Arial"/>
          <w:sz w:val="22"/>
          <w:szCs w:val="22"/>
        </w:rPr>
        <w:t>4. Directing the respondents to pay the actual expense of the applicant only in the event the respondents opposing this application.</w:t>
      </w:r>
    </w:p>
    <w:p w14:paraId="0AFD83C9" w14:textId="77777777" w:rsidR="001945D6" w:rsidRPr="005C0D5E" w:rsidRDefault="001945D6" w:rsidP="00F2186F">
      <w:pPr>
        <w:spacing w:line="360" w:lineRule="auto"/>
        <w:jc w:val="both"/>
        <w:rPr>
          <w:rFonts w:ascii="Arial" w:hAnsi="Arial" w:cs="Arial"/>
          <w:sz w:val="22"/>
          <w:szCs w:val="22"/>
        </w:rPr>
      </w:pPr>
    </w:p>
    <w:p w14:paraId="3AB5600E" w14:textId="6D209943" w:rsidR="001945D6" w:rsidRPr="005C0D5E" w:rsidRDefault="001945D6" w:rsidP="00F2186F">
      <w:pPr>
        <w:spacing w:line="360" w:lineRule="auto"/>
        <w:jc w:val="both"/>
        <w:rPr>
          <w:rFonts w:ascii="Arial" w:hAnsi="Arial" w:cs="Arial"/>
          <w:sz w:val="22"/>
          <w:szCs w:val="22"/>
        </w:rPr>
      </w:pPr>
      <w:r w:rsidRPr="005C0D5E">
        <w:rPr>
          <w:rFonts w:ascii="Arial" w:hAnsi="Arial" w:cs="Arial"/>
          <w:sz w:val="22"/>
          <w:szCs w:val="22"/>
        </w:rPr>
        <w:lastRenderedPageBreak/>
        <w:t>5. Granting the applicant such further and/alternative relief as the above Honourable Court may deem fit.</w:t>
      </w:r>
      <w:r w:rsidR="005C0D5E" w:rsidRPr="005C0D5E">
        <w:rPr>
          <w:rFonts w:ascii="Arial" w:hAnsi="Arial" w:cs="Arial"/>
          <w:sz w:val="22"/>
          <w:szCs w:val="22"/>
        </w:rPr>
        <w:t>’</w:t>
      </w:r>
      <w:r w:rsidRPr="005C0D5E">
        <w:rPr>
          <w:rFonts w:ascii="Arial" w:hAnsi="Arial" w:cs="Arial"/>
          <w:sz w:val="22"/>
          <w:szCs w:val="22"/>
        </w:rPr>
        <w:t xml:space="preserve"> </w:t>
      </w:r>
    </w:p>
    <w:p w14:paraId="5B32CF1A" w14:textId="77777777" w:rsidR="001945D6" w:rsidRPr="005C0D5E" w:rsidRDefault="001945D6" w:rsidP="00F2186F">
      <w:pPr>
        <w:spacing w:line="360" w:lineRule="auto"/>
        <w:jc w:val="both"/>
        <w:rPr>
          <w:rFonts w:ascii="Arial" w:hAnsi="Arial" w:cs="Arial"/>
        </w:rPr>
      </w:pPr>
    </w:p>
    <w:p w14:paraId="4740065D" w14:textId="4D618703" w:rsidR="004910C6" w:rsidRPr="005C0D5E" w:rsidRDefault="001945D6" w:rsidP="00F2186F">
      <w:pPr>
        <w:spacing w:line="360" w:lineRule="auto"/>
        <w:jc w:val="both"/>
        <w:rPr>
          <w:rFonts w:ascii="Arial" w:hAnsi="Arial" w:cs="Arial"/>
        </w:rPr>
      </w:pPr>
      <w:r w:rsidRPr="005C0D5E">
        <w:rPr>
          <w:rFonts w:ascii="Arial" w:hAnsi="Arial" w:cs="Arial"/>
        </w:rPr>
        <w:t>[2]</w:t>
      </w:r>
      <w:r w:rsidRPr="005C0D5E">
        <w:rPr>
          <w:rFonts w:ascii="Arial" w:hAnsi="Arial" w:cs="Arial"/>
        </w:rPr>
        <w:tab/>
        <w:t>It would appear that only the 1</w:t>
      </w:r>
      <w:r w:rsidRPr="005C0D5E">
        <w:rPr>
          <w:rFonts w:ascii="Arial" w:hAnsi="Arial" w:cs="Arial"/>
          <w:vertAlign w:val="superscript"/>
        </w:rPr>
        <w:t>st</w:t>
      </w:r>
      <w:r w:rsidRPr="005C0D5E">
        <w:rPr>
          <w:rFonts w:ascii="Arial" w:hAnsi="Arial" w:cs="Arial"/>
        </w:rPr>
        <w:t xml:space="preserve"> respondent, and I will return to this issue later, has filed opposition to the relief sought by the applicant. I should mention, however, that the 2</w:t>
      </w:r>
      <w:r w:rsidRPr="005C0D5E">
        <w:rPr>
          <w:rFonts w:ascii="Arial" w:hAnsi="Arial" w:cs="Arial"/>
          <w:vertAlign w:val="superscript"/>
        </w:rPr>
        <w:t>nd</w:t>
      </w:r>
      <w:r w:rsidRPr="005C0D5E">
        <w:rPr>
          <w:rFonts w:ascii="Arial" w:hAnsi="Arial" w:cs="Arial"/>
        </w:rPr>
        <w:t xml:space="preserve"> respondent, the Deputy Sheriff of Windhoek, has </w:t>
      </w:r>
      <w:r w:rsidR="004910C6" w:rsidRPr="005C0D5E">
        <w:rPr>
          <w:rFonts w:ascii="Arial" w:hAnsi="Arial" w:cs="Arial"/>
        </w:rPr>
        <w:t xml:space="preserve">filed </w:t>
      </w:r>
      <w:r w:rsidR="003D2407" w:rsidRPr="005C0D5E">
        <w:rPr>
          <w:rFonts w:ascii="Arial" w:hAnsi="Arial" w:cs="Arial"/>
        </w:rPr>
        <w:t>an affidavit</w:t>
      </w:r>
      <w:r w:rsidR="004910C6" w:rsidRPr="005C0D5E">
        <w:rPr>
          <w:rFonts w:ascii="Arial" w:hAnsi="Arial" w:cs="Arial"/>
        </w:rPr>
        <w:t xml:space="preserve"> confirming the averments</w:t>
      </w:r>
      <w:r w:rsidR="00EC735B">
        <w:rPr>
          <w:rFonts w:ascii="Arial" w:hAnsi="Arial" w:cs="Arial"/>
        </w:rPr>
        <w:t xml:space="preserve"> made by the deponent to the 2</w:t>
      </w:r>
      <w:r w:rsidR="00EC735B" w:rsidRPr="00EC735B">
        <w:rPr>
          <w:rFonts w:ascii="Arial" w:hAnsi="Arial" w:cs="Arial"/>
          <w:vertAlign w:val="superscript"/>
        </w:rPr>
        <w:t>nd</w:t>
      </w:r>
      <w:r w:rsidR="004910C6" w:rsidRPr="005C0D5E">
        <w:rPr>
          <w:rFonts w:ascii="Arial" w:hAnsi="Arial" w:cs="Arial"/>
        </w:rPr>
        <w:t xml:space="preserve"> respondent’s affidavit and also places in issue the allegation</w:t>
      </w:r>
      <w:r w:rsidR="001B0124" w:rsidRPr="005C0D5E">
        <w:rPr>
          <w:rFonts w:ascii="Arial" w:hAnsi="Arial" w:cs="Arial"/>
        </w:rPr>
        <w:t>s</w:t>
      </w:r>
      <w:r w:rsidR="004910C6" w:rsidRPr="005C0D5E">
        <w:rPr>
          <w:rFonts w:ascii="Arial" w:hAnsi="Arial" w:cs="Arial"/>
        </w:rPr>
        <w:t xml:space="preserve"> made against him by the applicant. I shall turn to these</w:t>
      </w:r>
      <w:r w:rsidR="001B0124" w:rsidRPr="005C0D5E">
        <w:rPr>
          <w:rFonts w:ascii="Arial" w:hAnsi="Arial" w:cs="Arial"/>
        </w:rPr>
        <w:t xml:space="preserve"> as necessary,</w:t>
      </w:r>
      <w:r w:rsidR="004910C6" w:rsidRPr="005C0D5E">
        <w:rPr>
          <w:rFonts w:ascii="Arial" w:hAnsi="Arial" w:cs="Arial"/>
        </w:rPr>
        <w:t xml:space="preserve"> in due course. </w:t>
      </w:r>
    </w:p>
    <w:p w14:paraId="7E410987" w14:textId="77777777" w:rsidR="004910C6" w:rsidRPr="005C0D5E" w:rsidRDefault="004910C6" w:rsidP="00F2186F">
      <w:pPr>
        <w:spacing w:line="360" w:lineRule="auto"/>
        <w:jc w:val="both"/>
        <w:rPr>
          <w:rFonts w:ascii="Arial" w:hAnsi="Arial" w:cs="Arial"/>
        </w:rPr>
      </w:pPr>
    </w:p>
    <w:p w14:paraId="201787E4" w14:textId="77777777" w:rsidR="004910C6" w:rsidRPr="005C0D5E" w:rsidRDefault="004910C6" w:rsidP="00F2186F">
      <w:pPr>
        <w:spacing w:line="360" w:lineRule="auto"/>
        <w:jc w:val="both"/>
        <w:rPr>
          <w:rFonts w:ascii="Arial" w:hAnsi="Arial" w:cs="Arial"/>
          <w:u w:val="single"/>
        </w:rPr>
      </w:pPr>
      <w:r w:rsidRPr="005C0D5E">
        <w:rPr>
          <w:rFonts w:ascii="Arial" w:hAnsi="Arial" w:cs="Arial"/>
          <w:u w:val="single"/>
        </w:rPr>
        <w:t>Background</w:t>
      </w:r>
    </w:p>
    <w:p w14:paraId="41C4F571" w14:textId="77777777" w:rsidR="004910C6" w:rsidRPr="005C0D5E" w:rsidRDefault="004910C6" w:rsidP="00F2186F">
      <w:pPr>
        <w:spacing w:line="360" w:lineRule="auto"/>
        <w:jc w:val="both"/>
        <w:rPr>
          <w:rFonts w:ascii="Arial" w:hAnsi="Arial" w:cs="Arial"/>
          <w:u w:val="single"/>
        </w:rPr>
      </w:pPr>
    </w:p>
    <w:p w14:paraId="3C08D20F" w14:textId="31856ABD" w:rsidR="001945D6" w:rsidRPr="005C0D5E" w:rsidRDefault="004910C6" w:rsidP="00F2186F">
      <w:pPr>
        <w:spacing w:line="360" w:lineRule="auto"/>
        <w:jc w:val="both"/>
        <w:rPr>
          <w:rFonts w:ascii="Arial" w:hAnsi="Arial" w:cs="Arial"/>
        </w:rPr>
      </w:pPr>
      <w:r w:rsidRPr="005C0D5E">
        <w:rPr>
          <w:rFonts w:ascii="Arial" w:hAnsi="Arial" w:cs="Arial"/>
        </w:rPr>
        <w:t>[3]</w:t>
      </w:r>
      <w:r w:rsidRPr="005C0D5E">
        <w:rPr>
          <w:rFonts w:ascii="Arial" w:hAnsi="Arial" w:cs="Arial"/>
        </w:rPr>
        <w:tab/>
        <w:t>The applicant, in his founding affidavit, claims that he purchased the property fully described above in the notice of motion on 27 November 2007.</w:t>
      </w:r>
      <w:r w:rsidR="001945D6" w:rsidRPr="005C0D5E">
        <w:rPr>
          <w:rFonts w:ascii="Arial" w:hAnsi="Arial" w:cs="Arial"/>
        </w:rPr>
        <w:t xml:space="preserve"> </w:t>
      </w:r>
      <w:r w:rsidRPr="005C0D5E">
        <w:rPr>
          <w:rFonts w:ascii="Arial" w:hAnsi="Arial" w:cs="Arial"/>
        </w:rPr>
        <w:t xml:space="preserve">The purchase was financed </w:t>
      </w:r>
      <w:r w:rsidR="00EC735B">
        <w:rPr>
          <w:rFonts w:ascii="Arial" w:hAnsi="Arial" w:cs="Arial"/>
        </w:rPr>
        <w:t xml:space="preserve">by </w:t>
      </w:r>
      <w:r w:rsidRPr="005C0D5E">
        <w:rPr>
          <w:rFonts w:ascii="Arial" w:hAnsi="Arial" w:cs="Arial"/>
        </w:rPr>
        <w:t>the 1</w:t>
      </w:r>
      <w:r w:rsidRPr="005C0D5E">
        <w:rPr>
          <w:rFonts w:ascii="Arial" w:hAnsi="Arial" w:cs="Arial"/>
          <w:vertAlign w:val="superscript"/>
        </w:rPr>
        <w:t>st</w:t>
      </w:r>
      <w:r w:rsidRPr="005C0D5E">
        <w:rPr>
          <w:rFonts w:ascii="Arial" w:hAnsi="Arial" w:cs="Arial"/>
        </w:rPr>
        <w:t xml:space="preserve"> respondent. On 22 </w:t>
      </w:r>
      <w:r w:rsidR="003D2407" w:rsidRPr="005C0D5E">
        <w:rPr>
          <w:rFonts w:ascii="Arial" w:hAnsi="Arial" w:cs="Arial"/>
        </w:rPr>
        <w:t>July</w:t>
      </w:r>
      <w:r w:rsidRPr="005C0D5E">
        <w:rPr>
          <w:rFonts w:ascii="Arial" w:hAnsi="Arial" w:cs="Arial"/>
        </w:rPr>
        <w:t xml:space="preserve"> 2010, the 1</w:t>
      </w:r>
      <w:r w:rsidRPr="005C0D5E">
        <w:rPr>
          <w:rFonts w:ascii="Arial" w:hAnsi="Arial" w:cs="Arial"/>
          <w:vertAlign w:val="superscript"/>
        </w:rPr>
        <w:t>st</w:t>
      </w:r>
      <w:r w:rsidRPr="005C0D5E">
        <w:rPr>
          <w:rFonts w:ascii="Arial" w:hAnsi="Arial" w:cs="Arial"/>
        </w:rPr>
        <w:t xml:space="preserve"> respondent obtained a judgment by default against the applicant and also obtained an order, granted by the Registrar of this Court, the 4</w:t>
      </w:r>
      <w:r w:rsidRPr="005C0D5E">
        <w:rPr>
          <w:rFonts w:ascii="Arial" w:hAnsi="Arial" w:cs="Arial"/>
          <w:vertAlign w:val="superscript"/>
        </w:rPr>
        <w:t>th</w:t>
      </w:r>
      <w:r w:rsidRPr="005C0D5E">
        <w:rPr>
          <w:rFonts w:ascii="Arial" w:hAnsi="Arial" w:cs="Arial"/>
        </w:rPr>
        <w:t xml:space="preserve"> respondent, declaring the property in question to be specially executable. </w:t>
      </w:r>
    </w:p>
    <w:p w14:paraId="396F5367" w14:textId="77777777" w:rsidR="004910C6" w:rsidRPr="005C0D5E" w:rsidRDefault="004910C6" w:rsidP="00F2186F">
      <w:pPr>
        <w:spacing w:line="360" w:lineRule="auto"/>
        <w:jc w:val="both"/>
        <w:rPr>
          <w:rFonts w:ascii="Arial" w:hAnsi="Arial" w:cs="Arial"/>
        </w:rPr>
      </w:pPr>
    </w:p>
    <w:p w14:paraId="7EDF7AF8" w14:textId="77777777" w:rsidR="004910C6" w:rsidRPr="005C0D5E" w:rsidRDefault="004910C6" w:rsidP="00F2186F">
      <w:pPr>
        <w:spacing w:line="360" w:lineRule="auto"/>
        <w:jc w:val="both"/>
        <w:rPr>
          <w:rFonts w:ascii="Arial" w:hAnsi="Arial" w:cs="Arial"/>
        </w:rPr>
      </w:pPr>
      <w:r w:rsidRPr="005C0D5E">
        <w:rPr>
          <w:rFonts w:ascii="Arial" w:hAnsi="Arial" w:cs="Arial"/>
        </w:rPr>
        <w:t>[4]</w:t>
      </w:r>
      <w:r w:rsidRPr="005C0D5E">
        <w:rPr>
          <w:rFonts w:ascii="Arial" w:hAnsi="Arial" w:cs="Arial"/>
        </w:rPr>
        <w:tab/>
        <w:t>A notice of sale of the property, which was to be sold by public auction, was scheduled for 13 November 2012. The applicant alleges that no person attended the said auction, save himself, Mr. Edwardt Xoagub, Motwuanaga Simeon, the Deputy Sheriff and an official from the 1</w:t>
      </w:r>
      <w:r w:rsidRPr="005C0D5E">
        <w:rPr>
          <w:rFonts w:ascii="Arial" w:hAnsi="Arial" w:cs="Arial"/>
          <w:vertAlign w:val="superscript"/>
        </w:rPr>
        <w:t>st</w:t>
      </w:r>
      <w:r w:rsidRPr="005C0D5E">
        <w:rPr>
          <w:rFonts w:ascii="Arial" w:hAnsi="Arial" w:cs="Arial"/>
        </w:rPr>
        <w:t xml:space="preserve"> respondent. The applicant deposes further that a warrant of his ejectment from the property was subsequently issued in June 2013.</w:t>
      </w:r>
    </w:p>
    <w:p w14:paraId="5E7D7327" w14:textId="77777777" w:rsidR="004910C6" w:rsidRPr="005C0D5E" w:rsidRDefault="004910C6" w:rsidP="00F2186F">
      <w:pPr>
        <w:spacing w:line="360" w:lineRule="auto"/>
        <w:jc w:val="both"/>
        <w:rPr>
          <w:rFonts w:ascii="Arial" w:hAnsi="Arial" w:cs="Arial"/>
        </w:rPr>
      </w:pPr>
    </w:p>
    <w:p w14:paraId="0DB79123" w14:textId="5D486554" w:rsidR="004910C6" w:rsidRPr="005C0D5E" w:rsidRDefault="004910C6" w:rsidP="00F2186F">
      <w:pPr>
        <w:spacing w:line="360" w:lineRule="auto"/>
        <w:jc w:val="both"/>
        <w:rPr>
          <w:rFonts w:ascii="Arial" w:hAnsi="Arial" w:cs="Arial"/>
        </w:rPr>
      </w:pPr>
      <w:r w:rsidRPr="005C0D5E">
        <w:rPr>
          <w:rFonts w:ascii="Arial" w:hAnsi="Arial" w:cs="Arial"/>
        </w:rPr>
        <w:t>[5]</w:t>
      </w:r>
      <w:r w:rsidRPr="005C0D5E">
        <w:rPr>
          <w:rFonts w:ascii="Arial" w:hAnsi="Arial" w:cs="Arial"/>
        </w:rPr>
        <w:tab/>
        <w:t xml:space="preserve">Significantly, the applicant makes serious allegations against </w:t>
      </w:r>
      <w:r w:rsidR="00EC735B">
        <w:rPr>
          <w:rFonts w:ascii="Arial" w:hAnsi="Arial" w:cs="Arial"/>
        </w:rPr>
        <w:t xml:space="preserve">the </w:t>
      </w:r>
      <w:r w:rsidR="00E82ADC" w:rsidRPr="005C0D5E">
        <w:rPr>
          <w:rFonts w:ascii="Arial" w:hAnsi="Arial" w:cs="Arial"/>
        </w:rPr>
        <w:t>1</w:t>
      </w:r>
      <w:r w:rsidR="00E82ADC" w:rsidRPr="005C0D5E">
        <w:rPr>
          <w:rFonts w:ascii="Arial" w:hAnsi="Arial" w:cs="Arial"/>
          <w:vertAlign w:val="superscript"/>
        </w:rPr>
        <w:t>st</w:t>
      </w:r>
      <w:r w:rsidR="00E82ADC" w:rsidRPr="005C0D5E">
        <w:rPr>
          <w:rFonts w:ascii="Arial" w:hAnsi="Arial" w:cs="Arial"/>
        </w:rPr>
        <w:t xml:space="preserve"> and 2</w:t>
      </w:r>
      <w:r w:rsidR="00E82ADC" w:rsidRPr="005C0D5E">
        <w:rPr>
          <w:rFonts w:ascii="Arial" w:hAnsi="Arial" w:cs="Arial"/>
          <w:vertAlign w:val="superscript"/>
        </w:rPr>
        <w:t>nd</w:t>
      </w:r>
      <w:r w:rsidR="00E82ADC" w:rsidRPr="005C0D5E">
        <w:rPr>
          <w:rFonts w:ascii="Arial" w:hAnsi="Arial" w:cs="Arial"/>
        </w:rPr>
        <w:t xml:space="preserve"> </w:t>
      </w:r>
      <w:r w:rsidRPr="005C0D5E">
        <w:rPr>
          <w:rFonts w:ascii="Arial" w:hAnsi="Arial" w:cs="Arial"/>
        </w:rPr>
        <w:t>respondents</w:t>
      </w:r>
      <w:r w:rsidR="00E82ADC" w:rsidRPr="005C0D5E">
        <w:rPr>
          <w:rFonts w:ascii="Arial" w:hAnsi="Arial" w:cs="Arial"/>
        </w:rPr>
        <w:t xml:space="preserve">, namely that they obtained the property fraudulently in that they submitted false transfer papers for the transferring </w:t>
      </w:r>
      <w:r w:rsidR="00EC735B">
        <w:rPr>
          <w:rFonts w:ascii="Arial" w:hAnsi="Arial" w:cs="Arial"/>
        </w:rPr>
        <w:t xml:space="preserve">of </w:t>
      </w:r>
      <w:r w:rsidR="00E82ADC" w:rsidRPr="005C0D5E">
        <w:rPr>
          <w:rFonts w:ascii="Arial" w:hAnsi="Arial" w:cs="Arial"/>
        </w:rPr>
        <w:t xml:space="preserve">the property from the applicant’s name and that they alleged that the property was purchased at a public auction when no such </w:t>
      </w:r>
      <w:r w:rsidR="00EC735B">
        <w:rPr>
          <w:rFonts w:ascii="Arial" w:hAnsi="Arial" w:cs="Arial"/>
        </w:rPr>
        <w:t>public auction</w:t>
      </w:r>
      <w:r w:rsidR="00E82ADC" w:rsidRPr="005C0D5E">
        <w:rPr>
          <w:rFonts w:ascii="Arial" w:hAnsi="Arial" w:cs="Arial"/>
        </w:rPr>
        <w:t xml:space="preserve"> took place. He alleges further that the said default judgment was defective because it was issued not by a Judge of this court but by the Registrar of this court. It is, he therefor claims, null and </w:t>
      </w:r>
      <w:r w:rsidR="00E82ADC" w:rsidRPr="005C0D5E">
        <w:rPr>
          <w:rFonts w:ascii="Arial" w:hAnsi="Arial" w:cs="Arial"/>
        </w:rPr>
        <w:lastRenderedPageBreak/>
        <w:t>void. These allegations are vehemently denied by the respondents, including the Deputy Sheriff, to whom fraud is also imputed.</w:t>
      </w:r>
    </w:p>
    <w:p w14:paraId="5647A9C1" w14:textId="77777777" w:rsidR="00E82ADC" w:rsidRPr="005C0D5E" w:rsidRDefault="00E82ADC" w:rsidP="00F2186F">
      <w:pPr>
        <w:spacing w:line="360" w:lineRule="auto"/>
        <w:jc w:val="both"/>
        <w:rPr>
          <w:rFonts w:ascii="Arial" w:hAnsi="Arial" w:cs="Arial"/>
        </w:rPr>
      </w:pPr>
    </w:p>
    <w:p w14:paraId="16483A3E" w14:textId="77777777" w:rsidR="00E82ADC" w:rsidRPr="005C0D5E" w:rsidRDefault="00E82ADC" w:rsidP="00F2186F">
      <w:pPr>
        <w:spacing w:line="360" w:lineRule="auto"/>
        <w:jc w:val="both"/>
        <w:rPr>
          <w:rFonts w:ascii="Arial" w:hAnsi="Arial" w:cs="Arial"/>
        </w:rPr>
      </w:pPr>
      <w:r w:rsidRPr="005C0D5E">
        <w:rPr>
          <w:rFonts w:ascii="Arial" w:hAnsi="Arial" w:cs="Arial"/>
        </w:rPr>
        <w:t>[6]</w:t>
      </w:r>
      <w:r w:rsidRPr="005C0D5E">
        <w:rPr>
          <w:rFonts w:ascii="Arial" w:hAnsi="Arial" w:cs="Arial"/>
        </w:rPr>
        <w:tab/>
        <w:t>In his papers, the applicant punches large holes, which in his submissions, render the sale liable to be set aside. I will not, however, traverse these allegations at this juncture. I adopt this position for the reason that in their opposing papers and during the hearing of the matter, 1</w:t>
      </w:r>
      <w:r w:rsidRPr="005C0D5E">
        <w:rPr>
          <w:rFonts w:ascii="Arial" w:hAnsi="Arial" w:cs="Arial"/>
          <w:vertAlign w:val="superscript"/>
        </w:rPr>
        <w:t>st</w:t>
      </w:r>
      <w:r w:rsidRPr="005C0D5E">
        <w:rPr>
          <w:rFonts w:ascii="Arial" w:hAnsi="Arial" w:cs="Arial"/>
        </w:rPr>
        <w:t xml:space="preserve"> respondent raised a number of points of law </w:t>
      </w:r>
      <w:r w:rsidRPr="005C0D5E">
        <w:rPr>
          <w:rFonts w:ascii="Arial" w:hAnsi="Arial" w:cs="Arial"/>
          <w:i/>
        </w:rPr>
        <w:t xml:space="preserve">in limine, </w:t>
      </w:r>
      <w:r w:rsidRPr="005C0D5E">
        <w:rPr>
          <w:rFonts w:ascii="Arial" w:hAnsi="Arial" w:cs="Arial"/>
        </w:rPr>
        <w:t>which if upheld, have the potential to have a dispositive effect on the entire application.</w:t>
      </w:r>
    </w:p>
    <w:p w14:paraId="6BEF09ED" w14:textId="77777777" w:rsidR="00E82ADC" w:rsidRPr="005C0D5E" w:rsidRDefault="00E82ADC" w:rsidP="00F2186F">
      <w:pPr>
        <w:spacing w:line="360" w:lineRule="auto"/>
        <w:jc w:val="both"/>
        <w:rPr>
          <w:rFonts w:ascii="Arial" w:hAnsi="Arial" w:cs="Arial"/>
        </w:rPr>
      </w:pPr>
    </w:p>
    <w:p w14:paraId="4C5CCC26" w14:textId="77777777" w:rsidR="00E82ADC" w:rsidRPr="005C0D5E" w:rsidRDefault="00E82ADC" w:rsidP="00F2186F">
      <w:pPr>
        <w:spacing w:line="360" w:lineRule="auto"/>
        <w:jc w:val="both"/>
        <w:rPr>
          <w:rFonts w:ascii="Arial" w:hAnsi="Arial" w:cs="Arial"/>
          <w:i/>
          <w:u w:val="single"/>
        </w:rPr>
      </w:pPr>
      <w:r w:rsidRPr="005C0D5E">
        <w:rPr>
          <w:rFonts w:ascii="Arial" w:hAnsi="Arial" w:cs="Arial"/>
          <w:u w:val="single"/>
        </w:rPr>
        <w:t xml:space="preserve">Points of law </w:t>
      </w:r>
      <w:r w:rsidRPr="005C0D5E">
        <w:rPr>
          <w:rFonts w:ascii="Arial" w:hAnsi="Arial" w:cs="Arial"/>
          <w:i/>
          <w:u w:val="single"/>
        </w:rPr>
        <w:t>in limine</w:t>
      </w:r>
    </w:p>
    <w:p w14:paraId="1F109BCF" w14:textId="77777777" w:rsidR="00E82ADC" w:rsidRPr="005C0D5E" w:rsidRDefault="00E82ADC" w:rsidP="00F2186F">
      <w:pPr>
        <w:spacing w:line="360" w:lineRule="auto"/>
        <w:jc w:val="both"/>
        <w:rPr>
          <w:rFonts w:ascii="Arial" w:hAnsi="Arial" w:cs="Arial"/>
          <w:i/>
          <w:u w:val="single"/>
        </w:rPr>
      </w:pPr>
    </w:p>
    <w:p w14:paraId="5B360B0C" w14:textId="77777777" w:rsidR="00E82ADC" w:rsidRPr="005C0D5E" w:rsidRDefault="00E82ADC" w:rsidP="00F2186F">
      <w:pPr>
        <w:spacing w:line="360" w:lineRule="auto"/>
        <w:jc w:val="both"/>
        <w:rPr>
          <w:rFonts w:ascii="Arial" w:hAnsi="Arial" w:cs="Arial"/>
        </w:rPr>
      </w:pPr>
      <w:r w:rsidRPr="005C0D5E">
        <w:rPr>
          <w:rFonts w:ascii="Arial" w:hAnsi="Arial" w:cs="Arial"/>
        </w:rPr>
        <w:t>[7]</w:t>
      </w:r>
      <w:r w:rsidRPr="005C0D5E">
        <w:rPr>
          <w:rFonts w:ascii="Arial" w:hAnsi="Arial" w:cs="Arial"/>
        </w:rPr>
        <w:tab/>
      </w:r>
      <w:r w:rsidR="008F61DA" w:rsidRPr="005C0D5E">
        <w:rPr>
          <w:rFonts w:ascii="Arial" w:hAnsi="Arial" w:cs="Arial"/>
        </w:rPr>
        <w:t>The 1</w:t>
      </w:r>
      <w:r w:rsidR="008F61DA" w:rsidRPr="005C0D5E">
        <w:rPr>
          <w:rFonts w:ascii="Arial" w:hAnsi="Arial" w:cs="Arial"/>
          <w:vertAlign w:val="superscript"/>
        </w:rPr>
        <w:t>st</w:t>
      </w:r>
      <w:r w:rsidR="008F61DA" w:rsidRPr="005C0D5E">
        <w:rPr>
          <w:rFonts w:ascii="Arial" w:hAnsi="Arial" w:cs="Arial"/>
        </w:rPr>
        <w:t xml:space="preserve"> respondent raised a number of points of law </w:t>
      </w:r>
      <w:r w:rsidR="008F61DA" w:rsidRPr="005C0D5E">
        <w:rPr>
          <w:rFonts w:ascii="Arial" w:hAnsi="Arial" w:cs="Arial"/>
          <w:i/>
        </w:rPr>
        <w:t xml:space="preserve">in limine, </w:t>
      </w:r>
      <w:r w:rsidR="008F61DA" w:rsidRPr="005C0D5E">
        <w:rPr>
          <w:rFonts w:ascii="Arial" w:hAnsi="Arial" w:cs="Arial"/>
        </w:rPr>
        <w:t xml:space="preserve">including that of misjoinder; unreasonable delay in launching this application; </w:t>
      </w:r>
      <w:r w:rsidR="008F61DA" w:rsidRPr="005C0D5E">
        <w:rPr>
          <w:rFonts w:ascii="Arial" w:hAnsi="Arial" w:cs="Arial"/>
          <w:i/>
        </w:rPr>
        <w:t xml:space="preserve">res judicata </w:t>
      </w:r>
      <w:r w:rsidR="008F61DA" w:rsidRPr="005C0D5E">
        <w:rPr>
          <w:rFonts w:ascii="Arial" w:hAnsi="Arial" w:cs="Arial"/>
        </w:rPr>
        <w:t xml:space="preserve">and </w:t>
      </w:r>
      <w:r w:rsidR="008F61DA" w:rsidRPr="005C0D5E">
        <w:rPr>
          <w:rFonts w:ascii="Arial" w:hAnsi="Arial" w:cs="Arial"/>
          <w:i/>
        </w:rPr>
        <w:t xml:space="preserve">functus officio </w:t>
      </w:r>
      <w:r w:rsidR="008F61DA" w:rsidRPr="005C0D5E">
        <w:rPr>
          <w:rFonts w:ascii="Arial" w:hAnsi="Arial" w:cs="Arial"/>
        </w:rPr>
        <w:t>and prescription, to mention but a few. I will presently deal with these points of law or those of them that I may deem desirable to consider in the present circumstances.</w:t>
      </w:r>
    </w:p>
    <w:p w14:paraId="4352A3B3" w14:textId="77777777" w:rsidR="008F61DA" w:rsidRPr="005C0D5E" w:rsidRDefault="008F61DA" w:rsidP="00F2186F">
      <w:pPr>
        <w:spacing w:line="360" w:lineRule="auto"/>
        <w:jc w:val="both"/>
        <w:rPr>
          <w:rFonts w:ascii="Arial" w:hAnsi="Arial" w:cs="Arial"/>
        </w:rPr>
      </w:pPr>
    </w:p>
    <w:p w14:paraId="545EE9C9" w14:textId="77777777" w:rsidR="008F61DA" w:rsidRPr="005C0D5E" w:rsidRDefault="008F61DA" w:rsidP="00F2186F">
      <w:pPr>
        <w:spacing w:line="360" w:lineRule="auto"/>
        <w:jc w:val="both"/>
        <w:rPr>
          <w:rFonts w:ascii="Arial" w:hAnsi="Arial" w:cs="Arial"/>
          <w:i/>
        </w:rPr>
      </w:pPr>
      <w:r w:rsidRPr="005C0D5E">
        <w:rPr>
          <w:rFonts w:ascii="Arial" w:hAnsi="Arial" w:cs="Arial"/>
          <w:i/>
        </w:rPr>
        <w:t>Misjoinder</w:t>
      </w:r>
    </w:p>
    <w:p w14:paraId="583BA31A" w14:textId="77777777" w:rsidR="008F61DA" w:rsidRPr="005C0D5E" w:rsidRDefault="008F61DA" w:rsidP="00F2186F">
      <w:pPr>
        <w:spacing w:line="360" w:lineRule="auto"/>
        <w:jc w:val="both"/>
        <w:rPr>
          <w:rFonts w:ascii="Arial" w:hAnsi="Arial" w:cs="Arial"/>
          <w:i/>
        </w:rPr>
      </w:pPr>
    </w:p>
    <w:p w14:paraId="02ED098C" w14:textId="4A319A40" w:rsidR="008F61DA" w:rsidRPr="005C0D5E" w:rsidRDefault="008F61DA" w:rsidP="00F2186F">
      <w:pPr>
        <w:spacing w:line="360" w:lineRule="auto"/>
        <w:jc w:val="both"/>
        <w:rPr>
          <w:rFonts w:ascii="Arial" w:hAnsi="Arial" w:cs="Arial"/>
        </w:rPr>
      </w:pPr>
      <w:r w:rsidRPr="005C0D5E">
        <w:rPr>
          <w:rFonts w:ascii="Arial" w:hAnsi="Arial" w:cs="Arial"/>
        </w:rPr>
        <w:t>[8]</w:t>
      </w:r>
      <w:r w:rsidRPr="005C0D5E">
        <w:rPr>
          <w:rFonts w:ascii="Arial" w:hAnsi="Arial" w:cs="Arial"/>
        </w:rPr>
        <w:tab/>
        <w:t>The first point of attack by the 1</w:t>
      </w:r>
      <w:r w:rsidRPr="005C0D5E">
        <w:rPr>
          <w:rFonts w:ascii="Arial" w:hAnsi="Arial" w:cs="Arial"/>
          <w:vertAlign w:val="superscript"/>
        </w:rPr>
        <w:t>st</w:t>
      </w:r>
      <w:r w:rsidRPr="005C0D5E">
        <w:rPr>
          <w:rFonts w:ascii="Arial" w:hAnsi="Arial" w:cs="Arial"/>
        </w:rPr>
        <w:t xml:space="preserve"> respondent, was that there is a serious case of misjoinder in this matter. This is alleged to be so for the reason that, so the 1</w:t>
      </w:r>
      <w:r w:rsidRPr="005C0D5E">
        <w:rPr>
          <w:rFonts w:ascii="Arial" w:hAnsi="Arial" w:cs="Arial"/>
          <w:vertAlign w:val="superscript"/>
        </w:rPr>
        <w:t>st</w:t>
      </w:r>
      <w:r w:rsidR="00EC735B">
        <w:rPr>
          <w:rFonts w:ascii="Arial" w:hAnsi="Arial" w:cs="Arial"/>
        </w:rPr>
        <w:t xml:space="preserve"> respondent</w:t>
      </w:r>
      <w:r w:rsidRPr="005C0D5E">
        <w:rPr>
          <w:rFonts w:ascii="Arial" w:hAnsi="Arial" w:cs="Arial"/>
        </w:rPr>
        <w:t xml:space="preserve"> states, the Bank that was engaged in the l</w:t>
      </w:r>
      <w:r w:rsidR="00B15BFA" w:rsidRPr="005C0D5E">
        <w:rPr>
          <w:rFonts w:ascii="Arial" w:hAnsi="Arial" w:cs="Arial"/>
        </w:rPr>
        <w:t xml:space="preserve">oan to the applicant and which </w:t>
      </w:r>
      <w:r w:rsidRPr="005C0D5E">
        <w:rPr>
          <w:rFonts w:ascii="Arial" w:hAnsi="Arial" w:cs="Arial"/>
        </w:rPr>
        <w:t xml:space="preserve">eventually obtained default judgment and a warrant of eviction against the applicant has not </w:t>
      </w:r>
      <w:r w:rsidR="00B15BFA" w:rsidRPr="005C0D5E">
        <w:rPr>
          <w:rFonts w:ascii="Arial" w:hAnsi="Arial" w:cs="Arial"/>
        </w:rPr>
        <w:t>been cited in these proceedings.</w:t>
      </w:r>
    </w:p>
    <w:p w14:paraId="5A93DEF4" w14:textId="77777777" w:rsidR="00B15BFA" w:rsidRPr="005C0D5E" w:rsidRDefault="00B15BFA" w:rsidP="00F2186F">
      <w:pPr>
        <w:spacing w:line="360" w:lineRule="auto"/>
        <w:jc w:val="both"/>
        <w:rPr>
          <w:rFonts w:ascii="Arial" w:hAnsi="Arial" w:cs="Arial"/>
        </w:rPr>
      </w:pPr>
    </w:p>
    <w:p w14:paraId="75DD1F17" w14:textId="7E19754A" w:rsidR="00D14B7C" w:rsidRPr="005C0D5E" w:rsidRDefault="00B15BFA" w:rsidP="00F2186F">
      <w:pPr>
        <w:spacing w:line="360" w:lineRule="auto"/>
        <w:jc w:val="both"/>
        <w:rPr>
          <w:rFonts w:ascii="Arial" w:hAnsi="Arial" w:cs="Arial"/>
        </w:rPr>
      </w:pPr>
      <w:r w:rsidRPr="005C0D5E">
        <w:rPr>
          <w:rFonts w:ascii="Arial" w:hAnsi="Arial" w:cs="Arial"/>
        </w:rPr>
        <w:t>[9]</w:t>
      </w:r>
      <w:r w:rsidRPr="005C0D5E">
        <w:rPr>
          <w:rFonts w:ascii="Arial" w:hAnsi="Arial" w:cs="Arial"/>
        </w:rPr>
        <w:tab/>
        <w:t>The 1</w:t>
      </w:r>
      <w:r w:rsidRPr="005C0D5E">
        <w:rPr>
          <w:rFonts w:ascii="Arial" w:hAnsi="Arial" w:cs="Arial"/>
          <w:vertAlign w:val="superscript"/>
        </w:rPr>
        <w:t>st</w:t>
      </w:r>
      <w:r w:rsidRPr="005C0D5E">
        <w:rPr>
          <w:rFonts w:ascii="Arial" w:hAnsi="Arial" w:cs="Arial"/>
        </w:rPr>
        <w:t xml:space="preserve"> respondent’s complaint is predicated on the premise that in his application, the applicant has not cited the correct respondent Bank, namely, Standard Bank Namibia Limited. The applicant cited an entity he ref</w:t>
      </w:r>
      <w:r w:rsidR="00EC735B">
        <w:rPr>
          <w:rFonts w:ascii="Arial" w:hAnsi="Arial" w:cs="Arial"/>
        </w:rPr>
        <w:t>erred to as “Standard Bank (Pty)</w:t>
      </w:r>
      <w:r w:rsidRPr="005C0D5E">
        <w:rPr>
          <w:rFonts w:ascii="Arial" w:hAnsi="Arial" w:cs="Arial"/>
        </w:rPr>
        <w:t xml:space="preserve"> Ltd</w:t>
      </w:r>
      <w:r w:rsidR="00EC735B">
        <w:rPr>
          <w:rFonts w:ascii="Arial" w:hAnsi="Arial" w:cs="Arial"/>
        </w:rPr>
        <w:t>’</w:t>
      </w:r>
      <w:r w:rsidR="00D14B7C" w:rsidRPr="005C0D5E">
        <w:rPr>
          <w:rFonts w:ascii="Arial" w:hAnsi="Arial" w:cs="Arial"/>
        </w:rPr>
        <w:t>. It is the 1</w:t>
      </w:r>
      <w:r w:rsidR="00D14B7C" w:rsidRPr="005C0D5E">
        <w:rPr>
          <w:rFonts w:ascii="Arial" w:hAnsi="Arial" w:cs="Arial"/>
          <w:vertAlign w:val="superscript"/>
        </w:rPr>
        <w:t>st</w:t>
      </w:r>
      <w:r w:rsidR="00D14B7C" w:rsidRPr="005C0D5E">
        <w:rPr>
          <w:rFonts w:ascii="Arial" w:hAnsi="Arial" w:cs="Arial"/>
        </w:rPr>
        <w:t xml:space="preserve"> respondent’ s case that there is thus a serious case of misjoinder, which was brought to the applicant’s attention in the answering affidavit but the applicant chose, for reasons unknown, to move ahead with the papers as they are.</w:t>
      </w:r>
    </w:p>
    <w:p w14:paraId="3EFEAE24" w14:textId="77777777" w:rsidR="00D14B7C" w:rsidRPr="005C0D5E" w:rsidRDefault="00D14B7C" w:rsidP="00F2186F">
      <w:pPr>
        <w:spacing w:line="360" w:lineRule="auto"/>
        <w:jc w:val="both"/>
        <w:rPr>
          <w:rFonts w:ascii="Arial" w:hAnsi="Arial" w:cs="Arial"/>
        </w:rPr>
      </w:pPr>
    </w:p>
    <w:p w14:paraId="4B6B6D6D" w14:textId="77777777" w:rsidR="00D14B7C" w:rsidRPr="005C0D5E" w:rsidRDefault="00D14B7C" w:rsidP="00F2186F">
      <w:pPr>
        <w:spacing w:line="360" w:lineRule="auto"/>
        <w:jc w:val="both"/>
        <w:rPr>
          <w:rFonts w:ascii="Arial" w:hAnsi="Arial" w:cs="Arial"/>
        </w:rPr>
      </w:pPr>
      <w:r w:rsidRPr="005C0D5E">
        <w:rPr>
          <w:rFonts w:ascii="Arial" w:hAnsi="Arial" w:cs="Arial"/>
        </w:rPr>
        <w:lastRenderedPageBreak/>
        <w:t>[10]</w:t>
      </w:r>
      <w:r w:rsidRPr="005C0D5E">
        <w:rPr>
          <w:rFonts w:ascii="Arial" w:hAnsi="Arial" w:cs="Arial"/>
        </w:rPr>
        <w:tab/>
        <w:t>In argument, Mr. Somaeb was like a sheep led to the shearers. He simply had no answer to the applicant’s point of law, which is, in my considered opinion good. As matters stand, it appears to me that the applicant may have had to issue a fresh application as there was no way of curing this defect in view of the fact that even if he had been successful, it would have been impossible to enforce the order against a non-existent entity. Most certainly, it would not be enforced against the 1</w:t>
      </w:r>
      <w:r w:rsidRPr="005C0D5E">
        <w:rPr>
          <w:rFonts w:ascii="Arial" w:hAnsi="Arial" w:cs="Arial"/>
          <w:vertAlign w:val="superscript"/>
        </w:rPr>
        <w:t>st</w:t>
      </w:r>
      <w:r w:rsidRPr="005C0D5E">
        <w:rPr>
          <w:rFonts w:ascii="Arial" w:hAnsi="Arial" w:cs="Arial"/>
        </w:rPr>
        <w:t xml:space="preserve"> respondent, as it is not a party cited by the applicant in this matter. This point is, in my considered opinion good and must be upheld.</w:t>
      </w:r>
    </w:p>
    <w:p w14:paraId="7351B9F9" w14:textId="77777777" w:rsidR="00D14B7C" w:rsidRPr="005C0D5E" w:rsidRDefault="00D14B7C" w:rsidP="00F2186F">
      <w:pPr>
        <w:spacing w:line="360" w:lineRule="auto"/>
        <w:jc w:val="both"/>
        <w:rPr>
          <w:rFonts w:ascii="Arial" w:hAnsi="Arial" w:cs="Arial"/>
        </w:rPr>
      </w:pPr>
    </w:p>
    <w:p w14:paraId="21587B52" w14:textId="77777777" w:rsidR="00D14B7C" w:rsidRPr="005C0D5E" w:rsidRDefault="00D14B7C" w:rsidP="00F2186F">
      <w:pPr>
        <w:spacing w:line="360" w:lineRule="auto"/>
        <w:jc w:val="both"/>
        <w:rPr>
          <w:rFonts w:ascii="Arial" w:hAnsi="Arial" w:cs="Arial"/>
        </w:rPr>
      </w:pPr>
      <w:r w:rsidRPr="005C0D5E">
        <w:rPr>
          <w:rFonts w:ascii="Arial" w:hAnsi="Arial" w:cs="Arial"/>
          <w:i/>
        </w:rPr>
        <w:t>Res judicata</w:t>
      </w:r>
    </w:p>
    <w:p w14:paraId="5A7FC7FD" w14:textId="77777777" w:rsidR="00B15BFA" w:rsidRPr="005C0D5E" w:rsidRDefault="00B15BFA" w:rsidP="00F2186F">
      <w:pPr>
        <w:spacing w:line="360" w:lineRule="auto"/>
        <w:jc w:val="both"/>
        <w:rPr>
          <w:rFonts w:ascii="Arial" w:hAnsi="Arial" w:cs="Arial"/>
        </w:rPr>
      </w:pPr>
    </w:p>
    <w:p w14:paraId="73280E86" w14:textId="77777777" w:rsidR="00D14B7C" w:rsidRPr="005C0D5E" w:rsidRDefault="00D14B7C" w:rsidP="00F2186F">
      <w:pPr>
        <w:spacing w:line="360" w:lineRule="auto"/>
        <w:jc w:val="both"/>
        <w:rPr>
          <w:rFonts w:ascii="Arial" w:hAnsi="Arial" w:cs="Arial"/>
        </w:rPr>
      </w:pPr>
      <w:r w:rsidRPr="005C0D5E">
        <w:rPr>
          <w:rFonts w:ascii="Arial" w:hAnsi="Arial" w:cs="Arial"/>
        </w:rPr>
        <w:t>[11]</w:t>
      </w:r>
      <w:r w:rsidRPr="005C0D5E">
        <w:rPr>
          <w:rFonts w:ascii="Arial" w:hAnsi="Arial" w:cs="Arial"/>
        </w:rPr>
        <w:tab/>
        <w:t>Another point raised by the 1</w:t>
      </w:r>
      <w:r w:rsidRPr="005C0D5E">
        <w:rPr>
          <w:rFonts w:ascii="Arial" w:hAnsi="Arial" w:cs="Arial"/>
          <w:vertAlign w:val="superscript"/>
        </w:rPr>
        <w:t>st</w:t>
      </w:r>
      <w:r w:rsidRPr="005C0D5E">
        <w:rPr>
          <w:rFonts w:ascii="Arial" w:hAnsi="Arial" w:cs="Arial"/>
        </w:rPr>
        <w:t xml:space="preserve"> re</w:t>
      </w:r>
      <w:r w:rsidR="00340CB2" w:rsidRPr="005C0D5E">
        <w:rPr>
          <w:rFonts w:ascii="Arial" w:hAnsi="Arial" w:cs="Arial"/>
        </w:rPr>
        <w:t>spondent is that this matter has been settled and finalised by previous judgments of this and the Supreme Court. In this regard, the 1</w:t>
      </w:r>
      <w:r w:rsidR="00340CB2" w:rsidRPr="005C0D5E">
        <w:rPr>
          <w:rFonts w:ascii="Arial" w:hAnsi="Arial" w:cs="Arial"/>
          <w:vertAlign w:val="superscript"/>
        </w:rPr>
        <w:t>st</w:t>
      </w:r>
      <w:r w:rsidR="00340CB2" w:rsidRPr="005C0D5E">
        <w:rPr>
          <w:rFonts w:ascii="Arial" w:hAnsi="Arial" w:cs="Arial"/>
        </w:rPr>
        <w:t xml:space="preserve"> respondent attached two judgments by this court and the Supreme Court between the parties. In this court,</w:t>
      </w:r>
      <w:r w:rsidR="00340CB2" w:rsidRPr="005C0D5E">
        <w:rPr>
          <w:rStyle w:val="FootnoteReference"/>
          <w:rFonts w:ascii="Arial" w:hAnsi="Arial" w:cs="Arial"/>
        </w:rPr>
        <w:footnoteReference w:id="1"/>
      </w:r>
      <w:r w:rsidR="00340CB2" w:rsidRPr="005C0D5E">
        <w:rPr>
          <w:rFonts w:ascii="Arial" w:hAnsi="Arial" w:cs="Arial"/>
        </w:rPr>
        <w:t xml:space="preserve"> the 1</w:t>
      </w:r>
      <w:r w:rsidR="00340CB2" w:rsidRPr="005C0D5E">
        <w:rPr>
          <w:rFonts w:ascii="Arial" w:hAnsi="Arial" w:cs="Arial"/>
          <w:vertAlign w:val="superscript"/>
        </w:rPr>
        <w:t>st</w:t>
      </w:r>
      <w:r w:rsidR="00340CB2" w:rsidRPr="005C0D5E">
        <w:rPr>
          <w:rFonts w:ascii="Arial" w:hAnsi="Arial" w:cs="Arial"/>
        </w:rPr>
        <w:t xml:space="preserve"> respondent sought an order for the ejectment of the applicant from the premises in question. After service of the combined summons, the applicant entered an appearance to defend, resulting in the 1</w:t>
      </w:r>
      <w:r w:rsidR="00340CB2" w:rsidRPr="005C0D5E">
        <w:rPr>
          <w:rFonts w:ascii="Arial" w:hAnsi="Arial" w:cs="Arial"/>
          <w:vertAlign w:val="superscript"/>
        </w:rPr>
        <w:t>st</w:t>
      </w:r>
      <w:r w:rsidR="00340CB2" w:rsidRPr="005C0D5E">
        <w:rPr>
          <w:rFonts w:ascii="Arial" w:hAnsi="Arial" w:cs="Arial"/>
        </w:rPr>
        <w:t xml:space="preserve"> respondent filing an application for summary judgment.</w:t>
      </w:r>
    </w:p>
    <w:p w14:paraId="62C20DCF" w14:textId="77777777" w:rsidR="00340CB2" w:rsidRPr="005C0D5E" w:rsidRDefault="00340CB2" w:rsidP="00F2186F">
      <w:pPr>
        <w:spacing w:line="360" w:lineRule="auto"/>
        <w:jc w:val="both"/>
        <w:rPr>
          <w:rFonts w:ascii="Arial" w:hAnsi="Arial" w:cs="Arial"/>
        </w:rPr>
      </w:pPr>
    </w:p>
    <w:p w14:paraId="4998A407" w14:textId="77777777" w:rsidR="00340CB2" w:rsidRPr="005C0D5E" w:rsidRDefault="00340CB2" w:rsidP="00F2186F">
      <w:pPr>
        <w:spacing w:line="360" w:lineRule="auto"/>
        <w:jc w:val="both"/>
        <w:rPr>
          <w:rFonts w:ascii="Arial" w:hAnsi="Arial" w:cs="Arial"/>
          <w:i/>
        </w:rPr>
      </w:pPr>
      <w:r w:rsidRPr="005C0D5E">
        <w:rPr>
          <w:rFonts w:ascii="Arial" w:hAnsi="Arial" w:cs="Arial"/>
        </w:rPr>
        <w:t>[12]</w:t>
      </w:r>
      <w:r w:rsidRPr="005C0D5E">
        <w:rPr>
          <w:rFonts w:ascii="Arial" w:hAnsi="Arial" w:cs="Arial"/>
        </w:rPr>
        <w:tab/>
        <w:t xml:space="preserve">The applicant filed an affidavit resisting summary judgment and the matter was eventually set down for hearing. The court found that the applicant had no legal basis for occupying the property and it proceeded to grant summary judgment against the applicant. As he is entitled to, he appealed to the Supreme Court in </w:t>
      </w:r>
      <w:r w:rsidRPr="005C0D5E">
        <w:rPr>
          <w:rFonts w:ascii="Arial" w:hAnsi="Arial" w:cs="Arial"/>
          <w:i/>
        </w:rPr>
        <w:t>Ronald Mosementla Somaeb v Standard Bank Namibia Ltd.</w:t>
      </w:r>
      <w:r w:rsidRPr="005C0D5E">
        <w:rPr>
          <w:rStyle w:val="FootnoteReference"/>
          <w:rFonts w:ascii="Arial" w:hAnsi="Arial" w:cs="Arial"/>
          <w:i/>
        </w:rPr>
        <w:footnoteReference w:id="2"/>
      </w:r>
    </w:p>
    <w:p w14:paraId="7FD9749C" w14:textId="77777777" w:rsidR="00340CB2" w:rsidRPr="005C0D5E" w:rsidRDefault="00340CB2" w:rsidP="00F2186F">
      <w:pPr>
        <w:spacing w:line="360" w:lineRule="auto"/>
        <w:jc w:val="both"/>
        <w:rPr>
          <w:rFonts w:ascii="Arial" w:hAnsi="Arial" w:cs="Arial"/>
          <w:i/>
        </w:rPr>
      </w:pPr>
    </w:p>
    <w:p w14:paraId="545B7D3B" w14:textId="77777777" w:rsidR="00090109" w:rsidRPr="005C0D5E" w:rsidRDefault="00340CB2" w:rsidP="00F2186F">
      <w:pPr>
        <w:spacing w:line="360" w:lineRule="auto"/>
        <w:jc w:val="both"/>
        <w:rPr>
          <w:rFonts w:ascii="Arial" w:hAnsi="Arial" w:cs="Arial"/>
        </w:rPr>
      </w:pPr>
      <w:r w:rsidRPr="005C0D5E">
        <w:rPr>
          <w:rFonts w:ascii="Arial" w:hAnsi="Arial" w:cs="Arial"/>
        </w:rPr>
        <w:t>[13]</w:t>
      </w:r>
      <w:r w:rsidRPr="005C0D5E">
        <w:rPr>
          <w:rFonts w:ascii="Arial" w:hAnsi="Arial" w:cs="Arial"/>
        </w:rPr>
        <w:tab/>
        <w:t xml:space="preserve">Shorn of all the frills, the Supreme Court upheld the judgment of this court and held that the applicant had no right at law to continue to occupy the property in question. The application for his ejectment was therefor upheld. It is </w:t>
      </w:r>
      <w:r w:rsidRPr="005C0D5E">
        <w:rPr>
          <w:rFonts w:ascii="Arial" w:hAnsi="Arial" w:cs="Arial"/>
        </w:rPr>
        <w:lastRenderedPageBreak/>
        <w:t>clear in both judgments that the applicant raised the issue of the invalidity of the sale in execution</w:t>
      </w:r>
      <w:r w:rsidR="00090109" w:rsidRPr="005C0D5E">
        <w:rPr>
          <w:rFonts w:ascii="Arial" w:hAnsi="Arial" w:cs="Arial"/>
        </w:rPr>
        <w:t>.</w:t>
      </w:r>
    </w:p>
    <w:p w14:paraId="54E02450" w14:textId="77777777" w:rsidR="00090109" w:rsidRPr="005C0D5E" w:rsidRDefault="00090109" w:rsidP="00F2186F">
      <w:pPr>
        <w:spacing w:line="360" w:lineRule="auto"/>
        <w:jc w:val="both"/>
        <w:rPr>
          <w:rFonts w:ascii="Arial" w:hAnsi="Arial" w:cs="Arial"/>
        </w:rPr>
      </w:pPr>
    </w:p>
    <w:p w14:paraId="35DDEFC6" w14:textId="77777777" w:rsidR="00090109" w:rsidRPr="005C0D5E" w:rsidRDefault="00090109" w:rsidP="00F2186F">
      <w:pPr>
        <w:spacing w:line="360" w:lineRule="auto"/>
        <w:jc w:val="both"/>
        <w:rPr>
          <w:rFonts w:ascii="Arial" w:hAnsi="Arial" w:cs="Arial"/>
        </w:rPr>
      </w:pPr>
      <w:r w:rsidRPr="005C0D5E">
        <w:rPr>
          <w:rFonts w:ascii="Arial" w:hAnsi="Arial" w:cs="Arial"/>
        </w:rPr>
        <w:t>[14]</w:t>
      </w:r>
      <w:r w:rsidRPr="005C0D5E">
        <w:rPr>
          <w:rFonts w:ascii="Arial" w:hAnsi="Arial" w:cs="Arial"/>
        </w:rPr>
        <w:tab/>
        <w:t>In the matter before Cheda J in this court, the following is recorded at para [15] of the cyclostyled judgment attached to the 1</w:t>
      </w:r>
      <w:r w:rsidRPr="005C0D5E">
        <w:rPr>
          <w:rFonts w:ascii="Arial" w:hAnsi="Arial" w:cs="Arial"/>
          <w:vertAlign w:val="superscript"/>
        </w:rPr>
        <w:t>st</w:t>
      </w:r>
      <w:r w:rsidRPr="005C0D5E">
        <w:rPr>
          <w:rFonts w:ascii="Arial" w:hAnsi="Arial" w:cs="Arial"/>
        </w:rPr>
        <w:t xml:space="preserve"> respondent’s affidavit:</w:t>
      </w:r>
      <w:r w:rsidRPr="005C0D5E">
        <w:rPr>
          <w:rStyle w:val="FootnoteReference"/>
          <w:rFonts w:ascii="Arial" w:hAnsi="Arial" w:cs="Arial"/>
        </w:rPr>
        <w:footnoteReference w:id="3"/>
      </w:r>
    </w:p>
    <w:p w14:paraId="1E444930" w14:textId="77777777" w:rsidR="00090109" w:rsidRPr="005C0D5E" w:rsidRDefault="00090109" w:rsidP="00F2186F">
      <w:pPr>
        <w:spacing w:line="360" w:lineRule="auto"/>
        <w:jc w:val="both"/>
        <w:rPr>
          <w:rFonts w:ascii="Arial" w:hAnsi="Arial" w:cs="Arial"/>
        </w:rPr>
      </w:pPr>
    </w:p>
    <w:p w14:paraId="3CB86A23" w14:textId="1F5B423B" w:rsidR="00090109" w:rsidRPr="005C0D5E" w:rsidRDefault="00090109" w:rsidP="00F2186F">
      <w:pPr>
        <w:spacing w:line="360" w:lineRule="auto"/>
        <w:jc w:val="both"/>
        <w:rPr>
          <w:rFonts w:ascii="Arial" w:hAnsi="Arial" w:cs="Arial"/>
          <w:sz w:val="22"/>
          <w:szCs w:val="22"/>
        </w:rPr>
      </w:pPr>
      <w:r w:rsidRPr="005C0D5E">
        <w:rPr>
          <w:rFonts w:ascii="Arial" w:hAnsi="Arial" w:cs="Arial"/>
          <w:sz w:val="22"/>
          <w:szCs w:val="22"/>
        </w:rPr>
        <w:t>‘Respondent is not permitted by law to introduce a new matter at this juncture. If he is not happy with the sale of the property for whatever reason, his best cause of action is an application to set the sale aside. . . As it is, there is an order of the court. It is trite that an order of the court remains in force until it is set aside by a competent court. Whoever, is offended by that order is bound by it.’</w:t>
      </w:r>
    </w:p>
    <w:p w14:paraId="09CCA74C" w14:textId="77777777" w:rsidR="00090109" w:rsidRPr="005C0D5E" w:rsidRDefault="00090109" w:rsidP="00F2186F">
      <w:pPr>
        <w:spacing w:line="360" w:lineRule="auto"/>
        <w:jc w:val="both"/>
        <w:rPr>
          <w:rFonts w:ascii="Arial" w:hAnsi="Arial" w:cs="Arial"/>
        </w:rPr>
      </w:pPr>
    </w:p>
    <w:p w14:paraId="0B3AB547" w14:textId="77777777" w:rsidR="00090109" w:rsidRPr="005C0D5E" w:rsidRDefault="00090109" w:rsidP="00F2186F">
      <w:pPr>
        <w:spacing w:line="360" w:lineRule="auto"/>
        <w:jc w:val="both"/>
        <w:rPr>
          <w:rFonts w:ascii="Arial" w:hAnsi="Arial" w:cs="Arial"/>
        </w:rPr>
      </w:pPr>
      <w:r w:rsidRPr="005C0D5E">
        <w:rPr>
          <w:rFonts w:ascii="Arial" w:hAnsi="Arial" w:cs="Arial"/>
        </w:rPr>
        <w:t>[15]</w:t>
      </w:r>
      <w:r w:rsidRPr="005C0D5E">
        <w:rPr>
          <w:rFonts w:ascii="Arial" w:hAnsi="Arial" w:cs="Arial"/>
        </w:rPr>
        <w:tab/>
        <w:t>As intimated earlier, the Supreme Court upheld Cheda J’s judgment in its entirety. At para [61] of the Supreme Court judgment, the learned Chief Justice, writing for the majority of the court reasoned as follows regarding the issue now serving before this court:</w:t>
      </w:r>
    </w:p>
    <w:p w14:paraId="66490DC7" w14:textId="77777777" w:rsidR="00090109" w:rsidRPr="005C0D5E" w:rsidRDefault="00090109" w:rsidP="00F2186F">
      <w:pPr>
        <w:spacing w:line="360" w:lineRule="auto"/>
        <w:jc w:val="both"/>
        <w:rPr>
          <w:rFonts w:ascii="Arial" w:hAnsi="Arial" w:cs="Arial"/>
        </w:rPr>
      </w:pPr>
    </w:p>
    <w:p w14:paraId="1BA272D9" w14:textId="0B088164" w:rsidR="00E82D94" w:rsidRPr="005C0D5E" w:rsidRDefault="00090109" w:rsidP="00F2186F">
      <w:pPr>
        <w:spacing w:line="360" w:lineRule="auto"/>
        <w:jc w:val="both"/>
        <w:rPr>
          <w:rFonts w:ascii="Arial" w:hAnsi="Arial" w:cs="Arial"/>
          <w:sz w:val="22"/>
          <w:szCs w:val="22"/>
        </w:rPr>
      </w:pPr>
      <w:r w:rsidRPr="005C0D5E">
        <w:rPr>
          <w:rFonts w:ascii="Arial" w:hAnsi="Arial" w:cs="Arial"/>
          <w:sz w:val="22"/>
          <w:szCs w:val="22"/>
        </w:rPr>
        <w:t>‘</w:t>
      </w:r>
      <w:r w:rsidR="00E82D94" w:rsidRPr="005C0D5E">
        <w:rPr>
          <w:rFonts w:ascii="Arial" w:hAnsi="Arial" w:cs="Arial"/>
          <w:sz w:val="22"/>
          <w:szCs w:val="22"/>
        </w:rPr>
        <w:t xml:space="preserve">If the respondent had sincerely believed that the deputy sheriff had acted unfairly and unprofessionally he should have, </w:t>
      </w:r>
      <w:r w:rsidR="00E82D94" w:rsidRPr="005C0D5E">
        <w:rPr>
          <w:rFonts w:ascii="Arial" w:hAnsi="Arial" w:cs="Arial"/>
          <w:sz w:val="22"/>
          <w:szCs w:val="22"/>
          <w:u w:val="single"/>
        </w:rPr>
        <w:t>as soon as he had been served with the summons, in which an order for his ejectment was sought, launched an application to have the sale of execution (</w:t>
      </w:r>
      <w:r w:rsidR="00E82D94" w:rsidRPr="005C0D5E">
        <w:rPr>
          <w:rFonts w:ascii="Arial" w:hAnsi="Arial" w:cs="Arial"/>
          <w:i/>
          <w:sz w:val="22"/>
          <w:szCs w:val="22"/>
          <w:u w:val="single"/>
        </w:rPr>
        <w:t>sic</w:t>
      </w:r>
      <w:r w:rsidR="00E82D94" w:rsidRPr="005C0D5E">
        <w:rPr>
          <w:rFonts w:ascii="Arial" w:hAnsi="Arial" w:cs="Arial"/>
          <w:sz w:val="22"/>
          <w:szCs w:val="22"/>
          <w:u w:val="single"/>
        </w:rPr>
        <w:t xml:space="preserve">) set aside as well as the transfer of the property into the name of the respondent. </w:t>
      </w:r>
      <w:r w:rsidR="00E82D94" w:rsidRPr="005C0D5E">
        <w:rPr>
          <w:rFonts w:ascii="Arial" w:hAnsi="Arial" w:cs="Arial"/>
          <w:sz w:val="22"/>
          <w:szCs w:val="22"/>
        </w:rPr>
        <w:t>He failed to do so and there is no explanation for this failure.’</w:t>
      </w:r>
      <w:r w:rsidR="00763638" w:rsidRPr="005C0D5E">
        <w:rPr>
          <w:rFonts w:ascii="Arial" w:hAnsi="Arial" w:cs="Arial"/>
          <w:sz w:val="22"/>
          <w:szCs w:val="22"/>
        </w:rPr>
        <w:t xml:space="preserve"> (Emphasis added).</w:t>
      </w:r>
    </w:p>
    <w:p w14:paraId="421CA35B" w14:textId="77777777" w:rsidR="00E82D94" w:rsidRPr="005C0D5E" w:rsidRDefault="00E82D94" w:rsidP="00F2186F">
      <w:pPr>
        <w:spacing w:line="360" w:lineRule="auto"/>
        <w:jc w:val="both"/>
        <w:rPr>
          <w:rFonts w:ascii="Arial" w:hAnsi="Arial" w:cs="Arial"/>
        </w:rPr>
      </w:pPr>
    </w:p>
    <w:p w14:paraId="5FB3C08F" w14:textId="77777777" w:rsidR="00E82D94" w:rsidRPr="005C0D5E" w:rsidRDefault="00E82D94" w:rsidP="00F2186F">
      <w:pPr>
        <w:spacing w:line="360" w:lineRule="auto"/>
        <w:jc w:val="both"/>
        <w:rPr>
          <w:rFonts w:ascii="Arial" w:hAnsi="Arial" w:cs="Arial"/>
        </w:rPr>
      </w:pPr>
      <w:r w:rsidRPr="005C0D5E">
        <w:rPr>
          <w:rFonts w:ascii="Arial" w:hAnsi="Arial" w:cs="Arial"/>
        </w:rPr>
        <w:t>[16]</w:t>
      </w:r>
      <w:r w:rsidRPr="005C0D5E">
        <w:rPr>
          <w:rFonts w:ascii="Arial" w:hAnsi="Arial" w:cs="Arial"/>
        </w:rPr>
        <w:tab/>
        <w:t>What becomes evident from the excerpts quoted above, is that the applicant was advised long ago that there was no merit to his defence of the ejectment from the premises. He was informed that he should have, as soon as he was served with the summons, made an application to set aside the sale in execution and the transfer of the property into the 1</w:t>
      </w:r>
      <w:r w:rsidRPr="005C0D5E">
        <w:rPr>
          <w:rFonts w:ascii="Arial" w:hAnsi="Arial" w:cs="Arial"/>
          <w:vertAlign w:val="superscript"/>
        </w:rPr>
        <w:t>st</w:t>
      </w:r>
      <w:r w:rsidRPr="005C0D5E">
        <w:rPr>
          <w:rFonts w:ascii="Arial" w:hAnsi="Arial" w:cs="Arial"/>
        </w:rPr>
        <w:t xml:space="preserve"> respondent’s name.</w:t>
      </w:r>
    </w:p>
    <w:p w14:paraId="0DEF1A60" w14:textId="77777777" w:rsidR="00E82D94" w:rsidRPr="005C0D5E" w:rsidRDefault="00E82D94" w:rsidP="00F2186F">
      <w:pPr>
        <w:spacing w:line="360" w:lineRule="auto"/>
        <w:jc w:val="both"/>
        <w:rPr>
          <w:rFonts w:ascii="Arial" w:hAnsi="Arial" w:cs="Arial"/>
        </w:rPr>
      </w:pPr>
    </w:p>
    <w:p w14:paraId="28D381FC" w14:textId="31B590F8" w:rsidR="00611148" w:rsidRPr="005C0D5E" w:rsidRDefault="00E82D94" w:rsidP="00F2186F">
      <w:pPr>
        <w:spacing w:line="360" w:lineRule="auto"/>
        <w:jc w:val="both"/>
        <w:rPr>
          <w:rFonts w:ascii="Arial" w:hAnsi="Arial" w:cs="Arial"/>
        </w:rPr>
      </w:pPr>
      <w:r w:rsidRPr="005C0D5E">
        <w:rPr>
          <w:rFonts w:ascii="Arial" w:hAnsi="Arial" w:cs="Arial"/>
        </w:rPr>
        <w:t>[17]</w:t>
      </w:r>
      <w:r w:rsidRPr="005C0D5E">
        <w:rPr>
          <w:rFonts w:ascii="Arial" w:hAnsi="Arial" w:cs="Arial"/>
        </w:rPr>
        <w:tab/>
        <w:t>In this regard, it is therefor clear that the 1</w:t>
      </w:r>
      <w:r w:rsidRPr="005C0D5E">
        <w:rPr>
          <w:rFonts w:ascii="Arial" w:hAnsi="Arial" w:cs="Arial"/>
          <w:vertAlign w:val="superscript"/>
        </w:rPr>
        <w:t>st</w:t>
      </w:r>
      <w:r w:rsidRPr="005C0D5E">
        <w:rPr>
          <w:rFonts w:ascii="Arial" w:hAnsi="Arial" w:cs="Arial"/>
        </w:rPr>
        <w:t xml:space="preserve"> respondent’s case that this matter was finally decided and settled makes sense. From the Supreme Court judgment, it is clear that the applicant should have brought an application in the form of the relief he now seeks sometime in 2013. He did not </w:t>
      </w:r>
      <w:r w:rsidR="00EC735B">
        <w:rPr>
          <w:rFonts w:ascii="Arial" w:hAnsi="Arial" w:cs="Arial"/>
        </w:rPr>
        <w:t xml:space="preserve">do </w:t>
      </w:r>
      <w:r w:rsidRPr="005C0D5E">
        <w:rPr>
          <w:rFonts w:ascii="Arial" w:hAnsi="Arial" w:cs="Arial"/>
        </w:rPr>
        <w:t xml:space="preserve">so and did not </w:t>
      </w:r>
      <w:r w:rsidRPr="005C0D5E">
        <w:rPr>
          <w:rFonts w:ascii="Arial" w:hAnsi="Arial" w:cs="Arial"/>
        </w:rPr>
        <w:lastRenderedPageBreak/>
        <w:t xml:space="preserve">proffer an explanation to the Supreme Court for not having done so. Both courts made it clear that he had to set aside the sale but which he did not do until the present proceedings, instituted </w:t>
      </w:r>
      <w:r w:rsidR="00611148" w:rsidRPr="005C0D5E">
        <w:rPr>
          <w:rFonts w:ascii="Arial" w:hAnsi="Arial" w:cs="Arial"/>
        </w:rPr>
        <w:t>more than 3 years after this court’s summary judgment application and some 10 months after the Supreme Court judgment. Although he may have been late, he never heeded the sentiments expressed in both judgments in good time.</w:t>
      </w:r>
    </w:p>
    <w:p w14:paraId="379F6E36" w14:textId="77777777" w:rsidR="00A70010" w:rsidRPr="005C0D5E" w:rsidRDefault="00A70010" w:rsidP="00F2186F">
      <w:pPr>
        <w:spacing w:line="360" w:lineRule="auto"/>
        <w:jc w:val="both"/>
        <w:rPr>
          <w:rFonts w:ascii="Arial" w:hAnsi="Arial" w:cs="Arial"/>
        </w:rPr>
      </w:pPr>
    </w:p>
    <w:p w14:paraId="7A53DCF7" w14:textId="4CCCAD7D" w:rsidR="00A70010" w:rsidRPr="005C0D5E" w:rsidRDefault="00A70010" w:rsidP="00F2186F">
      <w:pPr>
        <w:spacing w:line="360" w:lineRule="auto"/>
        <w:jc w:val="both"/>
        <w:rPr>
          <w:rFonts w:ascii="Arial" w:hAnsi="Arial" w:cs="Arial"/>
        </w:rPr>
      </w:pPr>
      <w:r w:rsidRPr="005C0D5E">
        <w:rPr>
          <w:rFonts w:ascii="Arial" w:hAnsi="Arial" w:cs="Arial"/>
        </w:rPr>
        <w:t>[18]</w:t>
      </w:r>
      <w:r w:rsidRPr="005C0D5E">
        <w:rPr>
          <w:rFonts w:ascii="Arial" w:hAnsi="Arial" w:cs="Arial"/>
        </w:rPr>
        <w:tab/>
        <w:t xml:space="preserve">In </w:t>
      </w:r>
      <w:r w:rsidRPr="005C0D5E">
        <w:rPr>
          <w:rFonts w:ascii="Arial" w:hAnsi="Arial" w:cs="Arial"/>
          <w:i/>
        </w:rPr>
        <w:t>Okorusu Fluorspar (Pty) Ltd v Tanaka Trading CC,</w:t>
      </w:r>
      <w:r w:rsidRPr="005C0D5E">
        <w:rPr>
          <w:rStyle w:val="FootnoteReference"/>
          <w:rFonts w:ascii="Arial" w:hAnsi="Arial" w:cs="Arial"/>
          <w:i/>
        </w:rPr>
        <w:footnoteReference w:id="4"/>
      </w:r>
      <w:r w:rsidRPr="005C0D5E">
        <w:rPr>
          <w:rFonts w:ascii="Arial" w:hAnsi="Arial" w:cs="Arial"/>
          <w:i/>
        </w:rPr>
        <w:t xml:space="preserve"> </w:t>
      </w:r>
      <w:r w:rsidRPr="005C0D5E">
        <w:rPr>
          <w:rFonts w:ascii="Arial" w:hAnsi="Arial" w:cs="Arial"/>
        </w:rPr>
        <w:t xml:space="preserve">this court dealt with the plea </w:t>
      </w:r>
      <w:r w:rsidRPr="005C0D5E">
        <w:rPr>
          <w:rFonts w:ascii="Arial" w:hAnsi="Arial" w:cs="Arial"/>
          <w:i/>
        </w:rPr>
        <w:t xml:space="preserve">alibi pendens </w:t>
      </w:r>
      <w:r w:rsidRPr="005C0D5E">
        <w:rPr>
          <w:rFonts w:ascii="Arial" w:hAnsi="Arial" w:cs="Arial"/>
        </w:rPr>
        <w:t xml:space="preserve">and </w:t>
      </w:r>
      <w:r w:rsidRPr="005C0D5E">
        <w:rPr>
          <w:rFonts w:ascii="Arial" w:hAnsi="Arial" w:cs="Arial"/>
          <w:i/>
        </w:rPr>
        <w:t xml:space="preserve">res judicata. </w:t>
      </w:r>
      <w:r w:rsidRPr="005C0D5E">
        <w:rPr>
          <w:rFonts w:ascii="Arial" w:hAnsi="Arial" w:cs="Arial"/>
        </w:rPr>
        <w:t xml:space="preserve">In doing so, the court placed reliance on </w:t>
      </w:r>
      <w:r w:rsidRPr="005C0D5E">
        <w:rPr>
          <w:rFonts w:ascii="Arial" w:hAnsi="Arial" w:cs="Arial"/>
          <w:i/>
        </w:rPr>
        <w:t>Evins Shield Insurance Co Ltd,</w:t>
      </w:r>
      <w:r w:rsidRPr="005C0D5E">
        <w:rPr>
          <w:rStyle w:val="FootnoteReference"/>
          <w:rFonts w:ascii="Arial" w:hAnsi="Arial" w:cs="Arial"/>
          <w:i/>
        </w:rPr>
        <w:footnoteReference w:id="5"/>
      </w:r>
      <w:r w:rsidRPr="005C0D5E">
        <w:rPr>
          <w:rFonts w:ascii="Arial" w:hAnsi="Arial" w:cs="Arial"/>
          <w:i/>
        </w:rPr>
        <w:t xml:space="preserve"> </w:t>
      </w:r>
      <w:r w:rsidRPr="005C0D5E">
        <w:rPr>
          <w:rFonts w:ascii="Arial" w:hAnsi="Arial" w:cs="Arial"/>
        </w:rPr>
        <w:t>where Corbett J.A. said:</w:t>
      </w:r>
    </w:p>
    <w:p w14:paraId="418E7BF4" w14:textId="77777777" w:rsidR="00F2186F" w:rsidRDefault="00F2186F" w:rsidP="00F2186F">
      <w:pPr>
        <w:spacing w:line="360" w:lineRule="auto"/>
        <w:jc w:val="both"/>
        <w:rPr>
          <w:rFonts w:ascii="Arial" w:hAnsi="Arial" w:cs="Arial"/>
        </w:rPr>
      </w:pPr>
    </w:p>
    <w:p w14:paraId="256F6B5A" w14:textId="60589665" w:rsidR="00EF2DDC" w:rsidRPr="005C0D5E" w:rsidRDefault="00A70010" w:rsidP="00F2186F">
      <w:pPr>
        <w:spacing w:line="360" w:lineRule="auto"/>
        <w:jc w:val="both"/>
        <w:rPr>
          <w:rFonts w:ascii="Arial" w:hAnsi="Arial" w:cs="Arial"/>
          <w:sz w:val="22"/>
          <w:szCs w:val="22"/>
        </w:rPr>
      </w:pPr>
      <w:r w:rsidRPr="005C0D5E">
        <w:rPr>
          <w:rFonts w:ascii="Arial" w:hAnsi="Arial" w:cs="Arial"/>
          <w:sz w:val="22"/>
          <w:szCs w:val="22"/>
        </w:rPr>
        <w:t>‘The object of this principle (</w:t>
      </w:r>
      <w:r w:rsidRPr="005C0D5E">
        <w:rPr>
          <w:rFonts w:ascii="Arial" w:hAnsi="Arial" w:cs="Arial"/>
          <w:i/>
          <w:sz w:val="22"/>
          <w:szCs w:val="22"/>
        </w:rPr>
        <w:t>res judicata</w:t>
      </w:r>
      <w:r w:rsidRPr="005C0D5E">
        <w:rPr>
          <w:rFonts w:ascii="Arial" w:hAnsi="Arial" w:cs="Arial"/>
          <w:sz w:val="22"/>
          <w:szCs w:val="22"/>
        </w:rPr>
        <w:t xml:space="preserve">) is to prevent repetition of lawsuits, the harassment of a defendant by a multiplicity of actions and the possibility of conflicting decisions . . . The principle of </w:t>
      </w:r>
      <w:r w:rsidRPr="005C0D5E">
        <w:rPr>
          <w:rFonts w:ascii="Arial" w:hAnsi="Arial" w:cs="Arial"/>
          <w:i/>
          <w:sz w:val="22"/>
          <w:szCs w:val="22"/>
        </w:rPr>
        <w:t xml:space="preserve">res judicata, </w:t>
      </w:r>
      <w:r w:rsidRPr="005C0D5E">
        <w:rPr>
          <w:rFonts w:ascii="Arial" w:hAnsi="Arial" w:cs="Arial"/>
          <w:sz w:val="22"/>
          <w:szCs w:val="22"/>
        </w:rPr>
        <w:t xml:space="preserve">taken together with the “once and for all” rule, means that a claimant for Aquilian damages who has litigated finally is precluded from subsequently claiming from the same defendant upon the same cause of action additional damages in respect of further loss suffered by </w:t>
      </w:r>
      <w:r w:rsidR="003D2407" w:rsidRPr="005C0D5E">
        <w:rPr>
          <w:rFonts w:ascii="Arial" w:hAnsi="Arial" w:cs="Arial"/>
          <w:sz w:val="22"/>
          <w:szCs w:val="22"/>
        </w:rPr>
        <w:t xml:space="preserve">him. </w:t>
      </w:r>
      <w:r w:rsidRPr="005C0D5E">
        <w:rPr>
          <w:rFonts w:ascii="Arial" w:hAnsi="Arial" w:cs="Arial"/>
          <w:sz w:val="22"/>
          <w:szCs w:val="22"/>
        </w:rPr>
        <w:t xml:space="preserve">. . The claimant must sue for all his damages, accrued and prospective, arising from one cause of action, in one action and, once that action has been pursued to final </w:t>
      </w:r>
      <w:r w:rsidR="00EF2DDC" w:rsidRPr="005C0D5E">
        <w:rPr>
          <w:rFonts w:ascii="Arial" w:hAnsi="Arial" w:cs="Arial"/>
          <w:sz w:val="22"/>
          <w:szCs w:val="22"/>
        </w:rPr>
        <w:t>judgment that is the end of the matter.’</w:t>
      </w:r>
    </w:p>
    <w:p w14:paraId="56BA2868" w14:textId="77777777" w:rsidR="00EF2DDC" w:rsidRPr="005C0D5E" w:rsidRDefault="00EF2DDC" w:rsidP="00F2186F">
      <w:pPr>
        <w:spacing w:line="360" w:lineRule="auto"/>
        <w:jc w:val="both"/>
        <w:rPr>
          <w:rFonts w:ascii="Arial" w:hAnsi="Arial" w:cs="Arial"/>
        </w:rPr>
      </w:pPr>
    </w:p>
    <w:p w14:paraId="688BC4D3" w14:textId="1D8741F4" w:rsidR="00A70010" w:rsidRPr="005C0D5E" w:rsidRDefault="00EF2DDC" w:rsidP="00F2186F">
      <w:pPr>
        <w:spacing w:line="360" w:lineRule="auto"/>
        <w:jc w:val="both"/>
        <w:rPr>
          <w:rFonts w:ascii="Arial" w:hAnsi="Arial" w:cs="Arial"/>
        </w:rPr>
      </w:pPr>
      <w:r w:rsidRPr="005C0D5E">
        <w:rPr>
          <w:rFonts w:ascii="Arial" w:hAnsi="Arial" w:cs="Arial"/>
        </w:rPr>
        <w:t>[19]</w:t>
      </w:r>
      <w:r w:rsidRPr="005C0D5E">
        <w:rPr>
          <w:rFonts w:ascii="Arial" w:hAnsi="Arial" w:cs="Arial"/>
        </w:rPr>
        <w:tab/>
        <w:t xml:space="preserve">I am of the view that the actions of the applicant, in the context of this matter, falls neatly within the four corners of the remarks by the learned Judge above. It seems nothing less than an attempt to wear down the </w:t>
      </w:r>
      <w:r w:rsidR="00EC735B">
        <w:rPr>
          <w:rFonts w:ascii="Arial" w:hAnsi="Arial" w:cs="Arial"/>
        </w:rPr>
        <w:t>1</w:t>
      </w:r>
      <w:r w:rsidR="00EC735B" w:rsidRPr="00EC735B">
        <w:rPr>
          <w:rFonts w:ascii="Arial" w:hAnsi="Arial" w:cs="Arial"/>
          <w:vertAlign w:val="superscript"/>
        </w:rPr>
        <w:t>st</w:t>
      </w:r>
      <w:r w:rsidR="00EC735B">
        <w:rPr>
          <w:rFonts w:ascii="Arial" w:hAnsi="Arial" w:cs="Arial"/>
        </w:rPr>
        <w:t xml:space="preserve"> </w:t>
      </w:r>
      <w:r w:rsidRPr="005C0D5E">
        <w:rPr>
          <w:rFonts w:ascii="Arial" w:hAnsi="Arial" w:cs="Arial"/>
        </w:rPr>
        <w:t xml:space="preserve">respondent with endless litigation by suing in instalments what appears to be cases arising from the same facts and in respect of which the cause of action arose more than five years ago. The court should not allow its processes to be employed to achieve such results, with the embers of litigation being blown to life indefinitely. There must come a time when a case must come to an end and this should be it in this matter. See </w:t>
      </w:r>
      <w:r w:rsidRPr="005C0D5E">
        <w:rPr>
          <w:rFonts w:ascii="Arial" w:hAnsi="Arial" w:cs="Arial"/>
          <w:i/>
        </w:rPr>
        <w:t>Aussenkehr Farms (Pty) Ltd v Namibia Development Corporation Ltd.</w:t>
      </w:r>
      <w:r w:rsidRPr="005C0D5E">
        <w:rPr>
          <w:rStyle w:val="FootnoteReference"/>
          <w:rFonts w:ascii="Arial" w:hAnsi="Arial" w:cs="Arial"/>
          <w:i/>
        </w:rPr>
        <w:footnoteReference w:id="6"/>
      </w:r>
      <w:r w:rsidRPr="005C0D5E">
        <w:rPr>
          <w:rFonts w:ascii="Arial" w:hAnsi="Arial" w:cs="Arial"/>
        </w:rPr>
        <w:t xml:space="preserve"> </w:t>
      </w:r>
      <w:r w:rsidR="00A70010" w:rsidRPr="005C0D5E">
        <w:rPr>
          <w:rFonts w:ascii="Arial" w:hAnsi="Arial" w:cs="Arial"/>
        </w:rPr>
        <w:t xml:space="preserve"> </w:t>
      </w:r>
    </w:p>
    <w:p w14:paraId="552E615C" w14:textId="77777777" w:rsidR="00611148" w:rsidRDefault="00611148" w:rsidP="00F2186F">
      <w:pPr>
        <w:spacing w:line="360" w:lineRule="auto"/>
        <w:jc w:val="both"/>
        <w:rPr>
          <w:rFonts w:ascii="Arial" w:hAnsi="Arial" w:cs="Arial"/>
        </w:rPr>
      </w:pPr>
    </w:p>
    <w:p w14:paraId="68F9E888" w14:textId="77777777" w:rsidR="00EC735B" w:rsidRDefault="00EC735B" w:rsidP="00F2186F">
      <w:pPr>
        <w:spacing w:line="360" w:lineRule="auto"/>
        <w:jc w:val="both"/>
        <w:rPr>
          <w:rFonts w:ascii="Arial" w:hAnsi="Arial" w:cs="Arial"/>
        </w:rPr>
      </w:pPr>
    </w:p>
    <w:p w14:paraId="5F494167" w14:textId="0B7DA61C" w:rsidR="002E0585" w:rsidRPr="00EC735B" w:rsidRDefault="002E0585" w:rsidP="00F2186F">
      <w:pPr>
        <w:spacing w:line="360" w:lineRule="auto"/>
        <w:jc w:val="both"/>
        <w:rPr>
          <w:rFonts w:ascii="Arial" w:hAnsi="Arial" w:cs="Arial"/>
          <w:i/>
        </w:rPr>
      </w:pPr>
      <w:r w:rsidRPr="00EC735B">
        <w:rPr>
          <w:rFonts w:ascii="Arial" w:hAnsi="Arial" w:cs="Arial"/>
          <w:i/>
        </w:rPr>
        <w:t>Inordinate delay</w:t>
      </w:r>
    </w:p>
    <w:p w14:paraId="185EE4D6" w14:textId="77777777" w:rsidR="002E0585" w:rsidRPr="005C0D5E" w:rsidRDefault="002E0585" w:rsidP="00F2186F">
      <w:pPr>
        <w:spacing w:line="360" w:lineRule="auto"/>
        <w:jc w:val="both"/>
        <w:rPr>
          <w:rFonts w:ascii="Arial" w:hAnsi="Arial" w:cs="Arial"/>
        </w:rPr>
      </w:pPr>
    </w:p>
    <w:p w14:paraId="6F59E4D4" w14:textId="552B1542" w:rsidR="00611148" w:rsidRPr="005C0D5E" w:rsidRDefault="004C1B14" w:rsidP="00F2186F">
      <w:pPr>
        <w:spacing w:line="360" w:lineRule="auto"/>
        <w:jc w:val="both"/>
        <w:rPr>
          <w:rFonts w:ascii="Arial" w:hAnsi="Arial" w:cs="Arial"/>
        </w:rPr>
      </w:pPr>
      <w:r w:rsidRPr="005C0D5E">
        <w:rPr>
          <w:rFonts w:ascii="Arial" w:hAnsi="Arial" w:cs="Arial"/>
        </w:rPr>
        <w:t>[20</w:t>
      </w:r>
      <w:r w:rsidR="00611148" w:rsidRPr="005C0D5E">
        <w:rPr>
          <w:rFonts w:ascii="Arial" w:hAnsi="Arial" w:cs="Arial"/>
        </w:rPr>
        <w:t>]</w:t>
      </w:r>
      <w:r w:rsidR="00611148" w:rsidRPr="005C0D5E">
        <w:rPr>
          <w:rFonts w:ascii="Arial" w:hAnsi="Arial" w:cs="Arial"/>
        </w:rPr>
        <w:tab/>
        <w:t>This leads me to the next point raised by the 1</w:t>
      </w:r>
      <w:r w:rsidR="00611148" w:rsidRPr="005C0D5E">
        <w:rPr>
          <w:rFonts w:ascii="Arial" w:hAnsi="Arial" w:cs="Arial"/>
          <w:vertAlign w:val="superscript"/>
        </w:rPr>
        <w:t>st</w:t>
      </w:r>
      <w:r w:rsidR="00611148" w:rsidRPr="005C0D5E">
        <w:rPr>
          <w:rFonts w:ascii="Arial" w:hAnsi="Arial" w:cs="Arial"/>
        </w:rPr>
        <w:t xml:space="preserve"> respondent, nam</w:t>
      </w:r>
      <w:r w:rsidRPr="005C0D5E">
        <w:rPr>
          <w:rFonts w:ascii="Arial" w:hAnsi="Arial" w:cs="Arial"/>
        </w:rPr>
        <w:t>ely of the inordinate delay by the applicant</w:t>
      </w:r>
      <w:r w:rsidR="00611148" w:rsidRPr="005C0D5E">
        <w:rPr>
          <w:rFonts w:ascii="Arial" w:hAnsi="Arial" w:cs="Arial"/>
        </w:rPr>
        <w:t xml:space="preserve"> in bringing the present proceedings. I have, in the immediately preceding paragraph counted the months that it took the applicant to b</w:t>
      </w:r>
      <w:r w:rsidR="00EC735B">
        <w:rPr>
          <w:rFonts w:ascii="Arial" w:hAnsi="Arial" w:cs="Arial"/>
        </w:rPr>
        <w:t>ring these proceedings. This, it</w:t>
      </w:r>
      <w:r w:rsidR="00611148" w:rsidRPr="005C0D5E">
        <w:rPr>
          <w:rFonts w:ascii="Arial" w:hAnsi="Arial" w:cs="Arial"/>
        </w:rPr>
        <w:t xml:space="preserve"> must be mentioned, is from the time the judgments were issued. The time he should have raised </w:t>
      </w:r>
      <w:r w:rsidR="003D2407" w:rsidRPr="005C0D5E">
        <w:rPr>
          <w:rFonts w:ascii="Arial" w:hAnsi="Arial" w:cs="Arial"/>
        </w:rPr>
        <w:t>the complaint</w:t>
      </w:r>
      <w:r w:rsidR="00611148" w:rsidRPr="005C0D5E">
        <w:rPr>
          <w:rFonts w:ascii="Arial" w:hAnsi="Arial" w:cs="Arial"/>
        </w:rPr>
        <w:t xml:space="preserve"> was immediately after the sale in execution took place and when the transfer was eff</w:t>
      </w:r>
      <w:r w:rsidRPr="005C0D5E">
        <w:rPr>
          <w:rFonts w:ascii="Arial" w:hAnsi="Arial" w:cs="Arial"/>
        </w:rPr>
        <w:t>ected. F</w:t>
      </w:r>
      <w:r w:rsidR="00611148" w:rsidRPr="005C0D5E">
        <w:rPr>
          <w:rFonts w:ascii="Arial" w:hAnsi="Arial" w:cs="Arial"/>
        </w:rPr>
        <w:t>r</w:t>
      </w:r>
      <w:r w:rsidRPr="005C0D5E">
        <w:rPr>
          <w:rFonts w:ascii="Arial" w:hAnsi="Arial" w:cs="Arial"/>
        </w:rPr>
        <w:t>o</w:t>
      </w:r>
      <w:r w:rsidR="00611148" w:rsidRPr="005C0D5E">
        <w:rPr>
          <w:rFonts w:ascii="Arial" w:hAnsi="Arial" w:cs="Arial"/>
        </w:rPr>
        <w:t>m the applicant’s averments, the first step should have taken place in 2013. The applicant took some four years to bring the said proceedings.</w:t>
      </w:r>
    </w:p>
    <w:p w14:paraId="66AC941F" w14:textId="77777777" w:rsidR="00611148" w:rsidRPr="005C0D5E" w:rsidRDefault="00611148" w:rsidP="00F2186F">
      <w:pPr>
        <w:spacing w:line="360" w:lineRule="auto"/>
        <w:jc w:val="both"/>
        <w:rPr>
          <w:rFonts w:ascii="Arial" w:hAnsi="Arial" w:cs="Arial"/>
        </w:rPr>
      </w:pPr>
    </w:p>
    <w:p w14:paraId="2FA41996" w14:textId="2CC98C64" w:rsidR="004C1B14" w:rsidRPr="005C0D5E" w:rsidRDefault="004C1B14" w:rsidP="00F2186F">
      <w:pPr>
        <w:spacing w:line="360" w:lineRule="auto"/>
        <w:jc w:val="both"/>
        <w:rPr>
          <w:rFonts w:ascii="Arial" w:hAnsi="Arial" w:cs="Arial"/>
        </w:rPr>
      </w:pPr>
      <w:r w:rsidRPr="005C0D5E">
        <w:rPr>
          <w:rFonts w:ascii="Arial" w:hAnsi="Arial" w:cs="Arial"/>
        </w:rPr>
        <w:t>[21</w:t>
      </w:r>
      <w:r w:rsidR="00611148" w:rsidRPr="005C0D5E">
        <w:rPr>
          <w:rFonts w:ascii="Arial" w:hAnsi="Arial" w:cs="Arial"/>
        </w:rPr>
        <w:t>]</w:t>
      </w:r>
      <w:r w:rsidR="00611148" w:rsidRPr="005C0D5E">
        <w:rPr>
          <w:rFonts w:ascii="Arial" w:hAnsi="Arial" w:cs="Arial"/>
        </w:rPr>
        <w:tab/>
        <w:t xml:space="preserve">By any standards, even the most benevolent, a period of four years is inordinately long. Parties </w:t>
      </w:r>
      <w:r w:rsidRPr="005C0D5E">
        <w:rPr>
          <w:rFonts w:ascii="Arial" w:hAnsi="Arial" w:cs="Arial"/>
        </w:rPr>
        <w:t>and the public at large, hav</w:t>
      </w:r>
      <w:r w:rsidR="00611148" w:rsidRPr="005C0D5E">
        <w:rPr>
          <w:rFonts w:ascii="Arial" w:hAnsi="Arial" w:cs="Arial"/>
        </w:rPr>
        <w:t>e</w:t>
      </w:r>
      <w:r w:rsidRPr="005C0D5E">
        <w:rPr>
          <w:rFonts w:ascii="Arial" w:hAnsi="Arial" w:cs="Arial"/>
        </w:rPr>
        <w:t xml:space="preserve"> an interest</w:t>
      </w:r>
      <w:r w:rsidR="00611148" w:rsidRPr="005C0D5E">
        <w:rPr>
          <w:rFonts w:ascii="Arial" w:hAnsi="Arial" w:cs="Arial"/>
        </w:rPr>
        <w:t xml:space="preserve"> in </w:t>
      </w:r>
      <w:r w:rsidR="00763638" w:rsidRPr="005C0D5E">
        <w:rPr>
          <w:rFonts w:ascii="Arial" w:hAnsi="Arial" w:cs="Arial"/>
        </w:rPr>
        <w:t xml:space="preserve">the </w:t>
      </w:r>
      <w:r w:rsidR="00611148" w:rsidRPr="005C0D5E">
        <w:rPr>
          <w:rFonts w:ascii="Arial" w:hAnsi="Arial" w:cs="Arial"/>
        </w:rPr>
        <w:t xml:space="preserve">finality of legal proceedings. </w:t>
      </w:r>
      <w:r w:rsidRPr="005C0D5E">
        <w:rPr>
          <w:rFonts w:ascii="Arial" w:hAnsi="Arial" w:cs="Arial"/>
        </w:rPr>
        <w:t>In this regard, the courts, which use public resources, must be occupied by genuine disputes that come to an end and not those that are revived and kept on life support indefinitely</w:t>
      </w:r>
      <w:r w:rsidR="00763638" w:rsidRPr="005C0D5E">
        <w:rPr>
          <w:rFonts w:ascii="Arial" w:hAnsi="Arial" w:cs="Arial"/>
        </w:rPr>
        <w:t>, to the detriment of the public purse and the victorious party</w:t>
      </w:r>
      <w:r w:rsidRPr="005C0D5E">
        <w:rPr>
          <w:rFonts w:ascii="Arial" w:hAnsi="Arial" w:cs="Arial"/>
        </w:rPr>
        <w:t xml:space="preserve">. </w:t>
      </w:r>
    </w:p>
    <w:p w14:paraId="6B3DAD57" w14:textId="77777777" w:rsidR="004C1B14" w:rsidRPr="005C0D5E" w:rsidRDefault="004C1B14" w:rsidP="00F2186F">
      <w:pPr>
        <w:spacing w:line="360" w:lineRule="auto"/>
        <w:jc w:val="both"/>
        <w:rPr>
          <w:rFonts w:ascii="Arial" w:hAnsi="Arial" w:cs="Arial"/>
        </w:rPr>
      </w:pPr>
    </w:p>
    <w:p w14:paraId="11DBEAD2" w14:textId="77777777" w:rsidR="004C1B14" w:rsidRPr="005C0D5E" w:rsidRDefault="004C1B14" w:rsidP="00F2186F">
      <w:pPr>
        <w:spacing w:line="360" w:lineRule="auto"/>
        <w:jc w:val="both"/>
        <w:rPr>
          <w:rFonts w:ascii="Arial" w:hAnsi="Arial" w:cs="Arial"/>
        </w:rPr>
      </w:pPr>
      <w:r w:rsidRPr="005C0D5E">
        <w:rPr>
          <w:rFonts w:ascii="Arial" w:hAnsi="Arial" w:cs="Arial"/>
        </w:rPr>
        <w:t>[22]</w:t>
      </w:r>
      <w:r w:rsidRPr="005C0D5E">
        <w:rPr>
          <w:rFonts w:ascii="Arial" w:hAnsi="Arial" w:cs="Arial"/>
        </w:rPr>
        <w:tab/>
      </w:r>
      <w:r w:rsidR="00611148" w:rsidRPr="005C0D5E">
        <w:rPr>
          <w:rFonts w:ascii="Arial" w:hAnsi="Arial" w:cs="Arial"/>
        </w:rPr>
        <w:t>Where a party is dissatisfied with any order or judgment of the court, it must challenge same at the earliest possible time and not wait fo</w:t>
      </w:r>
      <w:r w:rsidRPr="005C0D5E">
        <w:rPr>
          <w:rFonts w:ascii="Arial" w:hAnsi="Arial" w:cs="Arial"/>
        </w:rPr>
        <w:t>r the ‘injustice’ the party perceives,</w:t>
      </w:r>
      <w:r w:rsidR="00611148" w:rsidRPr="005C0D5E">
        <w:rPr>
          <w:rFonts w:ascii="Arial" w:hAnsi="Arial" w:cs="Arial"/>
        </w:rPr>
        <w:t xml:space="preserve"> to crystallise </w:t>
      </w:r>
      <w:r w:rsidR="008C5892" w:rsidRPr="005C0D5E">
        <w:rPr>
          <w:rFonts w:ascii="Arial" w:hAnsi="Arial" w:cs="Arial"/>
        </w:rPr>
        <w:t xml:space="preserve">and for the other parties to be lulled into thinking and accepting that the </w:t>
      </w:r>
      <w:r w:rsidR="008C5892" w:rsidRPr="005C0D5E">
        <w:rPr>
          <w:rFonts w:ascii="Arial" w:hAnsi="Arial" w:cs="Arial"/>
          <w:i/>
        </w:rPr>
        <w:t xml:space="preserve">status quo </w:t>
      </w:r>
      <w:r w:rsidR="008C5892" w:rsidRPr="005C0D5E">
        <w:rPr>
          <w:rFonts w:ascii="Arial" w:hAnsi="Arial" w:cs="Arial"/>
        </w:rPr>
        <w:t>remains</w:t>
      </w:r>
      <w:r w:rsidRPr="005C0D5E">
        <w:rPr>
          <w:rFonts w:ascii="Arial" w:hAnsi="Arial" w:cs="Arial"/>
        </w:rPr>
        <w:t>, namely, that the result of the judgment stands</w:t>
      </w:r>
      <w:r w:rsidR="008C5892" w:rsidRPr="005C0D5E">
        <w:rPr>
          <w:rFonts w:ascii="Arial" w:hAnsi="Arial" w:cs="Arial"/>
        </w:rPr>
        <w:t xml:space="preserve">. </w:t>
      </w:r>
    </w:p>
    <w:p w14:paraId="03D5DDE8" w14:textId="77777777" w:rsidR="004C1B14" w:rsidRPr="005C0D5E" w:rsidRDefault="004C1B14" w:rsidP="00F2186F">
      <w:pPr>
        <w:spacing w:line="360" w:lineRule="auto"/>
        <w:jc w:val="both"/>
        <w:rPr>
          <w:rFonts w:ascii="Arial" w:hAnsi="Arial" w:cs="Arial"/>
        </w:rPr>
      </w:pPr>
    </w:p>
    <w:p w14:paraId="05BB53E3" w14:textId="2DF62563" w:rsidR="00340CB2" w:rsidRPr="005C0D5E" w:rsidRDefault="00763638" w:rsidP="00F2186F">
      <w:pPr>
        <w:spacing w:line="360" w:lineRule="auto"/>
        <w:jc w:val="both"/>
        <w:rPr>
          <w:rFonts w:ascii="Arial" w:hAnsi="Arial" w:cs="Arial"/>
        </w:rPr>
      </w:pPr>
      <w:r w:rsidRPr="005C0D5E">
        <w:rPr>
          <w:rFonts w:ascii="Arial" w:hAnsi="Arial" w:cs="Arial"/>
        </w:rPr>
        <w:t>[23</w:t>
      </w:r>
      <w:r w:rsidR="004C1B14" w:rsidRPr="005C0D5E">
        <w:rPr>
          <w:rFonts w:ascii="Arial" w:hAnsi="Arial" w:cs="Arial"/>
        </w:rPr>
        <w:t>]</w:t>
      </w:r>
      <w:r w:rsidR="004C1B14" w:rsidRPr="005C0D5E">
        <w:rPr>
          <w:rFonts w:ascii="Arial" w:hAnsi="Arial" w:cs="Arial"/>
        </w:rPr>
        <w:tab/>
      </w:r>
      <w:r w:rsidR="008C5892" w:rsidRPr="005C0D5E">
        <w:rPr>
          <w:rFonts w:ascii="Arial" w:hAnsi="Arial" w:cs="Arial"/>
        </w:rPr>
        <w:t xml:space="preserve">A party who decides to rest on his or her laurels and not to challenge a decision they are unhappy about, shoot themselves in the foot as they may be refused </w:t>
      </w:r>
      <w:r w:rsidR="004C1B14" w:rsidRPr="005C0D5E">
        <w:rPr>
          <w:rFonts w:ascii="Arial" w:hAnsi="Arial" w:cs="Arial"/>
        </w:rPr>
        <w:t xml:space="preserve">the right </w:t>
      </w:r>
      <w:r w:rsidR="008C5892" w:rsidRPr="005C0D5E">
        <w:rPr>
          <w:rFonts w:ascii="Arial" w:hAnsi="Arial" w:cs="Arial"/>
        </w:rPr>
        <w:t>to re-open their complaint by the sheer passage of time as legal certainty is a high priority in such matter</w:t>
      </w:r>
      <w:r w:rsidR="004C1B14" w:rsidRPr="005C0D5E">
        <w:rPr>
          <w:rFonts w:ascii="Arial" w:hAnsi="Arial" w:cs="Arial"/>
        </w:rPr>
        <w:t>s</w:t>
      </w:r>
      <w:r w:rsidR="008C5892" w:rsidRPr="005C0D5E">
        <w:rPr>
          <w:rFonts w:ascii="Arial" w:hAnsi="Arial" w:cs="Arial"/>
        </w:rPr>
        <w:t>.</w:t>
      </w:r>
      <w:r w:rsidR="004C1B14" w:rsidRPr="005C0D5E">
        <w:rPr>
          <w:rFonts w:ascii="Arial" w:hAnsi="Arial" w:cs="Arial"/>
        </w:rPr>
        <w:t xml:space="preserve"> Parties have a right to certainty as to their conduct and resumption of normal life. </w:t>
      </w:r>
      <w:r w:rsidR="008C5892" w:rsidRPr="005C0D5E">
        <w:rPr>
          <w:rFonts w:ascii="Arial" w:hAnsi="Arial" w:cs="Arial"/>
        </w:rPr>
        <w:t xml:space="preserve"> </w:t>
      </w:r>
      <w:r w:rsidR="00EC735B">
        <w:rPr>
          <w:rFonts w:ascii="Arial" w:hAnsi="Arial" w:cs="Arial"/>
        </w:rPr>
        <w:t>They should not b</w:t>
      </w:r>
      <w:r w:rsidR="004C1B14" w:rsidRPr="005C0D5E">
        <w:rPr>
          <w:rFonts w:ascii="Arial" w:hAnsi="Arial" w:cs="Arial"/>
        </w:rPr>
        <w:t>e dragged in and out of court indefinitely at the whim of the losing party.</w:t>
      </w:r>
    </w:p>
    <w:p w14:paraId="07224E9F" w14:textId="77777777" w:rsidR="00EF2DDC" w:rsidRPr="005C0D5E" w:rsidRDefault="00EF2DDC" w:rsidP="00F2186F">
      <w:pPr>
        <w:spacing w:line="360" w:lineRule="auto"/>
        <w:jc w:val="both"/>
        <w:rPr>
          <w:rFonts w:ascii="Arial" w:hAnsi="Arial" w:cs="Arial"/>
        </w:rPr>
      </w:pPr>
    </w:p>
    <w:p w14:paraId="74D59EB4" w14:textId="3D2D0F93" w:rsidR="002E0585" w:rsidRPr="005C0D5E" w:rsidRDefault="00763638" w:rsidP="00F2186F">
      <w:pPr>
        <w:spacing w:line="360" w:lineRule="auto"/>
        <w:jc w:val="both"/>
        <w:rPr>
          <w:rFonts w:ascii="Arial" w:hAnsi="Arial" w:cs="Arial"/>
        </w:rPr>
      </w:pPr>
      <w:r w:rsidRPr="005C0D5E">
        <w:rPr>
          <w:rFonts w:ascii="Arial" w:hAnsi="Arial" w:cs="Arial"/>
        </w:rPr>
        <w:lastRenderedPageBreak/>
        <w:t>[24</w:t>
      </w:r>
      <w:r w:rsidR="008C5892" w:rsidRPr="005C0D5E">
        <w:rPr>
          <w:rFonts w:ascii="Arial" w:hAnsi="Arial" w:cs="Arial"/>
        </w:rPr>
        <w:t>]</w:t>
      </w:r>
      <w:r w:rsidR="008C5892" w:rsidRPr="005C0D5E">
        <w:rPr>
          <w:rFonts w:ascii="Arial" w:hAnsi="Arial" w:cs="Arial"/>
        </w:rPr>
        <w:tab/>
        <w:t xml:space="preserve">It is important, in this regard, to have regard to the provisions of s. 33 </w:t>
      </w:r>
      <w:r w:rsidR="002E0585" w:rsidRPr="005C0D5E">
        <w:rPr>
          <w:rFonts w:ascii="Arial" w:hAnsi="Arial" w:cs="Arial"/>
        </w:rPr>
        <w:t xml:space="preserve">(3) </w:t>
      </w:r>
      <w:r w:rsidR="008C5892" w:rsidRPr="005C0D5E">
        <w:rPr>
          <w:rFonts w:ascii="Arial" w:hAnsi="Arial" w:cs="Arial"/>
        </w:rPr>
        <w:t>of the High Court Act,</w:t>
      </w:r>
      <w:r w:rsidR="008C5892" w:rsidRPr="005C0D5E">
        <w:rPr>
          <w:rStyle w:val="FootnoteReference"/>
          <w:rFonts w:ascii="Arial" w:hAnsi="Arial" w:cs="Arial"/>
        </w:rPr>
        <w:footnoteReference w:id="7"/>
      </w:r>
      <w:r w:rsidR="008C5892" w:rsidRPr="005C0D5E">
        <w:rPr>
          <w:rFonts w:ascii="Arial" w:hAnsi="Arial" w:cs="Arial"/>
        </w:rPr>
        <w:t xml:space="preserve"> which state that</w:t>
      </w:r>
      <w:r w:rsidR="002E0585" w:rsidRPr="005C0D5E">
        <w:rPr>
          <w:rFonts w:ascii="Arial" w:hAnsi="Arial" w:cs="Arial"/>
        </w:rPr>
        <w:t>:</w:t>
      </w:r>
      <w:r w:rsidR="008C5892" w:rsidRPr="005C0D5E">
        <w:rPr>
          <w:rFonts w:ascii="Arial" w:hAnsi="Arial" w:cs="Arial"/>
        </w:rPr>
        <w:t xml:space="preserve"> </w:t>
      </w:r>
      <w:r w:rsidR="002E0585" w:rsidRPr="005C0D5E">
        <w:rPr>
          <w:rFonts w:ascii="Arial" w:hAnsi="Arial" w:cs="Arial"/>
        </w:rPr>
        <w:t xml:space="preserve">‘No proceedings shall be brought for anything done or omitted to be done in the execution of his or her office by the sheriff or any deputy-sheriff or his or her assistant in the execution of this or her office unless commenced within six months after the act was committed or the omission occurred’. </w:t>
      </w:r>
    </w:p>
    <w:p w14:paraId="3A434473" w14:textId="77777777" w:rsidR="002E0585" w:rsidRPr="005C0D5E" w:rsidRDefault="002E0585" w:rsidP="00F2186F">
      <w:pPr>
        <w:spacing w:line="360" w:lineRule="auto"/>
        <w:jc w:val="both"/>
        <w:rPr>
          <w:rFonts w:ascii="Arial" w:hAnsi="Arial" w:cs="Arial"/>
        </w:rPr>
      </w:pPr>
    </w:p>
    <w:p w14:paraId="7E8DF125" w14:textId="57051D82" w:rsidR="008C5892" w:rsidRPr="005C0D5E" w:rsidRDefault="002E0585" w:rsidP="00F2186F">
      <w:pPr>
        <w:spacing w:line="360" w:lineRule="auto"/>
        <w:jc w:val="both"/>
        <w:rPr>
          <w:rFonts w:ascii="Arial" w:hAnsi="Arial" w:cs="Arial"/>
        </w:rPr>
      </w:pPr>
      <w:r w:rsidRPr="005C0D5E">
        <w:rPr>
          <w:rFonts w:ascii="Arial" w:hAnsi="Arial" w:cs="Arial"/>
        </w:rPr>
        <w:t>[</w:t>
      </w:r>
      <w:r w:rsidR="00763638" w:rsidRPr="005C0D5E">
        <w:rPr>
          <w:rFonts w:ascii="Arial" w:hAnsi="Arial" w:cs="Arial"/>
        </w:rPr>
        <w:t>25</w:t>
      </w:r>
      <w:r w:rsidRPr="005C0D5E">
        <w:rPr>
          <w:rFonts w:ascii="Arial" w:hAnsi="Arial" w:cs="Arial"/>
        </w:rPr>
        <w:t>]</w:t>
      </w:r>
      <w:r w:rsidRPr="005C0D5E">
        <w:rPr>
          <w:rFonts w:ascii="Arial" w:hAnsi="Arial" w:cs="Arial"/>
        </w:rPr>
        <w:tab/>
      </w:r>
      <w:r w:rsidR="008C5892" w:rsidRPr="005C0D5E">
        <w:rPr>
          <w:rFonts w:ascii="Arial" w:hAnsi="Arial" w:cs="Arial"/>
        </w:rPr>
        <w:t xml:space="preserve">The applicant has taken a lot longer and although it may not help him, he has not, even this time </w:t>
      </w:r>
      <w:r w:rsidR="00EC735B">
        <w:rPr>
          <w:rFonts w:ascii="Arial" w:hAnsi="Arial" w:cs="Arial"/>
        </w:rPr>
        <w:t>a</w:t>
      </w:r>
      <w:r w:rsidR="008C5892" w:rsidRPr="005C0D5E">
        <w:rPr>
          <w:rFonts w:ascii="Arial" w:hAnsi="Arial" w:cs="Arial"/>
        </w:rPr>
        <w:t>round (as he had not before the Supreme Court) proffered any explanation. Even if he had, it would have been very difficult for the court to condone a delay so unconscionable, considering the legislative period stipulated and the time the applicant took to launch this application, even after comments by both this and the Supreme Court as adverted to earlier.</w:t>
      </w:r>
      <w:r w:rsidRPr="005C0D5E">
        <w:rPr>
          <w:rFonts w:ascii="Arial" w:hAnsi="Arial" w:cs="Arial"/>
        </w:rPr>
        <w:t xml:space="preserve"> As a matter of note, there does not seem to be any powers reposed by the Legislature in this court, to extend this period or to condone non-compliance therewith.</w:t>
      </w:r>
    </w:p>
    <w:p w14:paraId="266915CC" w14:textId="77777777" w:rsidR="008C5892" w:rsidRPr="005C0D5E" w:rsidRDefault="008C5892" w:rsidP="00F2186F">
      <w:pPr>
        <w:spacing w:line="360" w:lineRule="auto"/>
        <w:jc w:val="both"/>
        <w:rPr>
          <w:rFonts w:ascii="Arial" w:hAnsi="Arial" w:cs="Arial"/>
        </w:rPr>
      </w:pPr>
    </w:p>
    <w:p w14:paraId="51DF390E" w14:textId="4586ADE3" w:rsidR="00763638" w:rsidRPr="005C0D5E" w:rsidRDefault="00763638" w:rsidP="00F2186F">
      <w:pPr>
        <w:spacing w:line="360" w:lineRule="auto"/>
        <w:jc w:val="both"/>
        <w:rPr>
          <w:rFonts w:ascii="Arial" w:hAnsi="Arial" w:cs="Arial"/>
          <w:u w:val="single"/>
        </w:rPr>
      </w:pPr>
      <w:r w:rsidRPr="005C0D5E">
        <w:rPr>
          <w:rFonts w:ascii="Arial" w:hAnsi="Arial" w:cs="Arial"/>
          <w:u w:val="single"/>
        </w:rPr>
        <w:t>Conclusion</w:t>
      </w:r>
    </w:p>
    <w:p w14:paraId="7B9CB2DC" w14:textId="77777777" w:rsidR="00763638" w:rsidRPr="005C0D5E" w:rsidRDefault="00763638" w:rsidP="00F2186F">
      <w:pPr>
        <w:spacing w:line="360" w:lineRule="auto"/>
        <w:jc w:val="both"/>
        <w:rPr>
          <w:rFonts w:ascii="Arial" w:hAnsi="Arial" w:cs="Arial"/>
          <w:u w:val="single"/>
        </w:rPr>
      </w:pPr>
    </w:p>
    <w:p w14:paraId="2876089B" w14:textId="0E6DF877" w:rsidR="008C5892" w:rsidRPr="005C0D5E" w:rsidRDefault="00763638" w:rsidP="00F2186F">
      <w:pPr>
        <w:spacing w:line="360" w:lineRule="auto"/>
        <w:jc w:val="both"/>
        <w:rPr>
          <w:rFonts w:ascii="Arial" w:hAnsi="Arial" w:cs="Arial"/>
        </w:rPr>
      </w:pPr>
      <w:r w:rsidRPr="005C0D5E">
        <w:rPr>
          <w:rFonts w:ascii="Arial" w:hAnsi="Arial" w:cs="Arial"/>
        </w:rPr>
        <w:t>[26</w:t>
      </w:r>
      <w:r w:rsidR="008C5892" w:rsidRPr="005C0D5E">
        <w:rPr>
          <w:rFonts w:ascii="Arial" w:hAnsi="Arial" w:cs="Arial"/>
        </w:rPr>
        <w:t xml:space="preserve">] </w:t>
      </w:r>
      <w:r w:rsidR="008C5892" w:rsidRPr="005C0D5E">
        <w:rPr>
          <w:rFonts w:ascii="Arial" w:hAnsi="Arial" w:cs="Arial"/>
        </w:rPr>
        <w:tab/>
        <w:t>In view of the conclusions to which I have arrived on this matter, I am of the considered view that the points raised by the 1</w:t>
      </w:r>
      <w:r w:rsidR="008C5892" w:rsidRPr="005C0D5E">
        <w:rPr>
          <w:rFonts w:ascii="Arial" w:hAnsi="Arial" w:cs="Arial"/>
          <w:vertAlign w:val="superscript"/>
        </w:rPr>
        <w:t>st</w:t>
      </w:r>
      <w:r w:rsidR="008C5892" w:rsidRPr="005C0D5E">
        <w:rPr>
          <w:rFonts w:ascii="Arial" w:hAnsi="Arial" w:cs="Arial"/>
        </w:rPr>
        <w:t xml:space="preserve"> respondent that I have traversed in this judgment are insuperable and the applicant simply has no answer to them. In the premises I will not consider the balance of the points and hold the view that this is a proper case in which the application launched by the </w:t>
      </w:r>
      <w:r w:rsidR="00471B86" w:rsidRPr="005C0D5E">
        <w:rPr>
          <w:rFonts w:ascii="Arial" w:hAnsi="Arial" w:cs="Arial"/>
        </w:rPr>
        <w:t>applicant must be dismissed with costs, as I hereby do.</w:t>
      </w:r>
    </w:p>
    <w:p w14:paraId="76A8F8DA" w14:textId="77777777" w:rsidR="00EB048F" w:rsidRPr="005C0D5E" w:rsidRDefault="00EB048F" w:rsidP="00F2186F">
      <w:pPr>
        <w:spacing w:line="360" w:lineRule="auto"/>
        <w:jc w:val="both"/>
        <w:rPr>
          <w:rFonts w:ascii="Arial" w:hAnsi="Arial" w:cs="Arial"/>
        </w:rPr>
      </w:pPr>
    </w:p>
    <w:p w14:paraId="4B5FB204" w14:textId="0E942F33" w:rsidR="00EB048F" w:rsidRPr="005C0D5E" w:rsidRDefault="00EB048F" w:rsidP="00F2186F">
      <w:pPr>
        <w:spacing w:line="360" w:lineRule="auto"/>
        <w:jc w:val="both"/>
        <w:rPr>
          <w:rFonts w:ascii="Arial" w:hAnsi="Arial" w:cs="Arial"/>
          <w:u w:val="single"/>
        </w:rPr>
      </w:pPr>
      <w:r w:rsidRPr="005C0D5E">
        <w:rPr>
          <w:rFonts w:ascii="Arial" w:hAnsi="Arial" w:cs="Arial"/>
          <w:u w:val="single"/>
        </w:rPr>
        <w:t>Costs</w:t>
      </w:r>
    </w:p>
    <w:p w14:paraId="313D0FCE" w14:textId="77777777" w:rsidR="00EB048F" w:rsidRPr="005C0D5E" w:rsidRDefault="00EB048F" w:rsidP="00F2186F">
      <w:pPr>
        <w:spacing w:line="360" w:lineRule="auto"/>
        <w:jc w:val="both"/>
        <w:rPr>
          <w:rFonts w:ascii="Arial" w:hAnsi="Arial" w:cs="Arial"/>
          <w:u w:val="single"/>
        </w:rPr>
      </w:pPr>
    </w:p>
    <w:p w14:paraId="67F89F2A" w14:textId="5F89DD13" w:rsidR="00EB048F" w:rsidRPr="005C0D5E" w:rsidRDefault="00EB048F" w:rsidP="00F2186F">
      <w:pPr>
        <w:spacing w:line="360" w:lineRule="auto"/>
        <w:jc w:val="both"/>
        <w:rPr>
          <w:rFonts w:ascii="Arial" w:hAnsi="Arial" w:cs="Arial"/>
        </w:rPr>
      </w:pPr>
      <w:r w:rsidRPr="005C0D5E">
        <w:rPr>
          <w:rFonts w:ascii="Arial" w:hAnsi="Arial" w:cs="Arial"/>
        </w:rPr>
        <w:t>[27]</w:t>
      </w:r>
      <w:r w:rsidRPr="005C0D5E">
        <w:rPr>
          <w:rFonts w:ascii="Arial" w:hAnsi="Arial" w:cs="Arial"/>
        </w:rPr>
        <w:tab/>
        <w:t>The 1</w:t>
      </w:r>
      <w:r w:rsidRPr="005C0D5E">
        <w:rPr>
          <w:rFonts w:ascii="Arial" w:hAnsi="Arial" w:cs="Arial"/>
          <w:vertAlign w:val="superscript"/>
        </w:rPr>
        <w:t xml:space="preserve">st </w:t>
      </w:r>
      <w:r w:rsidRPr="005C0D5E">
        <w:rPr>
          <w:rFonts w:ascii="Arial" w:hAnsi="Arial" w:cs="Arial"/>
        </w:rPr>
        <w:t>respondent, in its opposing affidavit, has alleged</w:t>
      </w:r>
      <w:r w:rsidR="003D2407" w:rsidRPr="005C0D5E">
        <w:rPr>
          <w:rFonts w:ascii="Arial" w:hAnsi="Arial" w:cs="Arial"/>
        </w:rPr>
        <w:t xml:space="preserve"> in para 71</w:t>
      </w:r>
      <w:r w:rsidRPr="005C0D5E">
        <w:rPr>
          <w:rFonts w:ascii="Arial" w:hAnsi="Arial" w:cs="Arial"/>
        </w:rPr>
        <w:t xml:space="preserve"> that the applicant is abusing the processes of this court and that for those reasons, this is a proper case in which the applicant should be mulcted with costs on the punitive scale. The applicant d</w:t>
      </w:r>
      <w:r w:rsidR="003D2407" w:rsidRPr="005C0D5E">
        <w:rPr>
          <w:rFonts w:ascii="Arial" w:hAnsi="Arial" w:cs="Arial"/>
        </w:rPr>
        <w:t>id not file a response to this allegation. I</w:t>
      </w:r>
      <w:r w:rsidRPr="005C0D5E">
        <w:rPr>
          <w:rFonts w:ascii="Arial" w:hAnsi="Arial" w:cs="Arial"/>
        </w:rPr>
        <w:t>n this</w:t>
      </w:r>
      <w:r w:rsidR="003D2407" w:rsidRPr="005C0D5E">
        <w:rPr>
          <w:rFonts w:ascii="Arial" w:hAnsi="Arial" w:cs="Arial"/>
        </w:rPr>
        <w:t xml:space="preserve"> regard </w:t>
      </w:r>
      <w:r w:rsidRPr="005C0D5E">
        <w:rPr>
          <w:rFonts w:ascii="Arial" w:hAnsi="Arial" w:cs="Arial"/>
        </w:rPr>
        <w:t>therefor, the allegations made by the 1</w:t>
      </w:r>
      <w:r w:rsidRPr="005C0D5E">
        <w:rPr>
          <w:rFonts w:ascii="Arial" w:hAnsi="Arial" w:cs="Arial"/>
          <w:vertAlign w:val="superscript"/>
        </w:rPr>
        <w:t>st</w:t>
      </w:r>
      <w:r w:rsidRPr="005C0D5E">
        <w:rPr>
          <w:rFonts w:ascii="Arial" w:hAnsi="Arial" w:cs="Arial"/>
        </w:rPr>
        <w:t xml:space="preserve"> respondent as to the frivolous </w:t>
      </w:r>
      <w:r w:rsidR="003D2407" w:rsidRPr="005C0D5E">
        <w:rPr>
          <w:rFonts w:ascii="Arial" w:hAnsi="Arial" w:cs="Arial"/>
        </w:rPr>
        <w:lastRenderedPageBreak/>
        <w:t xml:space="preserve">and abusive </w:t>
      </w:r>
      <w:r w:rsidRPr="005C0D5E">
        <w:rPr>
          <w:rFonts w:ascii="Arial" w:hAnsi="Arial" w:cs="Arial"/>
        </w:rPr>
        <w:t>nature of the application</w:t>
      </w:r>
      <w:r w:rsidR="003D2407" w:rsidRPr="005C0D5E">
        <w:rPr>
          <w:rFonts w:ascii="Arial" w:hAnsi="Arial" w:cs="Arial"/>
        </w:rPr>
        <w:t>,</w:t>
      </w:r>
      <w:r w:rsidRPr="005C0D5E">
        <w:rPr>
          <w:rFonts w:ascii="Arial" w:hAnsi="Arial" w:cs="Arial"/>
        </w:rPr>
        <w:t xml:space="preserve"> remain unchallenged</w:t>
      </w:r>
      <w:r w:rsidR="003D2407" w:rsidRPr="005C0D5E">
        <w:rPr>
          <w:rFonts w:ascii="Arial" w:hAnsi="Arial" w:cs="Arial"/>
        </w:rPr>
        <w:t xml:space="preserve"> and have not been gainsaid</w:t>
      </w:r>
      <w:r w:rsidRPr="005C0D5E">
        <w:rPr>
          <w:rFonts w:ascii="Arial" w:hAnsi="Arial" w:cs="Arial"/>
        </w:rPr>
        <w:t>.</w:t>
      </w:r>
    </w:p>
    <w:p w14:paraId="1A1AAD3F" w14:textId="77777777" w:rsidR="00EB048F" w:rsidRPr="005C0D5E" w:rsidRDefault="00EB048F" w:rsidP="00F2186F">
      <w:pPr>
        <w:spacing w:line="360" w:lineRule="auto"/>
        <w:jc w:val="both"/>
        <w:rPr>
          <w:rFonts w:ascii="Arial" w:hAnsi="Arial" w:cs="Arial"/>
        </w:rPr>
      </w:pPr>
    </w:p>
    <w:p w14:paraId="65E37770" w14:textId="4B0C2CAB" w:rsidR="00EB048F" w:rsidRPr="005C0D5E" w:rsidRDefault="00EB048F" w:rsidP="00F2186F">
      <w:pPr>
        <w:spacing w:line="360" w:lineRule="auto"/>
        <w:jc w:val="both"/>
        <w:rPr>
          <w:rFonts w:ascii="Arial" w:hAnsi="Arial" w:cs="Arial"/>
        </w:rPr>
      </w:pPr>
      <w:r w:rsidRPr="005C0D5E">
        <w:rPr>
          <w:rFonts w:ascii="Arial" w:hAnsi="Arial" w:cs="Arial"/>
        </w:rPr>
        <w:t>[28]</w:t>
      </w:r>
      <w:r w:rsidRPr="005C0D5E">
        <w:rPr>
          <w:rFonts w:ascii="Arial" w:hAnsi="Arial" w:cs="Arial"/>
        </w:rPr>
        <w:tab/>
        <w:t>In any event, it is apparent from my treatment of the main features of the case, including its history and the points of law successfully raised by the 1</w:t>
      </w:r>
      <w:r w:rsidRPr="005C0D5E">
        <w:rPr>
          <w:rFonts w:ascii="Arial" w:hAnsi="Arial" w:cs="Arial"/>
          <w:vertAlign w:val="superscript"/>
        </w:rPr>
        <w:t>st</w:t>
      </w:r>
      <w:r w:rsidRPr="005C0D5E">
        <w:rPr>
          <w:rFonts w:ascii="Arial" w:hAnsi="Arial" w:cs="Arial"/>
        </w:rPr>
        <w:t xml:space="preserve"> respondent, that the 1</w:t>
      </w:r>
      <w:r w:rsidRPr="005C0D5E">
        <w:rPr>
          <w:rFonts w:ascii="Arial" w:hAnsi="Arial" w:cs="Arial"/>
          <w:vertAlign w:val="superscript"/>
        </w:rPr>
        <w:t>st</w:t>
      </w:r>
      <w:r w:rsidRPr="005C0D5E">
        <w:rPr>
          <w:rFonts w:ascii="Arial" w:hAnsi="Arial" w:cs="Arial"/>
        </w:rPr>
        <w:t xml:space="preserve"> respondent’s contention is fully justified. This, accordingly brings this case within the realms of the unusual cases where the court must show its disapproval of the applicant’s conduct by decreeing costs on a punitive scale, as I hereby do. </w:t>
      </w:r>
    </w:p>
    <w:p w14:paraId="5334DF73" w14:textId="77777777" w:rsidR="00471B86" w:rsidRPr="005C0D5E" w:rsidRDefault="00471B86" w:rsidP="00F2186F">
      <w:pPr>
        <w:spacing w:line="360" w:lineRule="auto"/>
        <w:jc w:val="both"/>
        <w:rPr>
          <w:rFonts w:ascii="Arial" w:hAnsi="Arial" w:cs="Arial"/>
        </w:rPr>
      </w:pPr>
    </w:p>
    <w:p w14:paraId="2E6D2102" w14:textId="77777777" w:rsidR="00471B86" w:rsidRPr="005C0D5E" w:rsidRDefault="00471B86" w:rsidP="00F2186F">
      <w:pPr>
        <w:spacing w:line="360" w:lineRule="auto"/>
        <w:jc w:val="both"/>
        <w:rPr>
          <w:rFonts w:ascii="Arial" w:hAnsi="Arial" w:cs="Arial"/>
          <w:u w:val="single"/>
        </w:rPr>
      </w:pPr>
      <w:r w:rsidRPr="005C0D5E">
        <w:rPr>
          <w:rFonts w:ascii="Arial" w:hAnsi="Arial" w:cs="Arial"/>
          <w:u w:val="single"/>
        </w:rPr>
        <w:t>Order</w:t>
      </w:r>
    </w:p>
    <w:p w14:paraId="2B982896" w14:textId="77777777" w:rsidR="00471B86" w:rsidRPr="005C0D5E" w:rsidRDefault="00471B86" w:rsidP="00F2186F">
      <w:pPr>
        <w:spacing w:line="360" w:lineRule="auto"/>
        <w:jc w:val="both"/>
        <w:rPr>
          <w:rFonts w:ascii="Arial" w:hAnsi="Arial" w:cs="Arial"/>
          <w:u w:val="single"/>
        </w:rPr>
      </w:pPr>
    </w:p>
    <w:p w14:paraId="0759DAB0" w14:textId="69158817" w:rsidR="00471B86" w:rsidRPr="005C0D5E" w:rsidRDefault="00EB048F" w:rsidP="00F2186F">
      <w:pPr>
        <w:spacing w:line="360" w:lineRule="auto"/>
        <w:jc w:val="both"/>
        <w:rPr>
          <w:rFonts w:ascii="Arial" w:hAnsi="Arial" w:cs="Arial"/>
        </w:rPr>
      </w:pPr>
      <w:r w:rsidRPr="005C0D5E">
        <w:rPr>
          <w:rFonts w:ascii="Arial" w:hAnsi="Arial" w:cs="Arial"/>
        </w:rPr>
        <w:t>[29</w:t>
      </w:r>
      <w:r w:rsidR="00471B86" w:rsidRPr="005C0D5E">
        <w:rPr>
          <w:rFonts w:ascii="Arial" w:hAnsi="Arial" w:cs="Arial"/>
        </w:rPr>
        <w:t>]</w:t>
      </w:r>
      <w:r w:rsidR="00471B86" w:rsidRPr="005C0D5E">
        <w:rPr>
          <w:rFonts w:ascii="Arial" w:hAnsi="Arial" w:cs="Arial"/>
        </w:rPr>
        <w:tab/>
        <w:t>Having regard to the discussion and the conclusions reached above, I am of the considered view that the following order is appropriate in this matter:</w:t>
      </w:r>
    </w:p>
    <w:p w14:paraId="1D273D66" w14:textId="77777777" w:rsidR="00471B86" w:rsidRPr="005C0D5E" w:rsidRDefault="00471B86" w:rsidP="00F2186F">
      <w:pPr>
        <w:spacing w:line="360" w:lineRule="auto"/>
        <w:jc w:val="both"/>
        <w:rPr>
          <w:rFonts w:ascii="Arial" w:hAnsi="Arial" w:cs="Arial"/>
        </w:rPr>
      </w:pPr>
    </w:p>
    <w:p w14:paraId="056B3305" w14:textId="1AB6DF43" w:rsidR="00471B86" w:rsidRDefault="00471B86" w:rsidP="00F2186F">
      <w:pPr>
        <w:pStyle w:val="ListParagraph"/>
        <w:numPr>
          <w:ilvl w:val="0"/>
          <w:numId w:val="2"/>
        </w:numPr>
        <w:spacing w:line="360" w:lineRule="auto"/>
        <w:ind w:hanging="720"/>
        <w:jc w:val="both"/>
        <w:rPr>
          <w:rFonts w:ascii="Arial" w:hAnsi="Arial" w:cs="Arial"/>
        </w:rPr>
      </w:pPr>
      <w:r w:rsidRPr="00EC735B">
        <w:rPr>
          <w:rFonts w:ascii="Arial" w:hAnsi="Arial" w:cs="Arial"/>
        </w:rPr>
        <w:t>The application for the cancellation of the transfer of Erf. 4785, Friedrich Maherero Street, Katutura, Windhoek and the registration of the property into the name of the applicant, together with the ancillary relief sought in the Notice of Motion</w:t>
      </w:r>
      <w:r w:rsidR="004C1B14" w:rsidRPr="00EC735B">
        <w:rPr>
          <w:rFonts w:ascii="Arial" w:hAnsi="Arial" w:cs="Arial"/>
        </w:rPr>
        <w:t xml:space="preserve"> dated 6 December 2017</w:t>
      </w:r>
      <w:r w:rsidRPr="00EC735B">
        <w:rPr>
          <w:rFonts w:ascii="Arial" w:hAnsi="Arial" w:cs="Arial"/>
        </w:rPr>
        <w:t>, is dismissed.</w:t>
      </w:r>
    </w:p>
    <w:p w14:paraId="123622A0" w14:textId="77777777" w:rsidR="00F2186F" w:rsidRPr="00EC735B" w:rsidRDefault="00F2186F" w:rsidP="00F2186F">
      <w:pPr>
        <w:pStyle w:val="ListParagraph"/>
        <w:spacing w:line="360" w:lineRule="auto"/>
        <w:ind w:hanging="720"/>
        <w:jc w:val="both"/>
        <w:rPr>
          <w:rFonts w:ascii="Arial" w:hAnsi="Arial" w:cs="Arial"/>
        </w:rPr>
      </w:pPr>
    </w:p>
    <w:p w14:paraId="7C910CCC" w14:textId="7A12D95B" w:rsidR="00471B86" w:rsidRDefault="00471B86" w:rsidP="00F2186F">
      <w:pPr>
        <w:pStyle w:val="ListParagraph"/>
        <w:numPr>
          <w:ilvl w:val="0"/>
          <w:numId w:val="2"/>
        </w:numPr>
        <w:spacing w:line="360" w:lineRule="auto"/>
        <w:ind w:hanging="720"/>
        <w:jc w:val="both"/>
        <w:rPr>
          <w:rFonts w:ascii="Arial" w:hAnsi="Arial" w:cs="Arial"/>
        </w:rPr>
      </w:pPr>
      <w:r w:rsidRPr="005C0D5E">
        <w:rPr>
          <w:rFonts w:ascii="Arial" w:hAnsi="Arial" w:cs="Arial"/>
        </w:rPr>
        <w:t>The applicant is ordered to pay the costs of the First Respondent, consequent upon the employment of one instructing and one instructed Counsel</w:t>
      </w:r>
      <w:r w:rsidR="00EB048F" w:rsidRPr="005C0D5E">
        <w:rPr>
          <w:rFonts w:ascii="Arial" w:hAnsi="Arial" w:cs="Arial"/>
        </w:rPr>
        <w:t xml:space="preserve"> on the scale between attorney and client</w:t>
      </w:r>
      <w:r w:rsidRPr="005C0D5E">
        <w:rPr>
          <w:rFonts w:ascii="Arial" w:hAnsi="Arial" w:cs="Arial"/>
        </w:rPr>
        <w:t>.</w:t>
      </w:r>
    </w:p>
    <w:p w14:paraId="41DB0594" w14:textId="77777777" w:rsidR="00F2186F" w:rsidRPr="00F2186F" w:rsidRDefault="00F2186F" w:rsidP="00F2186F">
      <w:pPr>
        <w:spacing w:line="360" w:lineRule="auto"/>
        <w:ind w:hanging="720"/>
        <w:jc w:val="both"/>
        <w:rPr>
          <w:rFonts w:ascii="Arial" w:hAnsi="Arial" w:cs="Arial"/>
        </w:rPr>
      </w:pPr>
    </w:p>
    <w:p w14:paraId="63A4E0F9" w14:textId="77777777" w:rsidR="00471B86" w:rsidRPr="005C0D5E" w:rsidRDefault="00471B86" w:rsidP="00F2186F">
      <w:pPr>
        <w:pStyle w:val="ListParagraph"/>
        <w:numPr>
          <w:ilvl w:val="0"/>
          <w:numId w:val="2"/>
        </w:numPr>
        <w:spacing w:line="360" w:lineRule="auto"/>
        <w:ind w:hanging="720"/>
        <w:jc w:val="both"/>
        <w:rPr>
          <w:rFonts w:ascii="Arial" w:hAnsi="Arial" w:cs="Arial"/>
        </w:rPr>
      </w:pPr>
      <w:r w:rsidRPr="005C0D5E">
        <w:rPr>
          <w:rFonts w:ascii="Arial" w:hAnsi="Arial" w:cs="Arial"/>
        </w:rPr>
        <w:t>The matter is removed from the roll and is regarded as finalised.</w:t>
      </w:r>
    </w:p>
    <w:p w14:paraId="47579BD4" w14:textId="77777777" w:rsidR="008C5892" w:rsidRDefault="008C5892" w:rsidP="005C0D5E">
      <w:pPr>
        <w:spacing w:line="360" w:lineRule="auto"/>
        <w:jc w:val="both"/>
        <w:rPr>
          <w:rFonts w:ascii="Arial" w:hAnsi="Arial" w:cs="Arial"/>
        </w:rPr>
      </w:pPr>
    </w:p>
    <w:p w14:paraId="2F0173A6" w14:textId="77777777" w:rsidR="00964A8A" w:rsidRPr="005C0D5E" w:rsidRDefault="00964A8A" w:rsidP="005C0D5E">
      <w:pPr>
        <w:spacing w:line="360" w:lineRule="auto"/>
        <w:jc w:val="both"/>
        <w:rPr>
          <w:rFonts w:ascii="Arial" w:hAnsi="Arial" w:cs="Arial"/>
        </w:rPr>
      </w:pPr>
    </w:p>
    <w:p w14:paraId="28FBD538" w14:textId="77777777" w:rsidR="00964A8A" w:rsidRPr="004A63A9" w:rsidRDefault="00964A8A" w:rsidP="00964A8A">
      <w:pPr>
        <w:spacing w:line="360" w:lineRule="auto"/>
        <w:jc w:val="right"/>
        <w:rPr>
          <w:rFonts w:ascii="Arial" w:hAnsi="Arial" w:cs="Arial"/>
        </w:rPr>
      </w:pPr>
      <w:r w:rsidRPr="004A63A9">
        <w:rPr>
          <w:rFonts w:ascii="Arial" w:hAnsi="Arial" w:cs="Arial"/>
        </w:rPr>
        <w:t>___________</w:t>
      </w:r>
    </w:p>
    <w:p w14:paraId="602F99C9" w14:textId="1591CF3F" w:rsidR="00964A8A" w:rsidRPr="0008787C" w:rsidRDefault="00F2186F" w:rsidP="00964A8A">
      <w:pPr>
        <w:pStyle w:val="ListParagraph"/>
        <w:spacing w:line="360" w:lineRule="auto"/>
        <w:ind w:left="3600"/>
        <w:jc w:val="right"/>
        <w:rPr>
          <w:rFonts w:ascii="Arial" w:hAnsi="Arial" w:cs="Arial"/>
        </w:rPr>
      </w:pPr>
      <w:r>
        <w:rPr>
          <w:rFonts w:ascii="Arial" w:hAnsi="Arial" w:cs="Arial"/>
        </w:rPr>
        <w:t>TS</w:t>
      </w:r>
      <w:r w:rsidR="00964A8A" w:rsidRPr="0008787C">
        <w:rPr>
          <w:rFonts w:ascii="Arial" w:hAnsi="Arial" w:cs="Arial"/>
        </w:rPr>
        <w:t xml:space="preserve"> Masuku</w:t>
      </w:r>
    </w:p>
    <w:p w14:paraId="1D2BA90F" w14:textId="77777777" w:rsidR="00964A8A" w:rsidRDefault="00964A8A" w:rsidP="00964A8A">
      <w:pPr>
        <w:pStyle w:val="ListParagraph"/>
        <w:tabs>
          <w:tab w:val="right" w:pos="9356"/>
        </w:tabs>
        <w:spacing w:line="360" w:lineRule="auto"/>
        <w:ind w:left="6480" w:firstLine="720"/>
        <w:jc w:val="right"/>
        <w:rPr>
          <w:rFonts w:ascii="Arial" w:hAnsi="Arial" w:cs="Arial"/>
        </w:rPr>
      </w:pPr>
      <w:r>
        <w:rPr>
          <w:rFonts w:ascii="Arial" w:hAnsi="Arial" w:cs="Arial"/>
        </w:rPr>
        <w:t>Judge</w:t>
      </w:r>
    </w:p>
    <w:p w14:paraId="0701F906" w14:textId="65BE80EB" w:rsidR="00964A8A" w:rsidRDefault="00964A8A">
      <w:pPr>
        <w:rPr>
          <w:rFonts w:ascii="Arial" w:hAnsi="Arial" w:cs="Arial"/>
        </w:rPr>
      </w:pPr>
      <w:r>
        <w:rPr>
          <w:rFonts w:ascii="Arial" w:hAnsi="Arial" w:cs="Arial"/>
        </w:rPr>
        <w:br w:type="page"/>
      </w:r>
    </w:p>
    <w:p w14:paraId="07567479" w14:textId="77777777" w:rsidR="00964A8A" w:rsidRDefault="00964A8A" w:rsidP="00964A8A">
      <w:pPr>
        <w:spacing w:after="160" w:line="259" w:lineRule="auto"/>
        <w:rPr>
          <w:rFonts w:ascii="Arial" w:hAnsi="Arial" w:cs="Arial"/>
        </w:rPr>
      </w:pPr>
      <w:r>
        <w:rPr>
          <w:rFonts w:ascii="Arial" w:hAnsi="Arial" w:cs="Arial"/>
        </w:rPr>
        <w:lastRenderedPageBreak/>
        <w:t>APPEARANCES</w:t>
      </w:r>
    </w:p>
    <w:p w14:paraId="1E5B2E5E" w14:textId="77777777" w:rsidR="00964A8A" w:rsidRDefault="00964A8A" w:rsidP="00964A8A">
      <w:pPr>
        <w:spacing w:line="360" w:lineRule="auto"/>
        <w:rPr>
          <w:rFonts w:ascii="Arial" w:hAnsi="Arial" w:cs="Arial"/>
        </w:rPr>
      </w:pPr>
    </w:p>
    <w:p w14:paraId="1ABF098C" w14:textId="7101FD84" w:rsidR="00964A8A" w:rsidRDefault="00964A8A" w:rsidP="002B4037">
      <w:pPr>
        <w:spacing w:line="360" w:lineRule="auto"/>
        <w:rPr>
          <w:rFonts w:ascii="Arial" w:hAnsi="Arial" w:cs="Arial"/>
        </w:rPr>
      </w:pPr>
      <w:r>
        <w:rPr>
          <w:rFonts w:ascii="Arial" w:hAnsi="Arial" w:cs="Arial"/>
        </w:rPr>
        <w:t>APPLICANT:</w:t>
      </w:r>
      <w:r>
        <w:rPr>
          <w:rFonts w:ascii="Arial" w:hAnsi="Arial" w:cs="Arial"/>
        </w:rPr>
        <w:tab/>
      </w:r>
      <w:r w:rsidR="00F2186F">
        <w:rPr>
          <w:rFonts w:ascii="Arial" w:hAnsi="Arial" w:cs="Arial"/>
        </w:rPr>
        <w:tab/>
      </w:r>
      <w:r w:rsidR="00F2186F">
        <w:rPr>
          <w:rFonts w:ascii="Arial" w:hAnsi="Arial" w:cs="Arial"/>
        </w:rPr>
        <w:tab/>
      </w:r>
      <w:r w:rsidR="002B4037">
        <w:rPr>
          <w:rFonts w:ascii="Arial" w:hAnsi="Arial" w:cs="Arial"/>
        </w:rPr>
        <w:t>In person</w:t>
      </w:r>
      <w:r>
        <w:rPr>
          <w:rFonts w:ascii="Arial" w:hAnsi="Arial" w:cs="Arial"/>
        </w:rPr>
        <w:tab/>
      </w:r>
    </w:p>
    <w:p w14:paraId="2DDDED31" w14:textId="77777777" w:rsidR="00964A8A" w:rsidRDefault="00964A8A" w:rsidP="00964A8A">
      <w:pPr>
        <w:spacing w:line="360" w:lineRule="auto"/>
        <w:rPr>
          <w:rFonts w:ascii="Arial" w:hAnsi="Arial" w:cs="Arial"/>
        </w:rPr>
      </w:pPr>
    </w:p>
    <w:p w14:paraId="0BF3A912" w14:textId="39D80AE3" w:rsidR="002B4037" w:rsidRDefault="00964A8A" w:rsidP="002B4037">
      <w:pPr>
        <w:spacing w:line="360" w:lineRule="auto"/>
        <w:rPr>
          <w:rFonts w:ascii="Arial" w:hAnsi="Arial" w:cs="Arial"/>
        </w:rPr>
      </w:pPr>
      <w:r>
        <w:rPr>
          <w:rFonts w:ascii="Arial" w:hAnsi="Arial" w:cs="Arial"/>
        </w:rPr>
        <w:t>RESPONDENTS:</w:t>
      </w:r>
      <w:r>
        <w:rPr>
          <w:rFonts w:ascii="Arial" w:hAnsi="Arial" w:cs="Arial"/>
        </w:rPr>
        <w:tab/>
      </w:r>
      <w:r w:rsidR="00F2186F">
        <w:rPr>
          <w:rFonts w:ascii="Arial" w:hAnsi="Arial" w:cs="Arial"/>
        </w:rPr>
        <w:tab/>
        <w:t>A</w:t>
      </w:r>
      <w:r w:rsidR="002B4037">
        <w:rPr>
          <w:rFonts w:ascii="Arial" w:hAnsi="Arial" w:cs="Arial"/>
        </w:rPr>
        <w:t xml:space="preserve"> Van Vuuren</w:t>
      </w:r>
    </w:p>
    <w:p w14:paraId="1DA9DFB3" w14:textId="7BE07B80" w:rsidR="002B4037" w:rsidRDefault="00F2186F" w:rsidP="00F2186F">
      <w:pPr>
        <w:spacing w:line="360" w:lineRule="auto"/>
        <w:ind w:left="2160" w:firstLine="720"/>
        <w:rPr>
          <w:rFonts w:ascii="Arial" w:hAnsi="Arial" w:cs="Arial"/>
        </w:rPr>
      </w:pPr>
      <w:r>
        <w:rPr>
          <w:rFonts w:ascii="Arial" w:hAnsi="Arial" w:cs="Arial"/>
        </w:rPr>
        <w:t xml:space="preserve">instructed by </w:t>
      </w:r>
      <w:r w:rsidR="002B4037">
        <w:rPr>
          <w:rFonts w:ascii="Arial" w:hAnsi="Arial" w:cs="Arial"/>
        </w:rPr>
        <w:t>Behrens &amp; Pfeiffer, Windhoek</w:t>
      </w:r>
      <w:r w:rsidR="002B4037">
        <w:rPr>
          <w:rFonts w:ascii="Arial" w:hAnsi="Arial" w:cs="Arial"/>
        </w:rPr>
        <w:tab/>
      </w:r>
      <w:r w:rsidR="002B4037">
        <w:rPr>
          <w:rFonts w:ascii="Arial" w:hAnsi="Arial" w:cs="Arial"/>
        </w:rPr>
        <w:tab/>
      </w:r>
    </w:p>
    <w:p w14:paraId="58649A80" w14:textId="35E14685" w:rsidR="001945D6" w:rsidRPr="005C0D5E" w:rsidRDefault="00964A8A" w:rsidP="00964A8A">
      <w:pPr>
        <w:spacing w:line="360" w:lineRule="auto"/>
        <w:rPr>
          <w:rFonts w:ascii="Arial" w:hAnsi="Arial" w:cs="Arial"/>
        </w:rPr>
      </w:pPr>
      <w:r>
        <w:rPr>
          <w:rFonts w:ascii="Arial" w:hAnsi="Arial" w:cs="Arial"/>
        </w:rPr>
        <w:tab/>
      </w:r>
    </w:p>
    <w:sectPr w:rsidR="001945D6" w:rsidRPr="005C0D5E" w:rsidSect="005C0D5E">
      <w:headerReference w:type="even" r:id="rId8"/>
      <w:headerReference w:type="default" r:id="rId9"/>
      <w:pgSz w:w="11900" w:h="16840"/>
      <w:pgMar w:top="1135"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F28F2" w14:textId="77777777" w:rsidR="00081591" w:rsidRDefault="00081591" w:rsidP="00340CB2">
      <w:r>
        <w:separator/>
      </w:r>
    </w:p>
  </w:endnote>
  <w:endnote w:type="continuationSeparator" w:id="0">
    <w:p w14:paraId="3E10DF86" w14:textId="77777777" w:rsidR="00081591" w:rsidRDefault="00081591" w:rsidP="0034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0BC46" w14:textId="77777777" w:rsidR="00081591" w:rsidRDefault="00081591" w:rsidP="00340CB2">
      <w:r>
        <w:separator/>
      </w:r>
    </w:p>
  </w:footnote>
  <w:footnote w:type="continuationSeparator" w:id="0">
    <w:p w14:paraId="19923799" w14:textId="77777777" w:rsidR="00081591" w:rsidRDefault="00081591" w:rsidP="00340CB2">
      <w:r>
        <w:continuationSeparator/>
      </w:r>
    </w:p>
  </w:footnote>
  <w:footnote w:id="1">
    <w:p w14:paraId="03A6AA7D" w14:textId="77777777" w:rsidR="004C1B14" w:rsidRPr="005C0D5E" w:rsidRDefault="004C1B14" w:rsidP="00F2186F">
      <w:pPr>
        <w:pStyle w:val="FootnoteText"/>
        <w:jc w:val="both"/>
        <w:rPr>
          <w:rFonts w:ascii="Arial" w:hAnsi="Arial" w:cs="Arial"/>
          <w:sz w:val="20"/>
          <w:szCs w:val="20"/>
          <w:lang w:val="en-US"/>
        </w:rPr>
      </w:pPr>
      <w:r w:rsidRPr="005C0D5E">
        <w:rPr>
          <w:rStyle w:val="FootnoteReference"/>
          <w:rFonts w:ascii="Arial" w:hAnsi="Arial" w:cs="Arial"/>
          <w:sz w:val="20"/>
          <w:szCs w:val="20"/>
        </w:rPr>
        <w:footnoteRef/>
      </w:r>
      <w:r w:rsidRPr="005C0D5E">
        <w:rPr>
          <w:rFonts w:ascii="Arial" w:hAnsi="Arial" w:cs="Arial"/>
          <w:sz w:val="20"/>
          <w:szCs w:val="20"/>
        </w:rPr>
        <w:t xml:space="preserve"> </w:t>
      </w:r>
      <w:r w:rsidRPr="00F2186F">
        <w:rPr>
          <w:rFonts w:ascii="Arial" w:hAnsi="Arial" w:cs="Arial"/>
          <w:i/>
          <w:sz w:val="20"/>
          <w:szCs w:val="20"/>
          <w:lang w:val="en-US"/>
        </w:rPr>
        <w:t>Standard Bank Namibia Limited v Ronald Mosementla Somaeb</w:t>
      </w:r>
      <w:r w:rsidRPr="005C0D5E">
        <w:rPr>
          <w:rFonts w:ascii="Arial" w:hAnsi="Arial" w:cs="Arial"/>
          <w:sz w:val="20"/>
          <w:szCs w:val="20"/>
          <w:lang w:val="en-US"/>
        </w:rPr>
        <w:t xml:space="preserve"> Case No. I 1912/2013, per Cheda J.</w:t>
      </w:r>
    </w:p>
  </w:footnote>
  <w:footnote w:id="2">
    <w:p w14:paraId="2BE735C2" w14:textId="77777777" w:rsidR="004C1B14" w:rsidRPr="005C0D5E" w:rsidRDefault="004C1B14" w:rsidP="00F2186F">
      <w:pPr>
        <w:pStyle w:val="FootnoteText"/>
        <w:jc w:val="both"/>
        <w:rPr>
          <w:rFonts w:ascii="Arial" w:hAnsi="Arial" w:cs="Arial"/>
          <w:sz w:val="20"/>
          <w:szCs w:val="20"/>
          <w:lang w:val="en-US"/>
        </w:rPr>
      </w:pPr>
      <w:r w:rsidRPr="005C0D5E">
        <w:rPr>
          <w:rStyle w:val="FootnoteReference"/>
          <w:rFonts w:ascii="Arial" w:hAnsi="Arial" w:cs="Arial"/>
          <w:sz w:val="20"/>
          <w:szCs w:val="20"/>
        </w:rPr>
        <w:footnoteRef/>
      </w:r>
      <w:r w:rsidRPr="005C0D5E">
        <w:rPr>
          <w:rFonts w:ascii="Arial" w:hAnsi="Arial" w:cs="Arial"/>
          <w:sz w:val="20"/>
          <w:szCs w:val="20"/>
        </w:rPr>
        <w:t xml:space="preserve"> </w:t>
      </w:r>
      <w:r w:rsidRPr="005C0D5E">
        <w:rPr>
          <w:rFonts w:ascii="Arial" w:hAnsi="Arial" w:cs="Arial"/>
          <w:sz w:val="20"/>
          <w:szCs w:val="20"/>
          <w:lang w:val="en-US"/>
        </w:rPr>
        <w:t>Case No. SA26/2014, delivered by the Hon. Chief Justice on 27 February 2017.</w:t>
      </w:r>
    </w:p>
  </w:footnote>
  <w:footnote w:id="3">
    <w:p w14:paraId="60061DBB" w14:textId="77777777" w:rsidR="004C1B14" w:rsidRPr="005C0D5E" w:rsidRDefault="004C1B14" w:rsidP="00F2186F">
      <w:pPr>
        <w:pStyle w:val="FootnoteText"/>
        <w:jc w:val="both"/>
        <w:rPr>
          <w:rFonts w:ascii="Arial" w:hAnsi="Arial" w:cs="Arial"/>
          <w:sz w:val="20"/>
          <w:szCs w:val="20"/>
          <w:lang w:val="en-US"/>
        </w:rPr>
      </w:pPr>
      <w:r w:rsidRPr="005C0D5E">
        <w:rPr>
          <w:rStyle w:val="FootnoteReference"/>
          <w:rFonts w:ascii="Arial" w:hAnsi="Arial" w:cs="Arial"/>
          <w:sz w:val="20"/>
          <w:szCs w:val="20"/>
        </w:rPr>
        <w:footnoteRef/>
      </w:r>
      <w:r w:rsidRPr="005C0D5E">
        <w:rPr>
          <w:rFonts w:ascii="Arial" w:hAnsi="Arial" w:cs="Arial"/>
          <w:sz w:val="20"/>
          <w:szCs w:val="20"/>
        </w:rPr>
        <w:t xml:space="preserve"> </w:t>
      </w:r>
      <w:r w:rsidRPr="005C0D5E">
        <w:rPr>
          <w:rFonts w:ascii="Arial" w:hAnsi="Arial" w:cs="Arial"/>
          <w:sz w:val="20"/>
          <w:szCs w:val="20"/>
          <w:lang w:val="en-US"/>
        </w:rPr>
        <w:t>Annexure ‘NWC 6.’ to the 1</w:t>
      </w:r>
      <w:r w:rsidRPr="005C0D5E">
        <w:rPr>
          <w:rFonts w:ascii="Arial" w:hAnsi="Arial" w:cs="Arial"/>
          <w:sz w:val="20"/>
          <w:szCs w:val="20"/>
          <w:vertAlign w:val="superscript"/>
          <w:lang w:val="en-US"/>
        </w:rPr>
        <w:t>st</w:t>
      </w:r>
      <w:r w:rsidRPr="005C0D5E">
        <w:rPr>
          <w:rFonts w:ascii="Arial" w:hAnsi="Arial" w:cs="Arial"/>
          <w:sz w:val="20"/>
          <w:szCs w:val="20"/>
          <w:lang w:val="en-US"/>
        </w:rPr>
        <w:t xml:space="preserve"> respondents answering affidavit. </w:t>
      </w:r>
    </w:p>
  </w:footnote>
  <w:footnote w:id="4">
    <w:p w14:paraId="755805E0" w14:textId="0EB15B28" w:rsidR="004C1B14" w:rsidRPr="005C0D5E" w:rsidRDefault="004C1B14" w:rsidP="00F2186F">
      <w:pPr>
        <w:pStyle w:val="FootnoteText"/>
        <w:jc w:val="both"/>
        <w:rPr>
          <w:rFonts w:ascii="Arial" w:hAnsi="Arial" w:cs="Arial"/>
          <w:sz w:val="20"/>
          <w:szCs w:val="20"/>
          <w:lang w:val="en-US"/>
        </w:rPr>
      </w:pPr>
      <w:r w:rsidRPr="005C0D5E">
        <w:rPr>
          <w:rStyle w:val="FootnoteReference"/>
          <w:rFonts w:ascii="Arial" w:hAnsi="Arial" w:cs="Arial"/>
          <w:sz w:val="20"/>
          <w:szCs w:val="20"/>
        </w:rPr>
        <w:footnoteRef/>
      </w:r>
      <w:r w:rsidRPr="005C0D5E">
        <w:rPr>
          <w:rFonts w:ascii="Arial" w:hAnsi="Arial" w:cs="Arial"/>
          <w:sz w:val="20"/>
          <w:szCs w:val="20"/>
        </w:rPr>
        <w:t xml:space="preserve"> </w:t>
      </w:r>
      <w:r w:rsidRPr="005C0D5E">
        <w:rPr>
          <w:rFonts w:ascii="Arial" w:hAnsi="Arial" w:cs="Arial"/>
          <w:sz w:val="20"/>
          <w:szCs w:val="20"/>
          <w:lang w:val="en-US"/>
        </w:rPr>
        <w:t>2016 (2) NR 468 (HC) at 497.</w:t>
      </w:r>
    </w:p>
  </w:footnote>
  <w:footnote w:id="5">
    <w:p w14:paraId="57836846" w14:textId="45C1590E" w:rsidR="004C1B14" w:rsidRPr="005C0D5E" w:rsidRDefault="004C1B14" w:rsidP="00F2186F">
      <w:pPr>
        <w:pStyle w:val="FootnoteText"/>
        <w:jc w:val="both"/>
        <w:rPr>
          <w:rFonts w:ascii="Arial" w:hAnsi="Arial" w:cs="Arial"/>
          <w:sz w:val="20"/>
          <w:szCs w:val="20"/>
          <w:lang w:val="en-US"/>
        </w:rPr>
      </w:pPr>
      <w:r w:rsidRPr="005C0D5E">
        <w:rPr>
          <w:rStyle w:val="FootnoteReference"/>
          <w:rFonts w:ascii="Arial" w:hAnsi="Arial" w:cs="Arial"/>
          <w:sz w:val="20"/>
          <w:szCs w:val="20"/>
        </w:rPr>
        <w:footnoteRef/>
      </w:r>
      <w:r w:rsidRPr="005C0D5E">
        <w:rPr>
          <w:rFonts w:ascii="Arial" w:hAnsi="Arial" w:cs="Arial"/>
          <w:sz w:val="20"/>
          <w:szCs w:val="20"/>
        </w:rPr>
        <w:t xml:space="preserve"> </w:t>
      </w:r>
      <w:r w:rsidRPr="005C0D5E">
        <w:rPr>
          <w:rFonts w:ascii="Arial" w:hAnsi="Arial" w:cs="Arial"/>
          <w:sz w:val="20"/>
          <w:szCs w:val="20"/>
          <w:lang w:val="en-US"/>
        </w:rPr>
        <w:t>1980 (2) SA 814 (A) at 836G-836A.</w:t>
      </w:r>
    </w:p>
  </w:footnote>
  <w:footnote w:id="6">
    <w:p w14:paraId="037B8A9C" w14:textId="751D7BC6" w:rsidR="004C1B14" w:rsidRPr="005C0D5E" w:rsidRDefault="004C1B14" w:rsidP="00F2186F">
      <w:pPr>
        <w:pStyle w:val="FootnoteText"/>
        <w:jc w:val="both"/>
        <w:rPr>
          <w:rFonts w:ascii="Arial" w:hAnsi="Arial" w:cs="Arial"/>
          <w:sz w:val="20"/>
          <w:szCs w:val="20"/>
          <w:lang w:val="en-US"/>
        </w:rPr>
      </w:pPr>
      <w:r w:rsidRPr="005C0D5E">
        <w:rPr>
          <w:rStyle w:val="FootnoteReference"/>
          <w:rFonts w:ascii="Arial" w:hAnsi="Arial" w:cs="Arial"/>
          <w:sz w:val="20"/>
          <w:szCs w:val="20"/>
        </w:rPr>
        <w:footnoteRef/>
      </w:r>
      <w:r w:rsidRPr="005C0D5E">
        <w:rPr>
          <w:rFonts w:ascii="Arial" w:hAnsi="Arial" w:cs="Arial"/>
          <w:sz w:val="20"/>
          <w:szCs w:val="20"/>
        </w:rPr>
        <w:t xml:space="preserve"> </w:t>
      </w:r>
      <w:r w:rsidRPr="005C0D5E">
        <w:rPr>
          <w:rFonts w:ascii="Arial" w:hAnsi="Arial" w:cs="Arial"/>
          <w:sz w:val="20"/>
          <w:szCs w:val="20"/>
          <w:lang w:val="en-US"/>
        </w:rPr>
        <w:t>2012 (2) NR 671 (SC) at para 21.</w:t>
      </w:r>
    </w:p>
  </w:footnote>
  <w:footnote w:id="7">
    <w:p w14:paraId="65AF68FF" w14:textId="48B7AD4D" w:rsidR="004C1B14" w:rsidRPr="005C0D5E" w:rsidRDefault="004C1B14" w:rsidP="00F2186F">
      <w:pPr>
        <w:pStyle w:val="FootnoteText"/>
        <w:jc w:val="both"/>
        <w:rPr>
          <w:rFonts w:ascii="Arial" w:hAnsi="Arial" w:cs="Arial"/>
          <w:sz w:val="20"/>
          <w:szCs w:val="20"/>
          <w:lang w:val="en-US"/>
        </w:rPr>
      </w:pPr>
      <w:r w:rsidRPr="005C0D5E">
        <w:rPr>
          <w:rStyle w:val="FootnoteReference"/>
          <w:rFonts w:ascii="Arial" w:hAnsi="Arial" w:cs="Arial"/>
          <w:sz w:val="20"/>
          <w:szCs w:val="20"/>
        </w:rPr>
        <w:footnoteRef/>
      </w:r>
      <w:r w:rsidRPr="005C0D5E">
        <w:rPr>
          <w:rFonts w:ascii="Arial" w:hAnsi="Arial" w:cs="Arial"/>
          <w:sz w:val="20"/>
          <w:szCs w:val="20"/>
        </w:rPr>
        <w:t xml:space="preserve"> </w:t>
      </w:r>
      <w:r w:rsidRPr="005C0D5E">
        <w:rPr>
          <w:rFonts w:ascii="Arial" w:hAnsi="Arial" w:cs="Arial"/>
          <w:sz w:val="20"/>
          <w:szCs w:val="20"/>
          <w:lang w:val="en-US"/>
        </w:rPr>
        <w:t>Act No. 16 of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03C0" w14:textId="77777777" w:rsidR="004C1B14" w:rsidRDefault="004C1B14" w:rsidP="008C58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EE27F" w14:textId="77777777" w:rsidR="004C1B14" w:rsidRDefault="004C1B14" w:rsidP="008C589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9A83B" w14:textId="77777777" w:rsidR="004C1B14" w:rsidRDefault="004C1B14" w:rsidP="008C58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86F">
      <w:rPr>
        <w:rStyle w:val="PageNumber"/>
        <w:noProof/>
      </w:rPr>
      <w:t>2</w:t>
    </w:r>
    <w:r>
      <w:rPr>
        <w:rStyle w:val="PageNumber"/>
      </w:rPr>
      <w:fldChar w:fldCharType="end"/>
    </w:r>
  </w:p>
  <w:p w14:paraId="1E77C543" w14:textId="77777777" w:rsidR="004C1B14" w:rsidRDefault="004C1B14" w:rsidP="008C589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9E3227"/>
    <w:multiLevelType w:val="hybridMultilevel"/>
    <w:tmpl w:val="B9D6D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363FC1"/>
    <w:multiLevelType w:val="hybridMultilevel"/>
    <w:tmpl w:val="BEF0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D6"/>
    <w:rsid w:val="00081591"/>
    <w:rsid w:val="00090109"/>
    <w:rsid w:val="00152E01"/>
    <w:rsid w:val="001945D6"/>
    <w:rsid w:val="001B0124"/>
    <w:rsid w:val="002B4037"/>
    <w:rsid w:val="002E0585"/>
    <w:rsid w:val="00340CB2"/>
    <w:rsid w:val="003D2407"/>
    <w:rsid w:val="00471B86"/>
    <w:rsid w:val="004910C6"/>
    <w:rsid w:val="004C1B14"/>
    <w:rsid w:val="004F2E2F"/>
    <w:rsid w:val="0053469E"/>
    <w:rsid w:val="005C0D5E"/>
    <w:rsid w:val="00611148"/>
    <w:rsid w:val="006E486A"/>
    <w:rsid w:val="0073382E"/>
    <w:rsid w:val="007365FF"/>
    <w:rsid w:val="00763638"/>
    <w:rsid w:val="007F2C99"/>
    <w:rsid w:val="008C5892"/>
    <w:rsid w:val="008F61DA"/>
    <w:rsid w:val="00964A8A"/>
    <w:rsid w:val="009E284D"/>
    <w:rsid w:val="00A3630F"/>
    <w:rsid w:val="00A70010"/>
    <w:rsid w:val="00B15BFA"/>
    <w:rsid w:val="00BA321B"/>
    <w:rsid w:val="00BA3C4C"/>
    <w:rsid w:val="00BA7BC1"/>
    <w:rsid w:val="00D14B7C"/>
    <w:rsid w:val="00D94F26"/>
    <w:rsid w:val="00E82ADC"/>
    <w:rsid w:val="00E82D94"/>
    <w:rsid w:val="00EB048F"/>
    <w:rsid w:val="00EC735B"/>
    <w:rsid w:val="00EF2DDC"/>
    <w:rsid w:val="00F2186F"/>
    <w:rsid w:val="00F836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BE814"/>
  <w14:defaultImageDpi w14:val="300"/>
  <w15:docId w15:val="{97C55CEC-30D6-4003-8161-AAADB053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0CB2"/>
  </w:style>
  <w:style w:type="character" w:customStyle="1" w:styleId="FootnoteTextChar">
    <w:name w:val="Footnote Text Char"/>
    <w:basedOn w:val="DefaultParagraphFont"/>
    <w:link w:val="FootnoteText"/>
    <w:uiPriority w:val="99"/>
    <w:rsid w:val="00340CB2"/>
  </w:style>
  <w:style w:type="character" w:styleId="FootnoteReference">
    <w:name w:val="footnote reference"/>
    <w:basedOn w:val="DefaultParagraphFont"/>
    <w:uiPriority w:val="99"/>
    <w:unhideWhenUsed/>
    <w:rsid w:val="00340CB2"/>
    <w:rPr>
      <w:vertAlign w:val="superscript"/>
    </w:rPr>
  </w:style>
  <w:style w:type="paragraph" w:styleId="Header">
    <w:name w:val="header"/>
    <w:basedOn w:val="Normal"/>
    <w:link w:val="HeaderChar"/>
    <w:uiPriority w:val="99"/>
    <w:unhideWhenUsed/>
    <w:rsid w:val="008C5892"/>
    <w:pPr>
      <w:tabs>
        <w:tab w:val="center" w:pos="4320"/>
        <w:tab w:val="right" w:pos="8640"/>
      </w:tabs>
    </w:pPr>
  </w:style>
  <w:style w:type="character" w:customStyle="1" w:styleId="HeaderChar">
    <w:name w:val="Header Char"/>
    <w:basedOn w:val="DefaultParagraphFont"/>
    <w:link w:val="Header"/>
    <w:uiPriority w:val="99"/>
    <w:rsid w:val="008C5892"/>
  </w:style>
  <w:style w:type="character" w:styleId="PageNumber">
    <w:name w:val="page number"/>
    <w:basedOn w:val="DefaultParagraphFont"/>
    <w:uiPriority w:val="99"/>
    <w:semiHidden/>
    <w:unhideWhenUsed/>
    <w:rsid w:val="008C5892"/>
  </w:style>
  <w:style w:type="paragraph" w:styleId="ListParagraph">
    <w:name w:val="List Paragraph"/>
    <w:basedOn w:val="Normal"/>
    <w:uiPriority w:val="34"/>
    <w:qFormat/>
    <w:rsid w:val="00471B86"/>
    <w:pPr>
      <w:ind w:left="720"/>
      <w:contextualSpacing/>
    </w:pPr>
  </w:style>
  <w:style w:type="paragraph" w:styleId="Footer">
    <w:name w:val="footer"/>
    <w:basedOn w:val="Normal"/>
    <w:link w:val="FooterChar"/>
    <w:uiPriority w:val="99"/>
    <w:unhideWhenUsed/>
    <w:rsid w:val="005C0D5E"/>
    <w:pPr>
      <w:tabs>
        <w:tab w:val="center" w:pos="4513"/>
        <w:tab w:val="right" w:pos="9026"/>
      </w:tabs>
    </w:pPr>
  </w:style>
  <w:style w:type="character" w:customStyle="1" w:styleId="FooterChar">
    <w:name w:val="Footer Char"/>
    <w:basedOn w:val="DefaultParagraphFont"/>
    <w:link w:val="Footer"/>
    <w:uiPriority w:val="99"/>
    <w:rsid w:val="005C0D5E"/>
  </w:style>
  <w:style w:type="paragraph" w:styleId="BalloonText">
    <w:name w:val="Balloon Text"/>
    <w:basedOn w:val="Normal"/>
    <w:link w:val="BalloonTextChar"/>
    <w:uiPriority w:val="99"/>
    <w:semiHidden/>
    <w:unhideWhenUsed/>
    <w:rsid w:val="00D94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2018-12-13T18:30:00+00:00</Judgment_x0020_Date>
    <Year xmlns="c1afb1bd-f2fb-40fd-9abb-aea55b4d7662">2018</Year>
  </documentManagement>
</p:properties>
</file>

<file path=customXml/itemProps1.xml><?xml version="1.0" encoding="utf-8"?>
<ds:datastoreItem xmlns:ds="http://schemas.openxmlformats.org/officeDocument/2006/customXml" ds:itemID="{9B577D5D-1338-4848-8D36-BAC8B3A1E5ED}"/>
</file>

<file path=customXml/itemProps2.xml><?xml version="1.0" encoding="utf-8"?>
<ds:datastoreItem xmlns:ds="http://schemas.openxmlformats.org/officeDocument/2006/customXml" ds:itemID="{EDA54391-F067-4D06-A5B7-C84E2141882A}"/>
</file>

<file path=customXml/itemProps3.xml><?xml version="1.0" encoding="utf-8"?>
<ds:datastoreItem xmlns:ds="http://schemas.openxmlformats.org/officeDocument/2006/customXml" ds:itemID="{A06A35B5-2E3A-49F7-B0C8-003F721678CD}"/>
</file>

<file path=docProps/app.xml><?xml version="1.0" encoding="utf-8"?>
<Properties xmlns="http://schemas.openxmlformats.org/officeDocument/2006/extended-properties" xmlns:vt="http://schemas.openxmlformats.org/officeDocument/2006/docPropsVTypes">
  <Template>Normal</Template>
  <TotalTime>0</TotalTime>
  <Pages>12</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18607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Somaeb v Standard Bank (Pty) Ltd </dc:title>
  <dc:subject/>
  <dc:creator>Thomas Masuku</dc:creator>
  <cp:keywords/>
  <dc:description/>
  <cp:lastModifiedBy>Nicole Januarie</cp:lastModifiedBy>
  <cp:revision>2</cp:revision>
  <cp:lastPrinted>2018-12-14T07:30:00Z</cp:lastPrinted>
  <dcterms:created xsi:type="dcterms:W3CDTF">2018-12-14T13:50:00Z</dcterms:created>
  <dcterms:modified xsi:type="dcterms:W3CDTF">2018-12-14T13:50:00Z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