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8B" w:rsidRPr="00707BD7" w:rsidRDefault="00722F8B" w:rsidP="00CC3C2F">
      <w:pPr>
        <w:spacing w:after="0" w:line="360" w:lineRule="auto"/>
        <w:jc w:val="center"/>
        <w:rPr>
          <w:rFonts w:ascii="Arial" w:eastAsia="Times New Roman" w:hAnsi="Arial" w:cs="Arial"/>
          <w:b/>
          <w:sz w:val="24"/>
          <w:szCs w:val="24"/>
          <w:lang w:val="en-ZA"/>
        </w:rPr>
      </w:pPr>
      <w:r w:rsidRPr="00707BD7">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61E5479E" wp14:editId="33F95636">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4C2108" w:rsidRPr="000A0FD8" w:rsidRDefault="004C2108" w:rsidP="00722F8B">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5479E"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4C2108" w:rsidRPr="000A0FD8" w:rsidRDefault="004C2108" w:rsidP="00722F8B">
                      <w:pPr>
                        <w:jc w:val="right"/>
                        <w:rPr>
                          <w:rFonts w:ascii="Arial" w:hAnsi="Arial" w:cs="Arial"/>
                          <w:b/>
                        </w:rPr>
                      </w:pPr>
                    </w:p>
                  </w:txbxContent>
                </v:textbox>
                <w10:wrap anchorx="margin"/>
              </v:shape>
            </w:pict>
          </mc:Fallback>
        </mc:AlternateContent>
      </w:r>
      <w:r w:rsidRPr="00707BD7">
        <w:rPr>
          <w:rFonts w:ascii="Arial" w:eastAsia="Times New Roman" w:hAnsi="Arial" w:cs="Arial"/>
          <w:b/>
          <w:sz w:val="24"/>
          <w:szCs w:val="24"/>
          <w:lang w:val="en-ZA"/>
        </w:rPr>
        <w:t>REPUBLIC OF NAMIBIA</w:t>
      </w:r>
    </w:p>
    <w:p w:rsidR="00722F8B" w:rsidRPr="00707BD7" w:rsidRDefault="00722F8B" w:rsidP="00CC3C2F">
      <w:pPr>
        <w:spacing w:after="0" w:line="360" w:lineRule="auto"/>
        <w:rPr>
          <w:rFonts w:ascii="Arial" w:eastAsia="Times New Roman" w:hAnsi="Arial" w:cs="Arial"/>
          <w:b/>
          <w:sz w:val="24"/>
          <w:szCs w:val="24"/>
          <w:lang w:val="en-ZA"/>
        </w:rPr>
      </w:pPr>
      <w:r w:rsidRPr="00707BD7">
        <w:rPr>
          <w:rFonts w:ascii="Arial" w:eastAsia="Times New Roman" w:hAnsi="Arial" w:cs="Arial"/>
          <w:noProof/>
          <w:sz w:val="24"/>
          <w:szCs w:val="24"/>
        </w:rPr>
        <w:drawing>
          <wp:anchor distT="0" distB="0" distL="114300" distR="114300" simplePos="0" relativeHeight="251660288" behindDoc="0" locked="0" layoutInCell="1" allowOverlap="1" wp14:anchorId="2DB795A4" wp14:editId="76F47503">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F8B" w:rsidRPr="00707BD7" w:rsidRDefault="00722F8B" w:rsidP="00CC3C2F">
      <w:pPr>
        <w:spacing w:after="0" w:line="360" w:lineRule="auto"/>
        <w:rPr>
          <w:rFonts w:ascii="Arial" w:eastAsia="Times New Roman" w:hAnsi="Arial" w:cs="Arial"/>
          <w:b/>
          <w:sz w:val="24"/>
          <w:szCs w:val="24"/>
          <w:lang w:val="en-ZA"/>
        </w:rPr>
      </w:pPr>
    </w:p>
    <w:p w:rsidR="00722F8B" w:rsidRPr="00707BD7" w:rsidRDefault="00722F8B" w:rsidP="00CC3C2F">
      <w:pPr>
        <w:spacing w:after="0" w:line="360" w:lineRule="auto"/>
        <w:rPr>
          <w:rFonts w:ascii="Arial" w:eastAsia="Times New Roman" w:hAnsi="Arial" w:cs="Arial"/>
          <w:b/>
          <w:sz w:val="24"/>
          <w:szCs w:val="24"/>
          <w:lang w:val="en-ZA"/>
        </w:rPr>
      </w:pPr>
    </w:p>
    <w:p w:rsidR="00722F8B" w:rsidRPr="00707BD7" w:rsidRDefault="00722F8B" w:rsidP="00CC3C2F">
      <w:pPr>
        <w:spacing w:after="0" w:line="360" w:lineRule="auto"/>
        <w:rPr>
          <w:rFonts w:ascii="Arial" w:eastAsia="Times New Roman" w:hAnsi="Arial" w:cs="Arial"/>
          <w:b/>
          <w:sz w:val="24"/>
          <w:szCs w:val="24"/>
          <w:lang w:val="en-ZA"/>
        </w:rPr>
      </w:pPr>
    </w:p>
    <w:p w:rsidR="00722F8B" w:rsidRPr="00707BD7" w:rsidRDefault="00722F8B" w:rsidP="00CC3C2F">
      <w:pPr>
        <w:spacing w:after="0" w:line="360" w:lineRule="auto"/>
        <w:rPr>
          <w:rFonts w:ascii="Arial" w:eastAsia="Times New Roman" w:hAnsi="Arial" w:cs="Arial"/>
          <w:b/>
          <w:sz w:val="24"/>
          <w:szCs w:val="24"/>
          <w:lang w:val="en-ZA"/>
        </w:rPr>
      </w:pPr>
    </w:p>
    <w:p w:rsidR="00722F8B" w:rsidRPr="00707BD7" w:rsidRDefault="00722F8B" w:rsidP="00CC3C2F">
      <w:pPr>
        <w:spacing w:after="0" w:line="360" w:lineRule="auto"/>
        <w:jc w:val="center"/>
        <w:rPr>
          <w:rFonts w:ascii="Arial" w:eastAsia="Times New Roman" w:hAnsi="Arial" w:cs="Arial"/>
          <w:b/>
          <w:sz w:val="24"/>
          <w:szCs w:val="24"/>
          <w:lang w:val="en-ZA"/>
        </w:rPr>
      </w:pPr>
    </w:p>
    <w:p w:rsidR="00722F8B" w:rsidRPr="00707BD7" w:rsidRDefault="00722F8B" w:rsidP="00CC3C2F">
      <w:pPr>
        <w:spacing w:after="0" w:line="360" w:lineRule="auto"/>
        <w:jc w:val="center"/>
        <w:rPr>
          <w:rFonts w:ascii="Arial" w:eastAsia="Times New Roman" w:hAnsi="Arial" w:cs="Arial"/>
          <w:b/>
          <w:sz w:val="24"/>
          <w:szCs w:val="24"/>
          <w:lang w:val="en-ZA"/>
        </w:rPr>
      </w:pPr>
      <w:r w:rsidRPr="00707BD7">
        <w:rPr>
          <w:rFonts w:ascii="Arial" w:eastAsia="Times New Roman" w:hAnsi="Arial" w:cs="Arial"/>
          <w:b/>
          <w:sz w:val="24"/>
          <w:szCs w:val="24"/>
          <w:lang w:val="en-ZA"/>
        </w:rPr>
        <w:t>HIGH COURT OF NAMIBIA, MAIN DIVISION, WINDHOEK</w:t>
      </w:r>
    </w:p>
    <w:p w:rsidR="00722F8B" w:rsidRPr="00707BD7" w:rsidRDefault="00722F8B" w:rsidP="00CC3C2F">
      <w:pPr>
        <w:spacing w:after="0" w:line="360" w:lineRule="auto"/>
        <w:jc w:val="center"/>
        <w:rPr>
          <w:rFonts w:ascii="Arial" w:eastAsia="Times New Roman" w:hAnsi="Arial" w:cs="Arial"/>
          <w:b/>
          <w:sz w:val="24"/>
          <w:szCs w:val="24"/>
          <w:lang w:val="en-ZA"/>
        </w:rPr>
      </w:pPr>
    </w:p>
    <w:p w:rsidR="00722F8B" w:rsidRPr="00707BD7" w:rsidRDefault="00722F8B" w:rsidP="00CC3C2F">
      <w:pPr>
        <w:spacing w:after="0" w:line="360" w:lineRule="auto"/>
        <w:jc w:val="center"/>
        <w:rPr>
          <w:rFonts w:ascii="Arial" w:eastAsia="Times New Roman" w:hAnsi="Arial" w:cs="Arial"/>
          <w:b/>
          <w:sz w:val="24"/>
          <w:szCs w:val="24"/>
          <w:lang w:val="en-ZA"/>
        </w:rPr>
      </w:pPr>
    </w:p>
    <w:p w:rsidR="00722F8B" w:rsidRPr="00707BD7" w:rsidRDefault="00722F8B" w:rsidP="00CC3C2F">
      <w:pPr>
        <w:spacing w:after="0" w:line="360" w:lineRule="auto"/>
        <w:jc w:val="center"/>
        <w:rPr>
          <w:rFonts w:ascii="Arial" w:eastAsia="Times New Roman" w:hAnsi="Arial" w:cs="Arial"/>
          <w:b/>
          <w:sz w:val="24"/>
          <w:szCs w:val="24"/>
          <w:lang w:val="en-ZA"/>
        </w:rPr>
      </w:pPr>
      <w:r w:rsidRPr="00707BD7">
        <w:rPr>
          <w:rFonts w:ascii="Arial" w:eastAsia="Times New Roman" w:hAnsi="Arial" w:cs="Arial"/>
          <w:b/>
          <w:sz w:val="24"/>
          <w:szCs w:val="24"/>
          <w:lang w:val="en-ZA"/>
        </w:rPr>
        <w:t>RULING</w:t>
      </w:r>
    </w:p>
    <w:p w:rsidR="00722F8B" w:rsidRPr="00707BD7" w:rsidRDefault="00722F8B" w:rsidP="00CC3C2F">
      <w:pPr>
        <w:spacing w:after="0" w:line="360" w:lineRule="auto"/>
        <w:jc w:val="center"/>
        <w:rPr>
          <w:rFonts w:ascii="Arial" w:eastAsia="Times New Roman" w:hAnsi="Arial" w:cs="Arial"/>
          <w:sz w:val="24"/>
          <w:szCs w:val="24"/>
          <w:lang w:val="en-ZA"/>
        </w:rPr>
      </w:pPr>
    </w:p>
    <w:p w:rsidR="00722F8B" w:rsidRPr="00707BD7" w:rsidRDefault="00722F8B" w:rsidP="00CC3C2F">
      <w:pPr>
        <w:tabs>
          <w:tab w:val="left" w:pos="720"/>
          <w:tab w:val="center" w:pos="4153"/>
          <w:tab w:val="right" w:pos="8306"/>
        </w:tabs>
        <w:spacing w:after="0" w:line="360" w:lineRule="auto"/>
        <w:jc w:val="right"/>
        <w:rPr>
          <w:rFonts w:ascii="Arial" w:eastAsia="Times New Roman" w:hAnsi="Arial" w:cs="Arial"/>
          <w:b/>
          <w:sz w:val="24"/>
          <w:szCs w:val="24"/>
        </w:rPr>
      </w:pPr>
    </w:p>
    <w:p w:rsidR="00722F8B" w:rsidRPr="00707BD7" w:rsidRDefault="00707228" w:rsidP="00CC3C2F">
      <w:pPr>
        <w:tabs>
          <w:tab w:val="left" w:pos="720"/>
          <w:tab w:val="center" w:pos="4153"/>
          <w:tab w:val="right" w:pos="8306"/>
        </w:tabs>
        <w:spacing w:after="0" w:line="360" w:lineRule="auto"/>
        <w:jc w:val="right"/>
        <w:rPr>
          <w:rFonts w:ascii="Arial" w:eastAsia="Times New Roman" w:hAnsi="Arial" w:cs="Arial"/>
          <w:sz w:val="24"/>
          <w:szCs w:val="24"/>
        </w:rPr>
      </w:pPr>
      <w:r>
        <w:rPr>
          <w:rFonts w:ascii="Arial" w:eastAsia="Times New Roman" w:hAnsi="Arial" w:cs="Arial"/>
          <w:sz w:val="24"/>
          <w:szCs w:val="24"/>
        </w:rPr>
        <w:t xml:space="preserve">CASE NO.: </w:t>
      </w:r>
      <w:r w:rsidR="006B23C6" w:rsidRPr="00707BD7">
        <w:rPr>
          <w:rFonts w:ascii="Arial" w:eastAsia="Times New Roman" w:hAnsi="Arial" w:cs="Arial"/>
          <w:sz w:val="24"/>
          <w:szCs w:val="24"/>
        </w:rPr>
        <w:t>HC-MD-CIV-ACT-OTH</w:t>
      </w:r>
      <w:r w:rsidR="00AD646F">
        <w:rPr>
          <w:rFonts w:ascii="Arial" w:eastAsia="Times New Roman" w:hAnsi="Arial" w:cs="Arial"/>
          <w:sz w:val="24"/>
          <w:szCs w:val="24"/>
        </w:rPr>
        <w:t>-2020</w:t>
      </w:r>
      <w:r w:rsidR="00F92471" w:rsidRPr="00707BD7">
        <w:rPr>
          <w:rFonts w:ascii="Arial" w:eastAsia="Times New Roman" w:hAnsi="Arial" w:cs="Arial"/>
          <w:sz w:val="24"/>
          <w:szCs w:val="24"/>
        </w:rPr>
        <w:t>/0</w:t>
      </w:r>
      <w:r w:rsidR="00AD646F">
        <w:rPr>
          <w:rFonts w:ascii="Arial" w:eastAsia="Times New Roman" w:hAnsi="Arial" w:cs="Arial"/>
          <w:sz w:val="24"/>
          <w:szCs w:val="24"/>
        </w:rPr>
        <w:t>2204</w:t>
      </w:r>
    </w:p>
    <w:p w:rsidR="00722F8B" w:rsidRPr="00707BD7" w:rsidRDefault="00722F8B" w:rsidP="00CC3C2F">
      <w:pPr>
        <w:tabs>
          <w:tab w:val="left" w:pos="720"/>
          <w:tab w:val="center" w:pos="4153"/>
          <w:tab w:val="right" w:pos="8306"/>
        </w:tabs>
        <w:spacing w:after="0" w:line="360" w:lineRule="auto"/>
        <w:jc w:val="both"/>
        <w:rPr>
          <w:rFonts w:ascii="Arial" w:eastAsia="Times New Roman" w:hAnsi="Arial" w:cs="Arial"/>
          <w:sz w:val="24"/>
          <w:szCs w:val="24"/>
        </w:rPr>
      </w:pPr>
    </w:p>
    <w:p w:rsidR="00722F8B" w:rsidRPr="00707BD7" w:rsidRDefault="00722F8B" w:rsidP="00CC3C2F">
      <w:pPr>
        <w:tabs>
          <w:tab w:val="left" w:pos="720"/>
          <w:tab w:val="center" w:pos="4153"/>
          <w:tab w:val="right" w:pos="8306"/>
        </w:tabs>
        <w:spacing w:after="0" w:line="360" w:lineRule="auto"/>
        <w:jc w:val="both"/>
        <w:rPr>
          <w:rFonts w:ascii="Arial" w:eastAsia="Times New Roman" w:hAnsi="Arial" w:cs="Arial"/>
          <w:sz w:val="24"/>
          <w:szCs w:val="24"/>
        </w:rPr>
      </w:pPr>
    </w:p>
    <w:p w:rsidR="00722F8B" w:rsidRPr="00707BD7" w:rsidRDefault="00722F8B" w:rsidP="00CC3C2F">
      <w:pPr>
        <w:tabs>
          <w:tab w:val="left" w:pos="720"/>
          <w:tab w:val="center" w:pos="4153"/>
          <w:tab w:val="right" w:pos="8306"/>
        </w:tabs>
        <w:spacing w:after="0" w:line="360" w:lineRule="auto"/>
        <w:jc w:val="both"/>
        <w:rPr>
          <w:rFonts w:ascii="Arial" w:eastAsia="Times New Roman" w:hAnsi="Arial" w:cs="Arial"/>
          <w:sz w:val="24"/>
          <w:szCs w:val="24"/>
        </w:rPr>
      </w:pPr>
      <w:r w:rsidRPr="00707BD7">
        <w:rPr>
          <w:rFonts w:ascii="Arial" w:eastAsia="Times New Roman" w:hAnsi="Arial" w:cs="Arial"/>
          <w:sz w:val="24"/>
          <w:szCs w:val="24"/>
        </w:rPr>
        <w:t>In the matter between:</w:t>
      </w:r>
    </w:p>
    <w:p w:rsidR="00722F8B" w:rsidRPr="00707BD7" w:rsidRDefault="00722F8B" w:rsidP="00CC3C2F">
      <w:pPr>
        <w:tabs>
          <w:tab w:val="left" w:pos="720"/>
          <w:tab w:val="center" w:pos="4153"/>
          <w:tab w:val="right" w:pos="8306"/>
        </w:tabs>
        <w:spacing w:after="0" w:line="360" w:lineRule="auto"/>
        <w:jc w:val="both"/>
        <w:rPr>
          <w:rFonts w:ascii="Arial" w:eastAsia="Times New Roman" w:hAnsi="Arial" w:cs="Arial"/>
          <w:b/>
          <w:sz w:val="24"/>
          <w:szCs w:val="24"/>
        </w:rPr>
      </w:pPr>
    </w:p>
    <w:p w:rsidR="00722F8B" w:rsidRDefault="00AD646F" w:rsidP="00CC3C2F">
      <w:pPr>
        <w:tabs>
          <w:tab w:val="center" w:pos="720"/>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DAVID JOHN BRUNI</w:t>
      </w:r>
      <w:r w:rsidR="00722F8B" w:rsidRPr="00707BD7">
        <w:rPr>
          <w:rFonts w:ascii="Arial" w:eastAsia="Times New Roman" w:hAnsi="Arial" w:cs="Arial"/>
          <w:b/>
          <w:sz w:val="24"/>
          <w:szCs w:val="24"/>
        </w:rPr>
        <w:tab/>
      </w:r>
      <w:r>
        <w:rPr>
          <w:rFonts w:ascii="Arial" w:eastAsia="Times New Roman" w:hAnsi="Arial" w:cs="Arial"/>
          <w:b/>
          <w:sz w:val="24"/>
          <w:szCs w:val="24"/>
        </w:rPr>
        <w:t>1</w:t>
      </w:r>
      <w:r w:rsidRPr="00AD646F">
        <w:rPr>
          <w:rFonts w:ascii="Arial" w:eastAsia="Times New Roman" w:hAnsi="Arial" w:cs="Arial"/>
          <w:b/>
          <w:sz w:val="24"/>
          <w:szCs w:val="24"/>
          <w:vertAlign w:val="superscript"/>
        </w:rPr>
        <w:t>ST</w:t>
      </w:r>
      <w:r>
        <w:rPr>
          <w:rFonts w:ascii="Arial" w:eastAsia="Times New Roman" w:hAnsi="Arial" w:cs="Arial"/>
          <w:b/>
          <w:sz w:val="24"/>
          <w:szCs w:val="24"/>
        </w:rPr>
        <w:t xml:space="preserve"> </w:t>
      </w:r>
      <w:r w:rsidR="008E2625">
        <w:rPr>
          <w:rFonts w:ascii="Arial" w:eastAsia="Times New Roman" w:hAnsi="Arial" w:cs="Arial"/>
          <w:b/>
          <w:sz w:val="24"/>
          <w:szCs w:val="24"/>
        </w:rPr>
        <w:t>APPLICANTS</w:t>
      </w:r>
    </w:p>
    <w:p w:rsidR="00AD646F" w:rsidRPr="00707BD7" w:rsidRDefault="00AD646F" w:rsidP="00CC3C2F">
      <w:pPr>
        <w:tabs>
          <w:tab w:val="center" w:pos="720"/>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IAN ROBERT MCLAREN</w:t>
      </w:r>
      <w:r>
        <w:rPr>
          <w:rFonts w:ascii="Arial" w:eastAsia="Times New Roman" w:hAnsi="Arial" w:cs="Arial"/>
          <w:b/>
          <w:sz w:val="24"/>
          <w:szCs w:val="24"/>
        </w:rPr>
        <w:tab/>
        <w:t>2</w:t>
      </w:r>
      <w:r w:rsidRPr="00AD646F">
        <w:rPr>
          <w:rFonts w:ascii="Arial" w:eastAsia="Times New Roman" w:hAnsi="Arial" w:cs="Arial"/>
          <w:b/>
          <w:sz w:val="24"/>
          <w:szCs w:val="24"/>
          <w:vertAlign w:val="superscript"/>
        </w:rPr>
        <w:t>ND</w:t>
      </w:r>
      <w:r>
        <w:rPr>
          <w:rFonts w:ascii="Arial" w:eastAsia="Times New Roman" w:hAnsi="Arial" w:cs="Arial"/>
          <w:b/>
          <w:sz w:val="24"/>
          <w:szCs w:val="24"/>
        </w:rPr>
        <w:t xml:space="preserve"> </w:t>
      </w:r>
      <w:r w:rsidR="008E2625">
        <w:rPr>
          <w:rFonts w:ascii="Arial" w:eastAsia="Times New Roman" w:hAnsi="Arial" w:cs="Arial"/>
          <w:b/>
          <w:sz w:val="24"/>
          <w:szCs w:val="24"/>
        </w:rPr>
        <w:t>APPLICANTS</w:t>
      </w:r>
    </w:p>
    <w:p w:rsidR="00722F8B" w:rsidRPr="00707BD7" w:rsidRDefault="00722F8B" w:rsidP="00CC3C2F">
      <w:pPr>
        <w:tabs>
          <w:tab w:val="left" w:pos="720"/>
          <w:tab w:val="center" w:pos="4153"/>
          <w:tab w:val="right" w:pos="8306"/>
        </w:tabs>
        <w:spacing w:after="0" w:line="360" w:lineRule="auto"/>
        <w:jc w:val="both"/>
        <w:rPr>
          <w:rFonts w:ascii="Arial" w:eastAsia="Times New Roman" w:hAnsi="Arial" w:cs="Arial"/>
          <w:sz w:val="24"/>
          <w:szCs w:val="24"/>
        </w:rPr>
      </w:pPr>
    </w:p>
    <w:p w:rsidR="00722F8B" w:rsidRPr="00707BD7" w:rsidRDefault="00722F8B" w:rsidP="00CC3C2F">
      <w:pPr>
        <w:tabs>
          <w:tab w:val="left" w:pos="720"/>
          <w:tab w:val="center" w:pos="4153"/>
          <w:tab w:val="right" w:pos="8306"/>
        </w:tabs>
        <w:spacing w:after="0" w:line="360" w:lineRule="auto"/>
        <w:jc w:val="both"/>
        <w:rPr>
          <w:rFonts w:ascii="Arial" w:eastAsia="Times New Roman" w:hAnsi="Arial" w:cs="Arial"/>
          <w:sz w:val="24"/>
          <w:szCs w:val="24"/>
        </w:rPr>
      </w:pPr>
      <w:r w:rsidRPr="00707BD7">
        <w:rPr>
          <w:rFonts w:ascii="Arial" w:eastAsia="Times New Roman" w:hAnsi="Arial" w:cs="Arial"/>
          <w:sz w:val="24"/>
          <w:szCs w:val="24"/>
        </w:rPr>
        <w:t>and</w:t>
      </w:r>
    </w:p>
    <w:p w:rsidR="00722F8B" w:rsidRPr="00707BD7" w:rsidRDefault="00722F8B" w:rsidP="00CC3C2F">
      <w:pPr>
        <w:tabs>
          <w:tab w:val="left" w:pos="720"/>
          <w:tab w:val="center" w:pos="4153"/>
          <w:tab w:val="right" w:pos="8306"/>
        </w:tabs>
        <w:spacing w:after="0" w:line="360" w:lineRule="auto"/>
        <w:jc w:val="both"/>
        <w:rPr>
          <w:rFonts w:ascii="Arial" w:eastAsia="Times New Roman" w:hAnsi="Arial" w:cs="Arial"/>
          <w:sz w:val="24"/>
          <w:szCs w:val="24"/>
        </w:rPr>
      </w:pPr>
    </w:p>
    <w:p w:rsidR="00722F8B" w:rsidRDefault="00AD646F" w:rsidP="00CC3C2F">
      <w:pPr>
        <w:tabs>
          <w:tab w:val="left" w:pos="720"/>
          <w:tab w:val="center" w:pos="4153"/>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YATSUA INVESTMENT</w:t>
      </w:r>
      <w:r w:rsidR="00623D7B">
        <w:rPr>
          <w:rFonts w:ascii="Arial" w:eastAsia="Times New Roman" w:hAnsi="Arial" w:cs="Arial"/>
          <w:b/>
          <w:sz w:val="24"/>
          <w:szCs w:val="24"/>
        </w:rPr>
        <w:t>S</w:t>
      </w:r>
      <w:r>
        <w:rPr>
          <w:rFonts w:ascii="Arial" w:eastAsia="Times New Roman" w:hAnsi="Arial" w:cs="Arial"/>
          <w:b/>
          <w:sz w:val="24"/>
          <w:szCs w:val="24"/>
        </w:rPr>
        <w:t xml:space="preserve"> CC</w:t>
      </w:r>
      <w:r w:rsidR="00722F8B" w:rsidRPr="00707BD7">
        <w:rPr>
          <w:rFonts w:ascii="Arial" w:eastAsia="Times New Roman" w:hAnsi="Arial" w:cs="Arial"/>
          <w:b/>
          <w:sz w:val="24"/>
          <w:szCs w:val="24"/>
        </w:rPr>
        <w:tab/>
      </w:r>
      <w:r w:rsidR="00722F8B" w:rsidRPr="00707BD7">
        <w:rPr>
          <w:rFonts w:ascii="Arial" w:eastAsia="Times New Roman" w:hAnsi="Arial" w:cs="Arial"/>
          <w:b/>
          <w:sz w:val="24"/>
          <w:szCs w:val="24"/>
        </w:rPr>
        <w:tab/>
      </w:r>
      <w:r>
        <w:rPr>
          <w:rFonts w:ascii="Arial" w:eastAsia="Times New Roman" w:hAnsi="Arial" w:cs="Arial"/>
          <w:b/>
          <w:sz w:val="24"/>
          <w:szCs w:val="24"/>
        </w:rPr>
        <w:t>1</w:t>
      </w:r>
      <w:r w:rsidRPr="00AD646F">
        <w:rPr>
          <w:rFonts w:ascii="Arial" w:eastAsia="Times New Roman" w:hAnsi="Arial" w:cs="Arial"/>
          <w:b/>
          <w:sz w:val="24"/>
          <w:szCs w:val="24"/>
          <w:vertAlign w:val="superscript"/>
        </w:rPr>
        <w:t>ST</w:t>
      </w:r>
      <w:r>
        <w:rPr>
          <w:rFonts w:ascii="Arial" w:eastAsia="Times New Roman" w:hAnsi="Arial" w:cs="Arial"/>
          <w:b/>
          <w:sz w:val="24"/>
          <w:szCs w:val="24"/>
        </w:rPr>
        <w:t xml:space="preserve"> </w:t>
      </w:r>
      <w:r w:rsidR="008E2625">
        <w:rPr>
          <w:rFonts w:ascii="Arial" w:eastAsia="Times New Roman" w:hAnsi="Arial" w:cs="Arial"/>
          <w:b/>
          <w:sz w:val="24"/>
          <w:szCs w:val="24"/>
        </w:rPr>
        <w:t>RESPONDENT</w:t>
      </w:r>
    </w:p>
    <w:p w:rsidR="00AD646F" w:rsidRDefault="00AD646F" w:rsidP="00CC3C2F">
      <w:pPr>
        <w:tabs>
          <w:tab w:val="left" w:pos="720"/>
          <w:tab w:val="center" w:pos="4153"/>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PEARL MBAKO</w:t>
      </w:r>
      <w:r>
        <w:rPr>
          <w:rFonts w:ascii="Arial" w:eastAsia="Times New Roman" w:hAnsi="Arial" w:cs="Arial"/>
          <w:b/>
          <w:sz w:val="24"/>
          <w:szCs w:val="24"/>
        </w:rPr>
        <w:tab/>
      </w:r>
      <w:r>
        <w:rPr>
          <w:rFonts w:ascii="Arial" w:eastAsia="Times New Roman" w:hAnsi="Arial" w:cs="Arial"/>
          <w:b/>
          <w:sz w:val="24"/>
          <w:szCs w:val="24"/>
        </w:rPr>
        <w:tab/>
        <w:t>2</w:t>
      </w:r>
      <w:r w:rsidRPr="00AD646F">
        <w:rPr>
          <w:rFonts w:ascii="Arial" w:eastAsia="Times New Roman" w:hAnsi="Arial" w:cs="Arial"/>
          <w:b/>
          <w:sz w:val="24"/>
          <w:szCs w:val="24"/>
          <w:vertAlign w:val="superscript"/>
        </w:rPr>
        <w:t>ND</w:t>
      </w:r>
      <w:r>
        <w:rPr>
          <w:rFonts w:ascii="Arial" w:eastAsia="Times New Roman" w:hAnsi="Arial" w:cs="Arial"/>
          <w:b/>
          <w:sz w:val="24"/>
          <w:szCs w:val="24"/>
        </w:rPr>
        <w:t xml:space="preserve"> </w:t>
      </w:r>
      <w:r w:rsidR="008E2625">
        <w:rPr>
          <w:rFonts w:ascii="Arial" w:eastAsia="Times New Roman" w:hAnsi="Arial" w:cs="Arial"/>
          <w:b/>
          <w:sz w:val="24"/>
          <w:szCs w:val="24"/>
        </w:rPr>
        <w:t>RESPONDENT</w:t>
      </w:r>
    </w:p>
    <w:p w:rsidR="00AD646F" w:rsidRPr="00707BD7" w:rsidRDefault="00AD646F" w:rsidP="00CC3C2F">
      <w:pPr>
        <w:tabs>
          <w:tab w:val="left" w:pos="720"/>
          <w:tab w:val="center" w:pos="4153"/>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EASU TWEUTHIGILWA MBAKO</w:t>
      </w:r>
      <w:r>
        <w:rPr>
          <w:rFonts w:ascii="Arial" w:eastAsia="Times New Roman" w:hAnsi="Arial" w:cs="Arial"/>
          <w:b/>
          <w:sz w:val="24"/>
          <w:szCs w:val="24"/>
        </w:rPr>
        <w:tab/>
      </w:r>
      <w:r>
        <w:rPr>
          <w:rFonts w:ascii="Arial" w:eastAsia="Times New Roman" w:hAnsi="Arial" w:cs="Arial"/>
          <w:b/>
          <w:sz w:val="24"/>
          <w:szCs w:val="24"/>
        </w:rPr>
        <w:tab/>
        <w:t>3</w:t>
      </w:r>
      <w:r w:rsidRPr="00AD646F">
        <w:rPr>
          <w:rFonts w:ascii="Arial" w:eastAsia="Times New Roman" w:hAnsi="Arial" w:cs="Arial"/>
          <w:b/>
          <w:sz w:val="24"/>
          <w:szCs w:val="24"/>
          <w:vertAlign w:val="superscript"/>
        </w:rPr>
        <w:t>RD</w:t>
      </w:r>
      <w:r>
        <w:rPr>
          <w:rFonts w:ascii="Arial" w:eastAsia="Times New Roman" w:hAnsi="Arial" w:cs="Arial"/>
          <w:b/>
          <w:sz w:val="24"/>
          <w:szCs w:val="24"/>
        </w:rPr>
        <w:t xml:space="preserve"> </w:t>
      </w:r>
      <w:r w:rsidR="008E2625">
        <w:rPr>
          <w:rFonts w:ascii="Arial" w:eastAsia="Times New Roman" w:hAnsi="Arial" w:cs="Arial"/>
          <w:b/>
          <w:sz w:val="24"/>
          <w:szCs w:val="24"/>
        </w:rPr>
        <w:t>RESPONDENT</w:t>
      </w:r>
    </w:p>
    <w:p w:rsidR="00F92471" w:rsidRPr="00707BD7" w:rsidRDefault="00F92471" w:rsidP="00CC3C2F">
      <w:pPr>
        <w:tabs>
          <w:tab w:val="left" w:pos="720"/>
          <w:tab w:val="center" w:pos="4153"/>
          <w:tab w:val="right" w:pos="9360"/>
        </w:tabs>
        <w:spacing w:after="0" w:line="360" w:lineRule="auto"/>
        <w:jc w:val="both"/>
        <w:rPr>
          <w:rFonts w:ascii="Arial" w:eastAsia="Times New Roman" w:hAnsi="Arial" w:cs="Arial"/>
          <w:b/>
          <w:i/>
          <w:sz w:val="24"/>
          <w:szCs w:val="24"/>
          <w:u w:val="single"/>
        </w:rPr>
      </w:pPr>
    </w:p>
    <w:p w:rsidR="00722F8B" w:rsidRPr="00707BD7" w:rsidRDefault="00722F8B" w:rsidP="00CC3C2F">
      <w:pPr>
        <w:spacing w:after="0" w:line="360" w:lineRule="auto"/>
        <w:jc w:val="both"/>
        <w:rPr>
          <w:rFonts w:ascii="Arial" w:eastAsia="Times New Roman" w:hAnsi="Arial" w:cs="Arial"/>
          <w:b/>
          <w:sz w:val="24"/>
          <w:szCs w:val="24"/>
          <w:lang w:val="en-GB"/>
        </w:rPr>
      </w:pPr>
    </w:p>
    <w:p w:rsidR="00722F8B" w:rsidRPr="00707BD7" w:rsidRDefault="00CC5B7E" w:rsidP="00CC3C2F">
      <w:pPr>
        <w:spacing w:after="0" w:line="360" w:lineRule="auto"/>
        <w:jc w:val="both"/>
        <w:rPr>
          <w:rFonts w:ascii="Arial" w:eastAsia="Times New Roman" w:hAnsi="Arial" w:cs="Arial"/>
          <w:sz w:val="24"/>
          <w:szCs w:val="24"/>
          <w:lang w:val="en-GB"/>
        </w:rPr>
      </w:pPr>
      <w:r>
        <w:rPr>
          <w:rFonts w:ascii="Arial" w:eastAsia="Times New Roman" w:hAnsi="Arial" w:cs="Arial"/>
          <w:b/>
          <w:sz w:val="24"/>
          <w:szCs w:val="24"/>
          <w:lang w:val="en-GB"/>
        </w:rPr>
        <w:t>Neutral Citation:</w:t>
      </w:r>
      <w:r>
        <w:rPr>
          <w:rFonts w:ascii="Arial" w:eastAsia="Times New Roman" w:hAnsi="Arial" w:cs="Arial"/>
          <w:b/>
          <w:sz w:val="24"/>
          <w:szCs w:val="24"/>
          <w:lang w:val="en-GB"/>
        </w:rPr>
        <w:tab/>
      </w:r>
      <w:r w:rsidR="00314511">
        <w:rPr>
          <w:rFonts w:ascii="Arial" w:eastAsia="Times New Roman" w:hAnsi="Arial" w:cs="Arial"/>
          <w:i/>
          <w:sz w:val="24"/>
          <w:szCs w:val="24"/>
          <w:lang w:val="en-GB"/>
        </w:rPr>
        <w:t>Bruni</w:t>
      </w:r>
      <w:r w:rsidR="00AD646F">
        <w:rPr>
          <w:rFonts w:ascii="Arial" w:eastAsia="Times New Roman" w:hAnsi="Arial" w:cs="Arial"/>
          <w:i/>
          <w:sz w:val="24"/>
          <w:szCs w:val="24"/>
          <w:lang w:val="en-GB"/>
        </w:rPr>
        <w:t xml:space="preserve"> v Yats</w:t>
      </w:r>
      <w:r w:rsidR="00B75BE8">
        <w:rPr>
          <w:rFonts w:ascii="Arial" w:eastAsia="Times New Roman" w:hAnsi="Arial" w:cs="Arial"/>
          <w:i/>
          <w:sz w:val="24"/>
          <w:szCs w:val="24"/>
          <w:lang w:val="en-GB"/>
        </w:rPr>
        <w:t>ua Investments CC</w:t>
      </w:r>
      <w:r w:rsidR="00722F8B" w:rsidRPr="00707BD7">
        <w:rPr>
          <w:rFonts w:ascii="Arial" w:eastAsia="Times New Roman" w:hAnsi="Arial" w:cs="Arial"/>
          <w:i/>
          <w:sz w:val="24"/>
          <w:szCs w:val="24"/>
          <w:lang w:val="en-GB"/>
        </w:rPr>
        <w:t xml:space="preserve"> </w:t>
      </w:r>
      <w:r w:rsidR="00722F8B" w:rsidRPr="00707BD7">
        <w:rPr>
          <w:rFonts w:ascii="Arial" w:eastAsia="Times New Roman" w:hAnsi="Arial" w:cs="Arial"/>
          <w:sz w:val="24"/>
          <w:szCs w:val="24"/>
          <w:lang w:val="en-GB"/>
        </w:rPr>
        <w:t>(</w:t>
      </w:r>
      <w:r w:rsidR="006B23C6" w:rsidRPr="00707BD7">
        <w:rPr>
          <w:rFonts w:ascii="Arial" w:eastAsia="Times New Roman" w:hAnsi="Arial" w:cs="Arial"/>
          <w:sz w:val="24"/>
          <w:szCs w:val="24"/>
        </w:rPr>
        <w:t>HC-MD-CIV-ACT-OTH-</w:t>
      </w:r>
      <w:r w:rsidR="00AD646F" w:rsidRPr="00AD646F">
        <w:rPr>
          <w:rFonts w:ascii="Arial" w:eastAsia="Times New Roman" w:hAnsi="Arial" w:cs="Arial"/>
          <w:sz w:val="24"/>
          <w:szCs w:val="24"/>
        </w:rPr>
        <w:t>2020/02204</w:t>
      </w:r>
      <w:r w:rsidR="00F92471" w:rsidRPr="00707BD7">
        <w:rPr>
          <w:rFonts w:ascii="Arial" w:eastAsia="Times New Roman" w:hAnsi="Arial" w:cs="Arial"/>
          <w:sz w:val="24"/>
          <w:szCs w:val="24"/>
        </w:rPr>
        <w:t xml:space="preserve">) </w:t>
      </w:r>
      <w:r w:rsidR="00722F8B" w:rsidRPr="00707BD7">
        <w:rPr>
          <w:rFonts w:ascii="Arial" w:eastAsia="Times New Roman" w:hAnsi="Arial" w:cs="Arial"/>
          <w:sz w:val="24"/>
          <w:szCs w:val="24"/>
        </w:rPr>
        <w:t>[20</w:t>
      </w:r>
      <w:r w:rsidR="00F92471" w:rsidRPr="00707BD7">
        <w:rPr>
          <w:rFonts w:ascii="Arial" w:eastAsia="Times New Roman" w:hAnsi="Arial" w:cs="Arial"/>
          <w:sz w:val="24"/>
          <w:szCs w:val="24"/>
        </w:rPr>
        <w:t>20</w:t>
      </w:r>
      <w:r>
        <w:rPr>
          <w:rFonts w:ascii="Arial" w:eastAsia="Times New Roman" w:hAnsi="Arial" w:cs="Arial"/>
          <w:sz w:val="24"/>
          <w:szCs w:val="24"/>
        </w:rPr>
        <w:t>] NAHCMD</w:t>
      </w:r>
      <w:r w:rsidRPr="00C01197">
        <w:rPr>
          <w:rFonts w:ascii="Arial" w:eastAsia="Times New Roman" w:hAnsi="Arial" w:cs="Arial"/>
          <w:sz w:val="24"/>
          <w:szCs w:val="24"/>
        </w:rPr>
        <w:t xml:space="preserve"> </w:t>
      </w:r>
      <w:r w:rsidR="00C01197" w:rsidRPr="00C01197">
        <w:rPr>
          <w:rFonts w:ascii="Arial" w:eastAsia="Times New Roman" w:hAnsi="Arial" w:cs="Arial"/>
          <w:sz w:val="24"/>
          <w:szCs w:val="24"/>
        </w:rPr>
        <w:t>571</w:t>
      </w:r>
      <w:r w:rsidR="00B00D0F" w:rsidRPr="00C01197">
        <w:rPr>
          <w:rFonts w:ascii="Arial" w:eastAsia="Times New Roman" w:hAnsi="Arial" w:cs="Arial"/>
          <w:sz w:val="24"/>
          <w:szCs w:val="24"/>
        </w:rPr>
        <w:t xml:space="preserve"> </w:t>
      </w:r>
      <w:r w:rsidR="00722F8B" w:rsidRPr="00707BD7">
        <w:rPr>
          <w:rFonts w:ascii="Arial" w:eastAsia="Times New Roman" w:hAnsi="Arial" w:cs="Arial"/>
          <w:sz w:val="24"/>
          <w:szCs w:val="24"/>
        </w:rPr>
        <w:t>(</w:t>
      </w:r>
      <w:r w:rsidR="00AD646F">
        <w:rPr>
          <w:rFonts w:ascii="Arial" w:eastAsia="Times New Roman" w:hAnsi="Arial" w:cs="Arial"/>
          <w:sz w:val="24"/>
          <w:szCs w:val="24"/>
        </w:rPr>
        <w:t>7 December 2020</w:t>
      </w:r>
      <w:r w:rsidR="00722F8B" w:rsidRPr="00707BD7">
        <w:rPr>
          <w:rFonts w:ascii="Arial" w:eastAsia="Times New Roman" w:hAnsi="Arial" w:cs="Arial"/>
          <w:sz w:val="24"/>
          <w:szCs w:val="24"/>
        </w:rPr>
        <w:t>)</w:t>
      </w:r>
    </w:p>
    <w:p w:rsidR="00722F8B" w:rsidRPr="00707BD7" w:rsidRDefault="00722F8B" w:rsidP="00CC3C2F">
      <w:pPr>
        <w:spacing w:after="0" w:line="360" w:lineRule="auto"/>
        <w:jc w:val="both"/>
        <w:rPr>
          <w:rFonts w:ascii="Arial" w:eastAsia="Times New Roman" w:hAnsi="Arial" w:cs="Arial"/>
          <w:b/>
          <w:sz w:val="24"/>
          <w:szCs w:val="24"/>
          <w:lang w:val="en-GB"/>
        </w:rPr>
      </w:pPr>
    </w:p>
    <w:p w:rsidR="00722F8B" w:rsidRPr="00707BD7" w:rsidRDefault="00722F8B" w:rsidP="00CC3C2F">
      <w:pPr>
        <w:shd w:val="clear" w:color="auto" w:fill="FFFFFF"/>
        <w:spacing w:after="0" w:line="360" w:lineRule="auto"/>
        <w:rPr>
          <w:rFonts w:ascii="Segoe UI" w:eastAsia="Times New Roman" w:hAnsi="Segoe UI" w:cs="Segoe UI"/>
          <w:sz w:val="20"/>
          <w:szCs w:val="20"/>
          <w:lang w:val="en-ZA" w:eastAsia="en-ZA"/>
        </w:rPr>
      </w:pPr>
      <w:r w:rsidRPr="00707BD7">
        <w:rPr>
          <w:rFonts w:ascii="Arial" w:eastAsia="Times New Roman" w:hAnsi="Arial" w:cs="Arial"/>
          <w:b/>
          <w:sz w:val="24"/>
          <w:szCs w:val="24"/>
          <w:lang w:val="en-GB"/>
        </w:rPr>
        <w:t>Coram:</w:t>
      </w:r>
      <w:r w:rsidRPr="00707BD7">
        <w:rPr>
          <w:rFonts w:ascii="Arial" w:eastAsia="Times New Roman" w:hAnsi="Arial" w:cs="Arial"/>
          <w:b/>
          <w:sz w:val="24"/>
          <w:szCs w:val="24"/>
          <w:lang w:val="en-GB"/>
        </w:rPr>
        <w:tab/>
      </w:r>
      <w:r w:rsidR="00AD646F">
        <w:rPr>
          <w:rFonts w:ascii="Arial" w:eastAsia="Times New Roman" w:hAnsi="Arial" w:cs="Arial"/>
          <w:sz w:val="24"/>
          <w:szCs w:val="24"/>
          <w:lang w:val="en-ZA" w:eastAsia="en-ZA"/>
        </w:rPr>
        <w:t xml:space="preserve">RAKOW, </w:t>
      </w:r>
      <w:r w:rsidRPr="00707BD7">
        <w:rPr>
          <w:rFonts w:ascii="Arial" w:eastAsia="Times New Roman" w:hAnsi="Arial" w:cs="Arial"/>
          <w:sz w:val="24"/>
          <w:szCs w:val="24"/>
          <w:lang w:val="en-ZA" w:eastAsia="en-ZA"/>
        </w:rPr>
        <w:t>J</w:t>
      </w:r>
    </w:p>
    <w:p w:rsidR="00722F8B" w:rsidRPr="00707BD7" w:rsidRDefault="00722F8B" w:rsidP="00CC3C2F">
      <w:pPr>
        <w:spacing w:after="0" w:line="360" w:lineRule="auto"/>
        <w:jc w:val="both"/>
        <w:rPr>
          <w:rFonts w:ascii="Arial" w:eastAsia="Times New Roman" w:hAnsi="Arial" w:cs="Arial"/>
          <w:b/>
          <w:sz w:val="24"/>
          <w:szCs w:val="24"/>
          <w:lang w:val="en-GB"/>
        </w:rPr>
      </w:pPr>
    </w:p>
    <w:p w:rsidR="00722F8B" w:rsidRPr="00707BD7" w:rsidRDefault="00722F8B" w:rsidP="00613CEF">
      <w:pPr>
        <w:spacing w:after="0" w:line="360" w:lineRule="auto"/>
        <w:ind w:left="1440" w:hanging="1440"/>
        <w:jc w:val="both"/>
        <w:rPr>
          <w:rFonts w:ascii="Arial" w:eastAsia="Times New Roman" w:hAnsi="Arial" w:cs="Arial"/>
          <w:sz w:val="24"/>
          <w:szCs w:val="24"/>
          <w:lang w:val="en-GB"/>
        </w:rPr>
      </w:pPr>
      <w:r w:rsidRPr="00707BD7">
        <w:rPr>
          <w:rFonts w:ascii="Arial" w:eastAsia="Times New Roman" w:hAnsi="Arial" w:cs="Arial"/>
          <w:b/>
          <w:sz w:val="24"/>
          <w:szCs w:val="24"/>
          <w:lang w:val="en-GB"/>
        </w:rPr>
        <w:lastRenderedPageBreak/>
        <w:t>Heard</w:t>
      </w:r>
      <w:r w:rsidRPr="00707BD7">
        <w:rPr>
          <w:rFonts w:ascii="Arial" w:eastAsia="Times New Roman" w:hAnsi="Arial" w:cs="Arial"/>
          <w:sz w:val="24"/>
          <w:szCs w:val="24"/>
          <w:lang w:val="en-GB"/>
        </w:rPr>
        <w:t>:</w:t>
      </w:r>
      <w:r w:rsidRPr="00707BD7">
        <w:rPr>
          <w:rFonts w:ascii="Arial" w:eastAsia="Times New Roman" w:hAnsi="Arial" w:cs="Arial"/>
          <w:sz w:val="24"/>
          <w:szCs w:val="24"/>
          <w:lang w:val="en-GB"/>
        </w:rPr>
        <w:tab/>
      </w:r>
      <w:r w:rsidR="00AD646F">
        <w:rPr>
          <w:rFonts w:ascii="Arial" w:eastAsia="Times New Roman" w:hAnsi="Arial" w:cs="Arial"/>
          <w:sz w:val="24"/>
          <w:szCs w:val="24"/>
          <w:lang w:val="en-GB"/>
        </w:rPr>
        <w:t>19 November 2020</w:t>
      </w:r>
    </w:p>
    <w:p w:rsidR="00707BD7" w:rsidRPr="003465A8" w:rsidRDefault="00722F8B" w:rsidP="00CC3C2F">
      <w:pPr>
        <w:spacing w:after="0" w:line="360" w:lineRule="auto"/>
        <w:jc w:val="both"/>
        <w:rPr>
          <w:rFonts w:ascii="Arial" w:eastAsia="Times New Roman" w:hAnsi="Arial" w:cs="Arial"/>
          <w:b/>
          <w:sz w:val="24"/>
          <w:szCs w:val="24"/>
          <w:lang w:val="en-GB"/>
        </w:rPr>
      </w:pPr>
      <w:r w:rsidRPr="00707BD7">
        <w:rPr>
          <w:rFonts w:ascii="Arial" w:eastAsia="Times New Roman" w:hAnsi="Arial" w:cs="Arial"/>
          <w:b/>
          <w:sz w:val="24"/>
          <w:szCs w:val="24"/>
          <w:lang w:val="en-GB"/>
        </w:rPr>
        <w:t>Delivered</w:t>
      </w:r>
      <w:r w:rsidRPr="00707BD7">
        <w:rPr>
          <w:rFonts w:ascii="Arial" w:eastAsia="Times New Roman" w:hAnsi="Arial" w:cs="Arial"/>
          <w:sz w:val="24"/>
          <w:szCs w:val="24"/>
          <w:lang w:val="en-GB"/>
        </w:rPr>
        <w:t>:</w:t>
      </w:r>
      <w:r w:rsidRPr="00707BD7">
        <w:rPr>
          <w:rFonts w:ascii="Arial" w:eastAsia="Times New Roman" w:hAnsi="Arial" w:cs="Arial"/>
          <w:sz w:val="24"/>
          <w:szCs w:val="24"/>
          <w:lang w:val="en-GB"/>
        </w:rPr>
        <w:tab/>
      </w:r>
      <w:r w:rsidR="00612EEA" w:rsidRPr="003465A8">
        <w:rPr>
          <w:rFonts w:ascii="Arial" w:eastAsia="Times New Roman" w:hAnsi="Arial" w:cs="Arial"/>
          <w:b/>
          <w:sz w:val="24"/>
          <w:szCs w:val="24"/>
          <w:lang w:val="en-GB"/>
        </w:rPr>
        <w:t>07 December 2020</w:t>
      </w:r>
    </w:p>
    <w:p w:rsidR="00612EEA" w:rsidRDefault="00612EEA" w:rsidP="00CC3C2F">
      <w:pPr>
        <w:spacing w:after="0" w:line="360" w:lineRule="auto"/>
        <w:jc w:val="both"/>
        <w:rPr>
          <w:rFonts w:ascii="Arial" w:eastAsia="Times New Roman" w:hAnsi="Arial" w:cs="Arial"/>
          <w:sz w:val="24"/>
          <w:szCs w:val="24"/>
          <w:lang w:val="en-GB"/>
        </w:rPr>
      </w:pPr>
    </w:p>
    <w:p w:rsidR="00D461BD" w:rsidRPr="00C7083E" w:rsidRDefault="006043F2" w:rsidP="00AD646F">
      <w:pPr>
        <w:spacing w:after="0" w:line="360" w:lineRule="auto"/>
        <w:jc w:val="both"/>
        <w:rPr>
          <w:rFonts w:ascii="Arial" w:eastAsia="Times New Roman" w:hAnsi="Arial" w:cs="Arial"/>
          <w:b/>
          <w:sz w:val="24"/>
          <w:szCs w:val="24"/>
          <w:lang w:val="en-GB"/>
        </w:rPr>
      </w:pPr>
      <w:r w:rsidRPr="00C7083E">
        <w:rPr>
          <w:rFonts w:ascii="Arial" w:eastAsia="Times New Roman" w:hAnsi="Arial" w:cs="Arial"/>
          <w:b/>
          <w:sz w:val="24"/>
          <w:szCs w:val="24"/>
          <w:lang w:val="en-GB"/>
        </w:rPr>
        <w:t>Flynote:</w:t>
      </w:r>
      <w:r w:rsidRPr="00C7083E">
        <w:rPr>
          <w:rFonts w:ascii="Arial" w:eastAsia="Times New Roman" w:hAnsi="Arial" w:cs="Arial"/>
          <w:b/>
          <w:sz w:val="24"/>
          <w:szCs w:val="24"/>
          <w:lang w:val="en-GB"/>
        </w:rPr>
        <w:tab/>
      </w:r>
      <w:r w:rsidR="00C43851" w:rsidRPr="00C7083E">
        <w:rPr>
          <w:rFonts w:ascii="Arial" w:eastAsia="Times New Roman" w:hAnsi="Arial" w:cs="Arial"/>
          <w:sz w:val="24"/>
          <w:szCs w:val="24"/>
          <w:lang w:val="en-GB"/>
        </w:rPr>
        <w:t>Civil law – Law of Delict -</w:t>
      </w:r>
      <w:r w:rsidR="00C43851" w:rsidRPr="00C7083E">
        <w:rPr>
          <w:rFonts w:ascii="Arial" w:eastAsia="Times New Roman" w:hAnsi="Arial" w:cs="Arial"/>
          <w:b/>
          <w:sz w:val="24"/>
          <w:szCs w:val="24"/>
          <w:lang w:val="en-GB"/>
        </w:rPr>
        <w:t xml:space="preserve"> </w:t>
      </w:r>
      <w:r w:rsidR="00426F56" w:rsidRPr="00C7083E">
        <w:rPr>
          <w:rFonts w:ascii="Arial" w:eastAsia="Times New Roman" w:hAnsi="Arial" w:cs="Arial"/>
          <w:i/>
          <w:sz w:val="24"/>
          <w:szCs w:val="24"/>
        </w:rPr>
        <w:t>condictio indebiti</w:t>
      </w:r>
      <w:r w:rsidR="00426F56" w:rsidRPr="00C7083E">
        <w:rPr>
          <w:rFonts w:ascii="Arial" w:eastAsia="Times New Roman" w:hAnsi="Arial" w:cs="Arial"/>
          <w:sz w:val="24"/>
          <w:szCs w:val="24"/>
        </w:rPr>
        <w:t xml:space="preserve"> </w:t>
      </w:r>
      <w:r w:rsidR="0062153C" w:rsidRPr="00C7083E">
        <w:rPr>
          <w:rFonts w:ascii="Arial" w:eastAsia="Times New Roman" w:hAnsi="Arial" w:cs="Arial"/>
          <w:sz w:val="24"/>
          <w:szCs w:val="24"/>
        </w:rPr>
        <w:t xml:space="preserve">– unjust enrichment </w:t>
      </w:r>
      <w:r w:rsidR="00426F56" w:rsidRPr="00C7083E">
        <w:rPr>
          <w:rFonts w:ascii="Arial" w:eastAsia="Times New Roman" w:hAnsi="Arial" w:cs="Arial"/>
          <w:sz w:val="24"/>
          <w:szCs w:val="24"/>
        </w:rPr>
        <w:t>–</w:t>
      </w:r>
      <w:r w:rsidR="0062153C" w:rsidRPr="00C7083E">
        <w:rPr>
          <w:rFonts w:ascii="Arial" w:eastAsia="Times New Roman" w:hAnsi="Arial" w:cs="Arial"/>
          <w:sz w:val="24"/>
          <w:szCs w:val="24"/>
        </w:rPr>
        <w:t xml:space="preserve"> Requirements restated</w:t>
      </w:r>
      <w:r w:rsidR="00426F56" w:rsidRPr="00C7083E">
        <w:rPr>
          <w:rFonts w:ascii="Arial" w:eastAsia="Times New Roman" w:hAnsi="Arial" w:cs="Arial"/>
          <w:sz w:val="24"/>
          <w:szCs w:val="24"/>
        </w:rPr>
        <w:t xml:space="preserve"> </w:t>
      </w:r>
      <w:r w:rsidR="00612EEA" w:rsidRPr="00C7083E">
        <w:rPr>
          <w:rFonts w:ascii="Arial" w:eastAsia="Times New Roman" w:hAnsi="Arial" w:cs="Arial"/>
          <w:sz w:val="24"/>
          <w:szCs w:val="24"/>
        </w:rPr>
        <w:t xml:space="preserve">- the </w:t>
      </w:r>
      <w:r w:rsidR="008E2625">
        <w:rPr>
          <w:rFonts w:ascii="Arial" w:eastAsia="Times New Roman" w:hAnsi="Arial" w:cs="Arial"/>
          <w:sz w:val="24"/>
          <w:szCs w:val="24"/>
        </w:rPr>
        <w:t>respondent</w:t>
      </w:r>
      <w:r w:rsidR="00612EEA" w:rsidRPr="00C7083E">
        <w:rPr>
          <w:rFonts w:ascii="Arial" w:eastAsia="Times New Roman" w:hAnsi="Arial" w:cs="Arial"/>
          <w:sz w:val="24"/>
          <w:szCs w:val="24"/>
        </w:rPr>
        <w:t xml:space="preserve"> must be enriched - </w:t>
      </w:r>
      <w:r w:rsidR="00612EEA" w:rsidRPr="00C7083E">
        <w:rPr>
          <w:rFonts w:ascii="Arial" w:eastAsia="Times New Roman" w:hAnsi="Arial" w:cs="Arial"/>
          <w:iCs/>
          <w:sz w:val="24"/>
          <w:szCs w:val="24"/>
        </w:rPr>
        <w:t xml:space="preserve">the </w:t>
      </w:r>
      <w:r w:rsidR="008E2625">
        <w:rPr>
          <w:rFonts w:ascii="Arial" w:eastAsia="Times New Roman" w:hAnsi="Arial" w:cs="Arial"/>
          <w:iCs/>
          <w:sz w:val="24"/>
          <w:szCs w:val="24"/>
        </w:rPr>
        <w:t>applicants</w:t>
      </w:r>
      <w:r w:rsidR="00612EEA" w:rsidRPr="00C7083E">
        <w:rPr>
          <w:rFonts w:ascii="Arial" w:eastAsia="Times New Roman" w:hAnsi="Arial" w:cs="Arial"/>
          <w:iCs/>
          <w:sz w:val="24"/>
          <w:szCs w:val="24"/>
        </w:rPr>
        <w:t xml:space="preserve"> must be impoverished</w:t>
      </w:r>
      <w:r w:rsidR="00612EEA" w:rsidRPr="00C7083E">
        <w:rPr>
          <w:rFonts w:ascii="Arial" w:eastAsia="Times New Roman" w:hAnsi="Arial" w:cs="Arial"/>
          <w:sz w:val="24"/>
          <w:szCs w:val="24"/>
        </w:rPr>
        <w:t xml:space="preserve"> - </w:t>
      </w:r>
      <w:r w:rsidR="00612EEA" w:rsidRPr="00C7083E">
        <w:rPr>
          <w:rFonts w:ascii="Arial" w:eastAsia="Times New Roman" w:hAnsi="Arial" w:cs="Arial"/>
          <w:iCs/>
          <w:sz w:val="24"/>
          <w:szCs w:val="24"/>
        </w:rPr>
        <w:t xml:space="preserve">the </w:t>
      </w:r>
      <w:r w:rsidR="008E2625">
        <w:rPr>
          <w:rFonts w:ascii="Arial" w:eastAsia="Times New Roman" w:hAnsi="Arial" w:cs="Arial"/>
          <w:iCs/>
          <w:sz w:val="24"/>
          <w:szCs w:val="24"/>
        </w:rPr>
        <w:t>respondent</w:t>
      </w:r>
      <w:r w:rsidR="00612EEA" w:rsidRPr="00C7083E">
        <w:rPr>
          <w:rFonts w:ascii="Arial" w:eastAsia="Times New Roman" w:hAnsi="Arial" w:cs="Arial"/>
          <w:iCs/>
          <w:sz w:val="24"/>
          <w:szCs w:val="24"/>
        </w:rPr>
        <w:t xml:space="preserve">’s enrichment must be at the expense of the </w:t>
      </w:r>
      <w:r w:rsidR="008E2625">
        <w:rPr>
          <w:rFonts w:ascii="Arial" w:eastAsia="Times New Roman" w:hAnsi="Arial" w:cs="Arial"/>
          <w:iCs/>
          <w:sz w:val="24"/>
          <w:szCs w:val="24"/>
        </w:rPr>
        <w:t>applicants</w:t>
      </w:r>
      <w:r w:rsidR="00612EEA" w:rsidRPr="00C7083E">
        <w:rPr>
          <w:rFonts w:ascii="Arial" w:eastAsia="Times New Roman" w:hAnsi="Arial" w:cs="Arial"/>
          <w:sz w:val="24"/>
          <w:szCs w:val="24"/>
        </w:rPr>
        <w:t xml:space="preserve"> - </w:t>
      </w:r>
      <w:r w:rsidR="00612EEA" w:rsidRPr="00C7083E">
        <w:rPr>
          <w:rFonts w:ascii="Arial" w:eastAsia="Times New Roman" w:hAnsi="Arial" w:cs="Arial"/>
          <w:iCs/>
          <w:sz w:val="24"/>
          <w:szCs w:val="24"/>
        </w:rPr>
        <w:t>the enrichment must be unjustified</w:t>
      </w:r>
      <w:r w:rsidR="00612EEA" w:rsidRPr="00C7083E">
        <w:rPr>
          <w:rFonts w:ascii="Arial" w:eastAsia="Times New Roman" w:hAnsi="Arial" w:cs="Arial"/>
          <w:sz w:val="24"/>
          <w:szCs w:val="24"/>
        </w:rPr>
        <w:t xml:space="preserve"> - </w:t>
      </w:r>
      <w:r w:rsidR="00742264" w:rsidRPr="00C7083E">
        <w:rPr>
          <w:rFonts w:ascii="Arial" w:eastAsia="Times New Roman" w:hAnsi="Arial" w:cs="Arial"/>
          <w:sz w:val="24"/>
          <w:szCs w:val="24"/>
          <w:lang w:eastAsia="en-ZA"/>
        </w:rPr>
        <w:t xml:space="preserve">claimant needs to prove an 'excusable' error - </w:t>
      </w:r>
      <w:r w:rsidR="00426F56" w:rsidRPr="00C7083E">
        <w:rPr>
          <w:rFonts w:ascii="Arial" w:eastAsia="Times New Roman" w:hAnsi="Arial" w:cs="Arial"/>
          <w:sz w:val="24"/>
          <w:szCs w:val="24"/>
        </w:rPr>
        <w:t xml:space="preserve">Prescription – </w:t>
      </w:r>
      <w:r w:rsidR="0062153C" w:rsidRPr="00C7083E">
        <w:rPr>
          <w:rFonts w:ascii="Arial" w:eastAsia="Times New Roman" w:hAnsi="Arial" w:cs="Arial"/>
          <w:sz w:val="24"/>
          <w:szCs w:val="24"/>
          <w:lang w:eastAsia="en-ZA"/>
        </w:rPr>
        <w:t xml:space="preserve">Prescription Act 68 of 1969 – Section 12(3) </w:t>
      </w:r>
      <w:r w:rsidR="00612EEA" w:rsidRPr="00C7083E">
        <w:rPr>
          <w:rFonts w:ascii="Arial" w:eastAsia="Times New Roman" w:hAnsi="Arial" w:cs="Arial"/>
          <w:sz w:val="24"/>
          <w:szCs w:val="24"/>
          <w:lang w:eastAsia="en-ZA"/>
        </w:rPr>
        <w:t>–</w:t>
      </w:r>
      <w:r w:rsidR="0062153C" w:rsidRPr="00C7083E">
        <w:rPr>
          <w:rFonts w:ascii="Arial" w:eastAsia="Times New Roman" w:hAnsi="Arial" w:cs="Arial"/>
          <w:sz w:val="24"/>
          <w:szCs w:val="24"/>
          <w:lang w:eastAsia="en-ZA"/>
        </w:rPr>
        <w:t xml:space="preserve"> </w:t>
      </w:r>
      <w:r w:rsidR="00612EEA" w:rsidRPr="00C7083E">
        <w:rPr>
          <w:rFonts w:ascii="Arial" w:eastAsia="Times New Roman" w:hAnsi="Arial" w:cs="Arial"/>
          <w:sz w:val="24"/>
          <w:szCs w:val="24"/>
          <w:lang w:eastAsia="en-ZA"/>
        </w:rPr>
        <w:t xml:space="preserve">when a debt which does not arise from contract becomes due - </w:t>
      </w:r>
      <w:r w:rsidR="00426F56" w:rsidRPr="00C7083E">
        <w:rPr>
          <w:rFonts w:ascii="Arial" w:eastAsia="Times New Roman" w:hAnsi="Arial" w:cs="Arial"/>
          <w:sz w:val="24"/>
          <w:szCs w:val="24"/>
        </w:rPr>
        <w:t>Joinder of parties – Summary Judgement</w:t>
      </w:r>
      <w:r w:rsidR="003465A8">
        <w:rPr>
          <w:rFonts w:ascii="Arial" w:eastAsia="Times New Roman" w:hAnsi="Arial" w:cs="Arial"/>
          <w:sz w:val="24"/>
          <w:szCs w:val="24"/>
        </w:rPr>
        <w:t>.</w:t>
      </w:r>
    </w:p>
    <w:p w:rsidR="0075276B" w:rsidRPr="00C7083E" w:rsidRDefault="0075276B" w:rsidP="00AD646F">
      <w:pPr>
        <w:spacing w:after="0" w:line="360" w:lineRule="auto"/>
        <w:jc w:val="both"/>
        <w:rPr>
          <w:rFonts w:ascii="Arial" w:eastAsia="Times New Roman" w:hAnsi="Arial" w:cs="Arial"/>
          <w:b/>
          <w:sz w:val="24"/>
          <w:szCs w:val="24"/>
          <w:lang w:val="en-GB"/>
        </w:rPr>
      </w:pPr>
    </w:p>
    <w:p w:rsidR="00742264" w:rsidRPr="003465A8" w:rsidRDefault="0075276B" w:rsidP="003465A8">
      <w:pPr>
        <w:spacing w:after="0" w:line="360" w:lineRule="auto"/>
        <w:jc w:val="both"/>
        <w:rPr>
          <w:rFonts w:ascii="Arial" w:eastAsia="Times New Roman" w:hAnsi="Arial" w:cs="Arial"/>
          <w:b/>
          <w:sz w:val="24"/>
          <w:szCs w:val="24"/>
          <w:lang w:val="en-GB"/>
        </w:rPr>
      </w:pPr>
      <w:r w:rsidRPr="00C7083E">
        <w:rPr>
          <w:rFonts w:ascii="Arial" w:eastAsia="Times New Roman" w:hAnsi="Arial" w:cs="Arial"/>
          <w:b/>
          <w:sz w:val="24"/>
          <w:szCs w:val="24"/>
          <w:lang w:val="en-GB"/>
        </w:rPr>
        <w:t>Summary:</w:t>
      </w:r>
      <w:r w:rsidR="003465A8">
        <w:rPr>
          <w:rFonts w:ascii="Arial" w:eastAsia="Times New Roman" w:hAnsi="Arial" w:cs="Arial"/>
          <w:b/>
          <w:sz w:val="24"/>
          <w:szCs w:val="24"/>
          <w:lang w:val="en-GB"/>
        </w:rPr>
        <w:tab/>
      </w:r>
      <w:r w:rsidR="0062153C" w:rsidRPr="00C7083E">
        <w:rPr>
          <w:rFonts w:ascii="Arial" w:eastAsia="Times New Roman" w:hAnsi="Arial" w:cs="Arial"/>
          <w:sz w:val="24"/>
          <w:szCs w:val="24"/>
        </w:rPr>
        <w:t>This is an application for summary judgment</w:t>
      </w:r>
      <w:r w:rsidR="00612EEA" w:rsidRPr="00C7083E">
        <w:rPr>
          <w:rFonts w:ascii="Arial" w:eastAsia="Times New Roman" w:hAnsi="Arial" w:cs="Arial"/>
          <w:sz w:val="24"/>
          <w:szCs w:val="24"/>
        </w:rPr>
        <w:t xml:space="preserve"> in terms of Rule 60</w:t>
      </w:r>
      <w:r w:rsidR="0062153C" w:rsidRPr="00C7083E">
        <w:rPr>
          <w:rFonts w:ascii="Arial" w:eastAsia="Times New Roman" w:hAnsi="Arial" w:cs="Arial"/>
          <w:sz w:val="24"/>
          <w:szCs w:val="24"/>
        </w:rPr>
        <w:t xml:space="preserve"> of the Rules of the High Court brought against the </w:t>
      </w:r>
      <w:r w:rsidR="008E2625">
        <w:rPr>
          <w:rFonts w:ascii="Arial" w:eastAsia="Times New Roman" w:hAnsi="Arial" w:cs="Arial"/>
          <w:sz w:val="24"/>
          <w:szCs w:val="24"/>
        </w:rPr>
        <w:t>respondent</w:t>
      </w:r>
      <w:r w:rsidR="00185965" w:rsidRPr="00C7083E">
        <w:rPr>
          <w:rFonts w:ascii="Arial" w:eastAsia="Times New Roman" w:hAnsi="Arial" w:cs="Arial"/>
          <w:sz w:val="24"/>
          <w:szCs w:val="24"/>
        </w:rPr>
        <w:t>s</w:t>
      </w:r>
      <w:r w:rsidR="00612EEA" w:rsidRPr="00C7083E">
        <w:rPr>
          <w:rFonts w:ascii="Arial" w:eastAsia="Times New Roman" w:hAnsi="Arial" w:cs="Arial"/>
          <w:sz w:val="24"/>
          <w:szCs w:val="24"/>
        </w:rPr>
        <w:t xml:space="preserve">. The </w:t>
      </w:r>
      <w:r w:rsidR="008E2625">
        <w:rPr>
          <w:rFonts w:ascii="Arial" w:eastAsia="Times New Roman" w:hAnsi="Arial" w:cs="Arial"/>
          <w:sz w:val="24"/>
          <w:szCs w:val="24"/>
        </w:rPr>
        <w:t>applicants</w:t>
      </w:r>
      <w:r w:rsidR="00612EEA" w:rsidRPr="00C7083E">
        <w:rPr>
          <w:rFonts w:ascii="Arial" w:eastAsia="Times New Roman" w:hAnsi="Arial" w:cs="Arial"/>
          <w:sz w:val="24"/>
          <w:szCs w:val="24"/>
        </w:rPr>
        <w:t xml:space="preserve"> instituted action against the </w:t>
      </w:r>
      <w:r w:rsidR="008E2625">
        <w:rPr>
          <w:rFonts w:ascii="Arial" w:eastAsia="Times New Roman" w:hAnsi="Arial" w:cs="Arial"/>
          <w:sz w:val="24"/>
          <w:szCs w:val="24"/>
        </w:rPr>
        <w:t>respondent</w:t>
      </w:r>
      <w:r w:rsidR="00185965" w:rsidRPr="00C7083E">
        <w:rPr>
          <w:rFonts w:ascii="Arial" w:eastAsia="Times New Roman" w:hAnsi="Arial" w:cs="Arial"/>
          <w:sz w:val="24"/>
          <w:szCs w:val="24"/>
        </w:rPr>
        <w:t>s</w:t>
      </w:r>
      <w:r w:rsidR="00612EEA" w:rsidRPr="00C7083E">
        <w:rPr>
          <w:rFonts w:ascii="Arial" w:eastAsia="Times New Roman" w:hAnsi="Arial" w:cs="Arial"/>
          <w:sz w:val="24"/>
          <w:szCs w:val="24"/>
        </w:rPr>
        <w:t xml:space="preserve"> for monies owed to the now liquidated SME Bank. </w:t>
      </w:r>
      <w:r w:rsidR="00612EEA" w:rsidRPr="00C7083E">
        <w:rPr>
          <w:rFonts w:ascii="Arial" w:hAnsi="Arial" w:cs="Arial"/>
          <w:sz w:val="24"/>
          <w:szCs w:val="24"/>
        </w:rPr>
        <w:t xml:space="preserve">The </w:t>
      </w:r>
      <w:r w:rsidR="008E2625">
        <w:rPr>
          <w:rFonts w:ascii="Arial" w:hAnsi="Arial" w:cs="Arial"/>
          <w:sz w:val="24"/>
          <w:szCs w:val="24"/>
        </w:rPr>
        <w:t>applicants</w:t>
      </w:r>
      <w:r w:rsidR="00612EEA" w:rsidRPr="00C7083E">
        <w:rPr>
          <w:rFonts w:ascii="Arial" w:hAnsi="Arial" w:cs="Arial"/>
          <w:sz w:val="24"/>
          <w:szCs w:val="24"/>
        </w:rPr>
        <w:t xml:space="preserve"> allege that the monies stolen from the SME Bank were </w:t>
      </w:r>
      <w:r w:rsidR="00D02D55" w:rsidRPr="00C7083E">
        <w:rPr>
          <w:rFonts w:ascii="Arial" w:hAnsi="Arial" w:cs="Arial"/>
          <w:sz w:val="24"/>
          <w:szCs w:val="24"/>
        </w:rPr>
        <w:t>funneled</w:t>
      </w:r>
      <w:r w:rsidR="00612EEA" w:rsidRPr="00C7083E">
        <w:rPr>
          <w:rFonts w:ascii="Arial" w:hAnsi="Arial" w:cs="Arial"/>
          <w:sz w:val="24"/>
          <w:szCs w:val="24"/>
        </w:rPr>
        <w:t xml:space="preserve"> through AMFS (acting as conduit), for the benefit of the </w:t>
      </w:r>
      <w:r w:rsidR="008E2625">
        <w:rPr>
          <w:rFonts w:ascii="Arial" w:hAnsi="Arial" w:cs="Arial"/>
          <w:sz w:val="24"/>
          <w:szCs w:val="24"/>
        </w:rPr>
        <w:t>respondent</w:t>
      </w:r>
      <w:r w:rsidR="00185965" w:rsidRPr="00C7083E">
        <w:rPr>
          <w:rFonts w:ascii="Arial" w:hAnsi="Arial" w:cs="Arial"/>
          <w:sz w:val="24"/>
          <w:szCs w:val="24"/>
        </w:rPr>
        <w:t>s</w:t>
      </w:r>
      <w:r w:rsidR="00612EEA" w:rsidRPr="00C7083E">
        <w:rPr>
          <w:rFonts w:ascii="Arial" w:hAnsi="Arial" w:cs="Arial"/>
          <w:sz w:val="24"/>
          <w:szCs w:val="24"/>
        </w:rPr>
        <w:t xml:space="preserve">. AMFS was accordingly the conduit, and the money was so </w:t>
      </w:r>
      <w:r w:rsidR="00D02D55" w:rsidRPr="00C7083E">
        <w:rPr>
          <w:rFonts w:ascii="Arial" w:hAnsi="Arial" w:cs="Arial"/>
          <w:sz w:val="24"/>
          <w:szCs w:val="24"/>
        </w:rPr>
        <w:t>funneled</w:t>
      </w:r>
      <w:r w:rsidR="00612EEA" w:rsidRPr="00C7083E">
        <w:rPr>
          <w:rFonts w:ascii="Arial" w:hAnsi="Arial" w:cs="Arial"/>
          <w:sz w:val="24"/>
          <w:szCs w:val="24"/>
        </w:rPr>
        <w:t xml:space="preserve"> for the benefit of the </w:t>
      </w:r>
      <w:r w:rsidR="008E2625">
        <w:rPr>
          <w:rFonts w:ascii="Arial" w:hAnsi="Arial" w:cs="Arial"/>
          <w:sz w:val="24"/>
          <w:szCs w:val="24"/>
        </w:rPr>
        <w:t>respondent</w:t>
      </w:r>
      <w:r w:rsidR="00185965" w:rsidRPr="00C7083E">
        <w:rPr>
          <w:rFonts w:ascii="Arial" w:hAnsi="Arial" w:cs="Arial"/>
          <w:sz w:val="24"/>
          <w:szCs w:val="24"/>
        </w:rPr>
        <w:t>s</w:t>
      </w:r>
      <w:r w:rsidR="00612EEA" w:rsidRPr="00C7083E">
        <w:rPr>
          <w:rFonts w:ascii="Arial" w:hAnsi="Arial" w:cs="Arial"/>
          <w:sz w:val="24"/>
          <w:szCs w:val="24"/>
        </w:rPr>
        <w:t xml:space="preserve">, being the ultimate recipients. It is the </w:t>
      </w:r>
      <w:r w:rsidR="008E2625">
        <w:rPr>
          <w:rFonts w:ascii="Arial" w:hAnsi="Arial" w:cs="Arial"/>
          <w:sz w:val="24"/>
          <w:szCs w:val="24"/>
        </w:rPr>
        <w:t>applicants</w:t>
      </w:r>
      <w:r w:rsidR="00185965" w:rsidRPr="00C7083E">
        <w:rPr>
          <w:rFonts w:ascii="Arial" w:hAnsi="Arial" w:cs="Arial"/>
          <w:sz w:val="24"/>
          <w:szCs w:val="24"/>
        </w:rPr>
        <w:t>’</w:t>
      </w:r>
      <w:r w:rsidR="00612EEA" w:rsidRPr="00C7083E">
        <w:rPr>
          <w:rFonts w:ascii="Arial" w:hAnsi="Arial" w:cs="Arial"/>
          <w:sz w:val="24"/>
          <w:szCs w:val="24"/>
        </w:rPr>
        <w:t xml:space="preserve"> position that the </w:t>
      </w:r>
      <w:r w:rsidR="008E2625">
        <w:rPr>
          <w:rFonts w:ascii="Arial" w:hAnsi="Arial" w:cs="Arial"/>
          <w:sz w:val="24"/>
          <w:szCs w:val="24"/>
        </w:rPr>
        <w:t>respondent</w:t>
      </w:r>
      <w:r w:rsidR="00185965" w:rsidRPr="00C7083E">
        <w:rPr>
          <w:rFonts w:ascii="Arial" w:hAnsi="Arial" w:cs="Arial"/>
          <w:sz w:val="24"/>
          <w:szCs w:val="24"/>
        </w:rPr>
        <w:t>s</w:t>
      </w:r>
      <w:r w:rsidR="00612EEA" w:rsidRPr="00C7083E">
        <w:rPr>
          <w:rFonts w:ascii="Arial" w:hAnsi="Arial" w:cs="Arial"/>
          <w:sz w:val="24"/>
          <w:szCs w:val="24"/>
        </w:rPr>
        <w:t xml:space="preserve"> are therefore the recipients of the monies</w:t>
      </w:r>
      <w:r w:rsidR="00D02D55" w:rsidRPr="00C7083E">
        <w:rPr>
          <w:rFonts w:ascii="Arial" w:hAnsi="Arial" w:cs="Arial"/>
          <w:sz w:val="24"/>
          <w:szCs w:val="24"/>
        </w:rPr>
        <w:t xml:space="preserve">. The </w:t>
      </w:r>
      <w:r w:rsidR="008E2625">
        <w:rPr>
          <w:rFonts w:ascii="Arial" w:hAnsi="Arial" w:cs="Arial"/>
          <w:sz w:val="24"/>
          <w:szCs w:val="24"/>
        </w:rPr>
        <w:t>applicants</w:t>
      </w:r>
      <w:r w:rsidR="00D02D55" w:rsidRPr="00C7083E">
        <w:rPr>
          <w:rFonts w:ascii="Arial" w:hAnsi="Arial" w:cs="Arial"/>
          <w:sz w:val="24"/>
          <w:szCs w:val="24"/>
        </w:rPr>
        <w:t xml:space="preserve"> set out the manner in which the money flowed, including the internal procedures of the treasury department of SME Bank.</w:t>
      </w:r>
    </w:p>
    <w:p w:rsidR="00D02D55" w:rsidRPr="00C7083E" w:rsidRDefault="00D02D55" w:rsidP="00612EEA">
      <w:pPr>
        <w:spacing w:before="240" w:line="360" w:lineRule="auto"/>
        <w:jc w:val="both"/>
        <w:rPr>
          <w:rFonts w:ascii="Arial" w:eastAsia="Times New Roman" w:hAnsi="Arial" w:cs="Arial"/>
          <w:sz w:val="24"/>
          <w:szCs w:val="24"/>
          <w:lang w:eastAsia="en-ZA"/>
        </w:rPr>
      </w:pPr>
      <w:r w:rsidRPr="00C7083E">
        <w:rPr>
          <w:rFonts w:ascii="Arial" w:hAnsi="Arial" w:cs="Arial"/>
          <w:sz w:val="24"/>
          <w:szCs w:val="24"/>
        </w:rPr>
        <w:t xml:space="preserve">The third </w:t>
      </w:r>
      <w:r w:rsidR="008E2625">
        <w:rPr>
          <w:rFonts w:ascii="Arial" w:hAnsi="Arial" w:cs="Arial"/>
          <w:sz w:val="24"/>
          <w:szCs w:val="24"/>
        </w:rPr>
        <w:t>respondent</w:t>
      </w:r>
      <w:r w:rsidRPr="00C7083E">
        <w:rPr>
          <w:rFonts w:ascii="Arial" w:hAnsi="Arial" w:cs="Arial"/>
          <w:sz w:val="24"/>
          <w:szCs w:val="24"/>
        </w:rPr>
        <w:t xml:space="preserve"> opposed the application for summary judgment. The </w:t>
      </w:r>
      <w:r w:rsidR="00742264" w:rsidRPr="00C7083E">
        <w:rPr>
          <w:rFonts w:ascii="Arial" w:hAnsi="Arial" w:cs="Arial"/>
          <w:sz w:val="24"/>
          <w:szCs w:val="24"/>
        </w:rPr>
        <w:t xml:space="preserve">third </w:t>
      </w:r>
      <w:r w:rsidR="008E2625">
        <w:rPr>
          <w:rFonts w:ascii="Arial" w:hAnsi="Arial" w:cs="Arial"/>
          <w:sz w:val="24"/>
          <w:szCs w:val="24"/>
        </w:rPr>
        <w:t>respondent</w:t>
      </w:r>
      <w:r w:rsidRPr="00C7083E">
        <w:rPr>
          <w:rFonts w:ascii="Arial" w:hAnsi="Arial" w:cs="Arial"/>
          <w:sz w:val="24"/>
          <w:szCs w:val="24"/>
        </w:rPr>
        <w:t xml:space="preserve"> did not deny receiving the alleged funds but however stated that same was received as a loan from a certain Mr </w:t>
      </w:r>
      <w:r w:rsidR="00C43851" w:rsidRPr="00C7083E">
        <w:rPr>
          <w:rFonts w:ascii="Arial" w:hAnsi="Arial" w:cs="Arial"/>
          <w:sz w:val="24"/>
          <w:szCs w:val="24"/>
        </w:rPr>
        <w:t>Kamushinda</w:t>
      </w:r>
      <w:r w:rsidRPr="00C7083E">
        <w:rPr>
          <w:rFonts w:ascii="Arial" w:hAnsi="Arial" w:cs="Arial"/>
          <w:sz w:val="24"/>
          <w:szCs w:val="24"/>
        </w:rPr>
        <w:t xml:space="preserve"> and that that he had no relationship with SME Bank.</w:t>
      </w:r>
      <w:r w:rsidR="00742264" w:rsidRPr="00C7083E">
        <w:rPr>
          <w:rFonts w:ascii="Arial" w:hAnsi="Arial" w:cs="Arial"/>
          <w:sz w:val="24"/>
          <w:szCs w:val="24"/>
        </w:rPr>
        <w:t xml:space="preserve"> </w:t>
      </w:r>
      <w:r w:rsidRPr="00C7083E">
        <w:rPr>
          <w:rFonts w:ascii="Arial" w:hAnsi="Arial" w:cs="Arial"/>
          <w:sz w:val="24"/>
          <w:szCs w:val="24"/>
        </w:rPr>
        <w:t xml:space="preserve">The third </w:t>
      </w:r>
      <w:r w:rsidR="008E2625">
        <w:rPr>
          <w:rFonts w:ascii="Arial" w:hAnsi="Arial" w:cs="Arial"/>
          <w:sz w:val="24"/>
          <w:szCs w:val="24"/>
        </w:rPr>
        <w:t>respondent</w:t>
      </w:r>
      <w:r w:rsidRPr="00C7083E">
        <w:rPr>
          <w:rFonts w:ascii="Arial" w:hAnsi="Arial" w:cs="Arial"/>
          <w:sz w:val="24"/>
          <w:szCs w:val="24"/>
        </w:rPr>
        <w:t xml:space="preserve"> received different payments, seemingly from SME Bank, which were funneled through from various entities, and a direct payment of </w:t>
      </w:r>
      <w:r w:rsidRPr="00C7083E">
        <w:rPr>
          <w:rFonts w:ascii="Arial" w:eastAsia="Times New Roman" w:hAnsi="Arial" w:cs="Arial"/>
          <w:sz w:val="24"/>
          <w:szCs w:val="24"/>
          <w:lang w:eastAsia="en-ZA"/>
        </w:rPr>
        <w:t xml:space="preserve">N$60 000 from Mr </w:t>
      </w:r>
      <w:r w:rsidR="00C43851" w:rsidRPr="00C7083E">
        <w:rPr>
          <w:rFonts w:ascii="Arial" w:eastAsia="Times New Roman" w:hAnsi="Arial" w:cs="Arial"/>
          <w:sz w:val="24"/>
          <w:szCs w:val="24"/>
          <w:lang w:eastAsia="en-ZA"/>
        </w:rPr>
        <w:t>Kamushinda</w:t>
      </w:r>
      <w:r w:rsidRPr="00C7083E">
        <w:rPr>
          <w:rFonts w:ascii="Arial" w:eastAsia="Times New Roman" w:hAnsi="Arial" w:cs="Arial"/>
          <w:sz w:val="24"/>
          <w:szCs w:val="24"/>
          <w:lang w:eastAsia="en-ZA"/>
        </w:rPr>
        <w:t>.</w:t>
      </w:r>
      <w:r w:rsidR="00742264" w:rsidRPr="00C7083E">
        <w:rPr>
          <w:rFonts w:ascii="Arial" w:eastAsia="Times New Roman" w:hAnsi="Arial" w:cs="Arial"/>
          <w:sz w:val="24"/>
          <w:szCs w:val="24"/>
          <w:lang w:eastAsia="en-ZA"/>
        </w:rPr>
        <w:t xml:space="preserve"> The dates of the direct payments were not canvassed in the pleadings.</w:t>
      </w:r>
    </w:p>
    <w:p w:rsidR="00742264" w:rsidRPr="00C7083E" w:rsidRDefault="00742264" w:rsidP="00612EEA">
      <w:pPr>
        <w:spacing w:before="240" w:line="360" w:lineRule="auto"/>
        <w:jc w:val="both"/>
        <w:rPr>
          <w:rFonts w:ascii="Arial" w:hAnsi="Arial" w:cs="Arial"/>
          <w:sz w:val="24"/>
          <w:szCs w:val="24"/>
        </w:rPr>
      </w:pPr>
      <w:r w:rsidRPr="00C7083E">
        <w:rPr>
          <w:rFonts w:ascii="Arial" w:eastAsia="Times New Roman" w:hAnsi="Arial" w:cs="Arial"/>
          <w:sz w:val="24"/>
          <w:szCs w:val="24"/>
          <w:lang w:eastAsia="en-ZA"/>
        </w:rPr>
        <w:t xml:space="preserve">The </w:t>
      </w:r>
      <w:r w:rsidR="008E2625">
        <w:rPr>
          <w:rFonts w:ascii="Arial" w:eastAsia="Times New Roman" w:hAnsi="Arial" w:cs="Arial"/>
          <w:sz w:val="24"/>
          <w:szCs w:val="24"/>
          <w:lang w:eastAsia="en-ZA"/>
        </w:rPr>
        <w:t>applicants</w:t>
      </w:r>
      <w:r w:rsidRPr="00C7083E">
        <w:rPr>
          <w:rFonts w:ascii="Arial" w:eastAsia="Times New Roman" w:hAnsi="Arial" w:cs="Arial"/>
          <w:sz w:val="24"/>
          <w:szCs w:val="24"/>
          <w:lang w:eastAsia="en-ZA"/>
        </w:rPr>
        <w:t xml:space="preserve"> based its claim on the </w:t>
      </w:r>
      <w:r w:rsidRPr="00C7083E">
        <w:rPr>
          <w:rFonts w:ascii="Arial" w:eastAsia="Times New Roman" w:hAnsi="Arial" w:cs="Arial"/>
          <w:i/>
          <w:sz w:val="24"/>
          <w:szCs w:val="24"/>
          <w:lang w:eastAsia="en-ZA"/>
        </w:rPr>
        <w:t>condictio indebiti</w:t>
      </w:r>
      <w:r w:rsidRPr="00C7083E">
        <w:rPr>
          <w:rFonts w:ascii="Arial" w:hAnsi="Arial" w:cs="Arial"/>
          <w:sz w:val="24"/>
          <w:szCs w:val="24"/>
        </w:rPr>
        <w:t xml:space="preserve"> alternatively, the </w:t>
      </w:r>
      <w:r w:rsidRPr="00C7083E">
        <w:rPr>
          <w:rFonts w:ascii="Arial" w:hAnsi="Arial" w:cs="Arial"/>
          <w:i/>
          <w:sz w:val="24"/>
          <w:szCs w:val="24"/>
        </w:rPr>
        <w:t>condictio furtive.</w:t>
      </w:r>
    </w:p>
    <w:p w:rsidR="0075276B" w:rsidRPr="00C7083E" w:rsidRDefault="0075276B" w:rsidP="00AD646F">
      <w:pPr>
        <w:spacing w:after="0" w:line="360" w:lineRule="auto"/>
        <w:jc w:val="both"/>
        <w:rPr>
          <w:rFonts w:ascii="Arial" w:eastAsia="Times New Roman" w:hAnsi="Arial" w:cs="Arial"/>
          <w:b/>
          <w:sz w:val="24"/>
          <w:szCs w:val="24"/>
          <w:lang w:val="en-GB"/>
        </w:rPr>
      </w:pPr>
    </w:p>
    <w:p w:rsidR="0075276B" w:rsidRPr="00C7083E" w:rsidRDefault="00742264" w:rsidP="00AD646F">
      <w:pPr>
        <w:spacing w:after="0" w:line="360" w:lineRule="auto"/>
        <w:jc w:val="both"/>
        <w:rPr>
          <w:rFonts w:ascii="Arial" w:eastAsia="Times New Roman" w:hAnsi="Arial" w:cs="Arial"/>
          <w:sz w:val="24"/>
          <w:szCs w:val="24"/>
          <w:lang w:eastAsia="en-ZA"/>
        </w:rPr>
      </w:pPr>
      <w:r w:rsidRPr="00C7083E">
        <w:rPr>
          <w:rFonts w:ascii="Arial" w:eastAsia="Times New Roman" w:hAnsi="Arial" w:cs="Arial"/>
          <w:i/>
          <w:sz w:val="24"/>
          <w:szCs w:val="24"/>
          <w:lang w:val="en-GB"/>
        </w:rPr>
        <w:t>Held t</w:t>
      </w:r>
      <w:r w:rsidR="0075276B" w:rsidRPr="00C7083E">
        <w:rPr>
          <w:rFonts w:ascii="Arial" w:eastAsia="Times New Roman" w:hAnsi="Arial" w:cs="Arial"/>
          <w:i/>
          <w:sz w:val="24"/>
          <w:szCs w:val="24"/>
          <w:lang w:val="en-GB"/>
        </w:rPr>
        <w:t>hat</w:t>
      </w:r>
      <w:r w:rsidR="008619B8" w:rsidRPr="00C7083E">
        <w:rPr>
          <w:rFonts w:ascii="Arial" w:eastAsia="Times New Roman" w:hAnsi="Arial" w:cs="Arial"/>
          <w:sz w:val="24"/>
          <w:szCs w:val="24"/>
          <w:lang w:val="en-GB"/>
        </w:rPr>
        <w:t>, as part of the</w:t>
      </w:r>
      <w:r w:rsidR="008619B8" w:rsidRPr="00C7083E">
        <w:rPr>
          <w:rFonts w:ascii="Arial" w:eastAsia="Times New Roman" w:hAnsi="Arial" w:cs="Arial"/>
          <w:b/>
          <w:sz w:val="24"/>
          <w:szCs w:val="24"/>
          <w:lang w:val="en-GB"/>
        </w:rPr>
        <w:t xml:space="preserve"> </w:t>
      </w:r>
      <w:r w:rsidR="008619B8" w:rsidRPr="00C7083E">
        <w:rPr>
          <w:rFonts w:ascii="Arial" w:eastAsia="Times New Roman" w:hAnsi="Arial" w:cs="Arial"/>
          <w:sz w:val="24"/>
          <w:szCs w:val="24"/>
          <w:lang w:eastAsia="en-ZA"/>
        </w:rPr>
        <w:t xml:space="preserve">requirements </w:t>
      </w:r>
      <w:r w:rsidR="0075276B" w:rsidRPr="00C7083E">
        <w:rPr>
          <w:rFonts w:ascii="Arial" w:eastAsia="Times New Roman" w:hAnsi="Arial" w:cs="Arial"/>
          <w:sz w:val="24"/>
          <w:szCs w:val="24"/>
          <w:lang w:eastAsia="en-ZA"/>
        </w:rPr>
        <w:t xml:space="preserve">of the </w:t>
      </w:r>
      <w:r w:rsidR="0075276B" w:rsidRPr="00C7083E">
        <w:rPr>
          <w:rFonts w:ascii="Arial" w:eastAsia="Times New Roman" w:hAnsi="Arial" w:cs="Arial"/>
          <w:i/>
          <w:sz w:val="24"/>
          <w:szCs w:val="24"/>
          <w:lang w:eastAsia="en-ZA"/>
        </w:rPr>
        <w:t>condictio indebiti</w:t>
      </w:r>
      <w:r w:rsidR="008619B8" w:rsidRPr="00C7083E">
        <w:rPr>
          <w:rFonts w:ascii="Arial" w:eastAsia="Times New Roman" w:hAnsi="Arial" w:cs="Arial"/>
          <w:sz w:val="24"/>
          <w:szCs w:val="24"/>
          <w:lang w:eastAsia="en-ZA"/>
        </w:rPr>
        <w:t>, a claimant needs</w:t>
      </w:r>
      <w:r w:rsidR="0075276B" w:rsidRPr="00C7083E">
        <w:rPr>
          <w:rFonts w:ascii="Arial" w:eastAsia="Times New Roman" w:hAnsi="Arial" w:cs="Arial"/>
          <w:sz w:val="24"/>
          <w:szCs w:val="24"/>
          <w:lang w:eastAsia="en-ZA"/>
        </w:rPr>
        <w:t xml:space="preserve"> to prove that its error is 'excusable'. </w:t>
      </w:r>
      <w:r w:rsidR="008619B8" w:rsidRPr="00C7083E">
        <w:rPr>
          <w:rFonts w:ascii="Arial" w:eastAsia="Times New Roman" w:hAnsi="Arial" w:cs="Arial"/>
          <w:sz w:val="24"/>
          <w:szCs w:val="24"/>
          <w:lang w:eastAsia="en-ZA"/>
        </w:rPr>
        <w:t xml:space="preserve">The payer cannot recover the monies paid to the recipient </w:t>
      </w:r>
      <w:r w:rsidRPr="00C7083E">
        <w:rPr>
          <w:rFonts w:ascii="Arial" w:eastAsia="Times New Roman" w:hAnsi="Arial" w:cs="Arial"/>
          <w:sz w:val="24"/>
          <w:szCs w:val="24"/>
          <w:lang w:eastAsia="en-ZA"/>
        </w:rPr>
        <w:t>i</w:t>
      </w:r>
      <w:r w:rsidR="0075276B" w:rsidRPr="00C7083E">
        <w:rPr>
          <w:rFonts w:ascii="Arial" w:eastAsia="Times New Roman" w:hAnsi="Arial" w:cs="Arial"/>
          <w:sz w:val="24"/>
          <w:szCs w:val="24"/>
          <w:lang w:eastAsia="en-ZA"/>
        </w:rPr>
        <w:t>f</w:t>
      </w:r>
      <w:r w:rsidR="008619B8" w:rsidRPr="00C7083E">
        <w:rPr>
          <w:rFonts w:ascii="Arial" w:eastAsia="Times New Roman" w:hAnsi="Arial" w:cs="Arial"/>
          <w:sz w:val="24"/>
          <w:szCs w:val="24"/>
          <w:lang w:eastAsia="en-ZA"/>
        </w:rPr>
        <w:t xml:space="preserve"> the error is not 'excusable', t</w:t>
      </w:r>
      <w:r w:rsidR="0075276B" w:rsidRPr="00C7083E">
        <w:rPr>
          <w:rFonts w:ascii="Arial" w:eastAsia="Times New Roman" w:hAnsi="Arial" w:cs="Arial"/>
          <w:sz w:val="24"/>
          <w:szCs w:val="24"/>
          <w:lang w:eastAsia="en-ZA"/>
        </w:rPr>
        <w:t>he error must therefore have been reasonable.</w:t>
      </w:r>
    </w:p>
    <w:p w:rsidR="002F5483" w:rsidRPr="00C7083E" w:rsidRDefault="002F5483" w:rsidP="00AD646F">
      <w:pPr>
        <w:spacing w:after="0" w:line="360" w:lineRule="auto"/>
        <w:jc w:val="both"/>
        <w:rPr>
          <w:rFonts w:ascii="Arial" w:eastAsia="Times New Roman" w:hAnsi="Arial" w:cs="Arial"/>
          <w:sz w:val="24"/>
          <w:szCs w:val="24"/>
          <w:lang w:eastAsia="en-ZA"/>
        </w:rPr>
      </w:pPr>
    </w:p>
    <w:p w:rsidR="002F5483" w:rsidRPr="00C7083E" w:rsidRDefault="002F5483" w:rsidP="00AD646F">
      <w:pPr>
        <w:spacing w:after="0" w:line="360" w:lineRule="auto"/>
        <w:jc w:val="both"/>
        <w:rPr>
          <w:rFonts w:ascii="Arial" w:eastAsia="Times New Roman" w:hAnsi="Arial" w:cs="Arial"/>
          <w:sz w:val="24"/>
          <w:szCs w:val="24"/>
          <w:lang w:eastAsia="en-ZA"/>
        </w:rPr>
      </w:pPr>
      <w:r w:rsidRPr="00C7083E">
        <w:rPr>
          <w:rFonts w:ascii="Arial" w:eastAsia="Times New Roman" w:hAnsi="Arial" w:cs="Arial"/>
          <w:i/>
          <w:sz w:val="24"/>
          <w:szCs w:val="24"/>
          <w:lang w:eastAsia="en-ZA"/>
        </w:rPr>
        <w:lastRenderedPageBreak/>
        <w:t>Held</w:t>
      </w:r>
      <w:r w:rsidR="00742264" w:rsidRPr="00C7083E">
        <w:rPr>
          <w:rFonts w:ascii="Arial" w:eastAsia="Times New Roman" w:hAnsi="Arial" w:cs="Arial"/>
          <w:i/>
          <w:sz w:val="24"/>
          <w:szCs w:val="24"/>
          <w:lang w:eastAsia="en-ZA"/>
        </w:rPr>
        <w:t xml:space="preserve"> further</w:t>
      </w:r>
      <w:r w:rsidRPr="00C7083E">
        <w:rPr>
          <w:rFonts w:ascii="Arial" w:eastAsia="Times New Roman" w:hAnsi="Arial" w:cs="Arial"/>
          <w:i/>
          <w:sz w:val="24"/>
          <w:szCs w:val="24"/>
          <w:lang w:eastAsia="en-ZA"/>
        </w:rPr>
        <w:t xml:space="preserve"> that</w:t>
      </w:r>
      <w:r w:rsidRPr="00C7083E">
        <w:rPr>
          <w:rFonts w:ascii="Arial" w:eastAsia="Times New Roman" w:hAnsi="Arial" w:cs="Arial"/>
          <w:sz w:val="24"/>
          <w:szCs w:val="24"/>
          <w:lang w:eastAsia="en-ZA"/>
        </w:rPr>
        <w:t xml:space="preserve">, </w:t>
      </w:r>
      <w:r w:rsidRPr="00C7083E">
        <w:rPr>
          <w:rFonts w:ascii="Arial" w:eastAsia="Times New Roman" w:hAnsi="Arial" w:cs="Arial"/>
          <w:i/>
          <w:sz w:val="24"/>
          <w:szCs w:val="24"/>
          <w:lang w:eastAsia="en-ZA"/>
        </w:rPr>
        <w:t>condictio indebiti</w:t>
      </w:r>
      <w:r w:rsidRPr="00C7083E">
        <w:rPr>
          <w:rFonts w:ascii="Arial" w:eastAsia="Times New Roman" w:hAnsi="Arial" w:cs="Arial"/>
          <w:sz w:val="24"/>
          <w:szCs w:val="24"/>
          <w:lang w:eastAsia="en-ZA"/>
        </w:rPr>
        <w:t xml:space="preserve"> is available if, a department responsible for making payments effects payments, with the mistaken belief that the money was owing to the various entities, based on the fraudulent authorities provided on the payment advices.</w:t>
      </w:r>
    </w:p>
    <w:p w:rsidR="001C29E0" w:rsidRPr="00C7083E" w:rsidRDefault="001C29E0" w:rsidP="00AD646F">
      <w:pPr>
        <w:spacing w:after="0" w:line="360" w:lineRule="auto"/>
        <w:jc w:val="both"/>
        <w:rPr>
          <w:rFonts w:ascii="Arial" w:eastAsia="Times New Roman" w:hAnsi="Arial" w:cs="Arial"/>
          <w:sz w:val="24"/>
          <w:szCs w:val="24"/>
          <w:lang w:eastAsia="en-ZA"/>
        </w:rPr>
      </w:pPr>
    </w:p>
    <w:p w:rsidR="001C29E0" w:rsidRPr="00C7083E" w:rsidRDefault="00742264" w:rsidP="00AD646F">
      <w:pPr>
        <w:spacing w:after="0" w:line="360" w:lineRule="auto"/>
        <w:jc w:val="both"/>
        <w:rPr>
          <w:rFonts w:ascii="Arial" w:eastAsia="Times New Roman" w:hAnsi="Arial" w:cs="Arial"/>
          <w:sz w:val="24"/>
          <w:szCs w:val="24"/>
          <w:lang w:eastAsia="en-ZA"/>
        </w:rPr>
      </w:pPr>
      <w:r w:rsidRPr="00C7083E">
        <w:rPr>
          <w:rFonts w:ascii="Arial" w:eastAsia="Times New Roman" w:hAnsi="Arial" w:cs="Arial"/>
          <w:i/>
          <w:sz w:val="24"/>
          <w:szCs w:val="24"/>
          <w:lang w:eastAsia="en-ZA"/>
        </w:rPr>
        <w:t>Held</w:t>
      </w:r>
      <w:r w:rsidR="001C29E0" w:rsidRPr="00C7083E">
        <w:rPr>
          <w:rFonts w:ascii="Arial" w:eastAsia="Times New Roman" w:hAnsi="Arial" w:cs="Arial"/>
          <w:i/>
          <w:sz w:val="24"/>
          <w:szCs w:val="24"/>
          <w:lang w:eastAsia="en-ZA"/>
        </w:rPr>
        <w:t xml:space="preserve"> that</w:t>
      </w:r>
      <w:r w:rsidR="001C29E0" w:rsidRPr="00C7083E">
        <w:rPr>
          <w:rFonts w:ascii="Arial" w:eastAsia="Times New Roman" w:hAnsi="Arial" w:cs="Arial"/>
          <w:sz w:val="24"/>
          <w:szCs w:val="24"/>
          <w:lang w:eastAsia="en-ZA"/>
        </w:rPr>
        <w:t>, a debt which does not arise from contract shall not be deemed to be due until the creditor has knowledge of the identity of the debtor and of the facts from which the debt arises: Provided that a creditor shall be deemed to have such knowledge if he could have acquired it by exercising reasonable care.</w:t>
      </w:r>
    </w:p>
    <w:p w:rsidR="005C7D6A" w:rsidRPr="00C7083E" w:rsidRDefault="005C7D6A" w:rsidP="00AD646F">
      <w:pPr>
        <w:spacing w:after="0" w:line="360" w:lineRule="auto"/>
        <w:jc w:val="both"/>
        <w:rPr>
          <w:rFonts w:ascii="Arial" w:eastAsia="Times New Roman" w:hAnsi="Arial" w:cs="Arial"/>
          <w:sz w:val="24"/>
          <w:szCs w:val="24"/>
          <w:lang w:eastAsia="en-ZA"/>
        </w:rPr>
      </w:pPr>
    </w:p>
    <w:p w:rsidR="005C7D6A" w:rsidRPr="00C7083E" w:rsidRDefault="005C7D6A" w:rsidP="00AD646F">
      <w:pPr>
        <w:spacing w:after="0" w:line="360" w:lineRule="auto"/>
        <w:jc w:val="both"/>
        <w:rPr>
          <w:rFonts w:ascii="Arial" w:eastAsia="Times New Roman" w:hAnsi="Arial" w:cs="Arial"/>
          <w:sz w:val="24"/>
          <w:szCs w:val="24"/>
          <w:lang w:eastAsia="en-ZA"/>
        </w:rPr>
      </w:pPr>
      <w:r w:rsidRPr="00C7083E">
        <w:rPr>
          <w:rFonts w:ascii="Arial" w:eastAsia="Times New Roman" w:hAnsi="Arial" w:cs="Arial"/>
          <w:i/>
          <w:sz w:val="24"/>
          <w:szCs w:val="24"/>
          <w:lang w:eastAsia="en-ZA"/>
        </w:rPr>
        <w:t>Held further that</w:t>
      </w:r>
      <w:r w:rsidRPr="00C7083E">
        <w:rPr>
          <w:rFonts w:ascii="Arial" w:eastAsia="Times New Roman" w:hAnsi="Arial" w:cs="Arial"/>
          <w:sz w:val="24"/>
          <w:szCs w:val="24"/>
          <w:lang w:eastAsia="en-ZA"/>
        </w:rPr>
        <w:t>, the issue of non-join</w:t>
      </w:r>
      <w:r w:rsidR="00742264" w:rsidRPr="00C7083E">
        <w:rPr>
          <w:rFonts w:ascii="Arial" w:eastAsia="Times New Roman" w:hAnsi="Arial" w:cs="Arial"/>
          <w:sz w:val="24"/>
          <w:szCs w:val="24"/>
          <w:lang w:eastAsia="en-ZA"/>
        </w:rPr>
        <w:t>d</w:t>
      </w:r>
      <w:r w:rsidRPr="00C7083E">
        <w:rPr>
          <w:rFonts w:ascii="Arial" w:eastAsia="Times New Roman" w:hAnsi="Arial" w:cs="Arial"/>
          <w:sz w:val="24"/>
          <w:szCs w:val="24"/>
          <w:lang w:eastAsia="en-ZA"/>
        </w:rPr>
        <w:t xml:space="preserve">er should only be entertained if the with the claim of </w:t>
      </w:r>
      <w:r w:rsidRPr="00C7083E">
        <w:rPr>
          <w:rFonts w:ascii="Arial" w:eastAsia="Times New Roman" w:hAnsi="Arial" w:cs="Arial"/>
          <w:i/>
          <w:sz w:val="24"/>
          <w:szCs w:val="24"/>
          <w:lang w:eastAsia="en-ZA"/>
        </w:rPr>
        <w:t>condictio indebiti</w:t>
      </w:r>
      <w:r w:rsidRPr="00C7083E">
        <w:rPr>
          <w:rFonts w:ascii="Arial" w:eastAsia="Times New Roman" w:hAnsi="Arial" w:cs="Arial"/>
          <w:sz w:val="24"/>
          <w:szCs w:val="24"/>
          <w:lang w:eastAsia="en-ZA"/>
        </w:rPr>
        <w:t xml:space="preserve"> cannot succeed without the joining of the other entities that form part of the conduit.</w:t>
      </w:r>
    </w:p>
    <w:p w:rsidR="00C02310" w:rsidRPr="00C7083E" w:rsidRDefault="00C02310" w:rsidP="00AD646F">
      <w:pPr>
        <w:spacing w:after="0" w:line="360" w:lineRule="auto"/>
        <w:jc w:val="both"/>
        <w:rPr>
          <w:rFonts w:ascii="Arial" w:eastAsia="Times New Roman" w:hAnsi="Arial" w:cs="Arial"/>
          <w:sz w:val="24"/>
          <w:szCs w:val="24"/>
          <w:lang w:eastAsia="en-ZA"/>
        </w:rPr>
      </w:pPr>
    </w:p>
    <w:p w:rsidR="00C02310" w:rsidRPr="00C7083E" w:rsidRDefault="00C02310" w:rsidP="00AD646F">
      <w:pPr>
        <w:spacing w:after="0" w:line="360" w:lineRule="auto"/>
        <w:jc w:val="both"/>
        <w:rPr>
          <w:rFonts w:ascii="Arial" w:eastAsia="Times New Roman" w:hAnsi="Arial" w:cs="Arial"/>
          <w:sz w:val="24"/>
          <w:szCs w:val="24"/>
          <w:lang w:eastAsia="en-ZA"/>
        </w:rPr>
      </w:pPr>
      <w:r w:rsidRPr="00C7083E">
        <w:rPr>
          <w:rFonts w:ascii="Arial" w:eastAsia="Times New Roman" w:hAnsi="Arial" w:cs="Arial"/>
          <w:i/>
          <w:sz w:val="24"/>
          <w:szCs w:val="24"/>
          <w:lang w:eastAsia="en-ZA"/>
        </w:rPr>
        <w:t>Held that</w:t>
      </w:r>
      <w:r w:rsidRPr="00C7083E">
        <w:rPr>
          <w:rFonts w:ascii="Arial" w:eastAsia="Times New Roman" w:hAnsi="Arial" w:cs="Arial"/>
          <w:sz w:val="24"/>
          <w:szCs w:val="24"/>
          <w:lang w:eastAsia="en-ZA"/>
        </w:rPr>
        <w:t xml:space="preserve">, the </w:t>
      </w:r>
      <w:r w:rsidR="008E2625">
        <w:rPr>
          <w:rFonts w:ascii="Arial" w:eastAsia="Times New Roman" w:hAnsi="Arial" w:cs="Arial"/>
          <w:sz w:val="24"/>
          <w:szCs w:val="24"/>
          <w:lang w:eastAsia="en-ZA"/>
        </w:rPr>
        <w:t>respondent</w:t>
      </w:r>
      <w:r w:rsidR="00185965" w:rsidRPr="00C7083E">
        <w:rPr>
          <w:rFonts w:ascii="Arial" w:eastAsia="Times New Roman" w:hAnsi="Arial" w:cs="Arial"/>
          <w:sz w:val="24"/>
          <w:szCs w:val="24"/>
          <w:lang w:eastAsia="en-ZA"/>
        </w:rPr>
        <w:t>s</w:t>
      </w:r>
      <w:r w:rsidRPr="00C7083E">
        <w:rPr>
          <w:rFonts w:ascii="Arial" w:eastAsia="Times New Roman" w:hAnsi="Arial" w:cs="Arial"/>
          <w:sz w:val="24"/>
          <w:szCs w:val="24"/>
          <w:lang w:eastAsia="en-ZA"/>
        </w:rPr>
        <w:t xml:space="preserve"> failed to sat</w:t>
      </w:r>
      <w:r w:rsidR="00B33957" w:rsidRPr="00C7083E">
        <w:rPr>
          <w:rFonts w:ascii="Arial" w:eastAsia="Times New Roman" w:hAnsi="Arial" w:cs="Arial"/>
          <w:sz w:val="24"/>
          <w:szCs w:val="24"/>
          <w:lang w:eastAsia="en-ZA"/>
        </w:rPr>
        <w:t>isfy court with a bona fide defenc</w:t>
      </w:r>
      <w:r w:rsidRPr="00C7083E">
        <w:rPr>
          <w:rFonts w:ascii="Arial" w:eastAsia="Times New Roman" w:hAnsi="Arial" w:cs="Arial"/>
          <w:sz w:val="24"/>
          <w:szCs w:val="24"/>
          <w:lang w:eastAsia="en-ZA"/>
        </w:rPr>
        <w:t>e to the summary judgement application</w:t>
      </w:r>
      <w:r w:rsidR="00B33957" w:rsidRPr="00C7083E">
        <w:rPr>
          <w:rFonts w:ascii="Arial" w:eastAsia="Times New Roman" w:hAnsi="Arial" w:cs="Arial"/>
          <w:sz w:val="24"/>
          <w:szCs w:val="24"/>
          <w:lang w:eastAsia="en-ZA"/>
        </w:rPr>
        <w:t xml:space="preserve"> in respect of the bulk of the monies claimed</w:t>
      </w:r>
      <w:r w:rsidRPr="00C7083E">
        <w:rPr>
          <w:rFonts w:ascii="Arial" w:eastAsia="Times New Roman" w:hAnsi="Arial" w:cs="Arial"/>
          <w:sz w:val="24"/>
          <w:szCs w:val="24"/>
          <w:lang w:eastAsia="en-ZA"/>
        </w:rPr>
        <w:t>.</w:t>
      </w:r>
    </w:p>
    <w:p w:rsidR="003A0B6B" w:rsidRPr="00C7083E" w:rsidRDefault="003A0B6B" w:rsidP="00AD646F">
      <w:pPr>
        <w:spacing w:after="0" w:line="360" w:lineRule="auto"/>
        <w:jc w:val="both"/>
        <w:rPr>
          <w:rFonts w:ascii="Arial" w:eastAsia="Times New Roman" w:hAnsi="Arial" w:cs="Arial"/>
          <w:sz w:val="24"/>
          <w:szCs w:val="24"/>
          <w:lang w:eastAsia="en-ZA"/>
        </w:rPr>
      </w:pPr>
    </w:p>
    <w:p w:rsidR="003A0B6B" w:rsidRPr="00C7083E" w:rsidRDefault="003A0B6B" w:rsidP="00AD646F">
      <w:pPr>
        <w:spacing w:after="0" w:line="360" w:lineRule="auto"/>
        <w:jc w:val="both"/>
        <w:rPr>
          <w:rFonts w:ascii="Arial" w:eastAsia="Times New Roman" w:hAnsi="Arial" w:cs="Arial"/>
          <w:sz w:val="24"/>
          <w:szCs w:val="24"/>
          <w:lang w:eastAsia="en-ZA"/>
        </w:rPr>
      </w:pPr>
      <w:r w:rsidRPr="00C7083E">
        <w:rPr>
          <w:rFonts w:ascii="Arial" w:eastAsia="Times New Roman" w:hAnsi="Arial" w:cs="Arial"/>
          <w:i/>
          <w:sz w:val="24"/>
          <w:szCs w:val="24"/>
          <w:lang w:eastAsia="en-ZA"/>
        </w:rPr>
        <w:t xml:space="preserve">Held </w:t>
      </w:r>
      <w:r w:rsidR="00742264" w:rsidRPr="00C7083E">
        <w:rPr>
          <w:rFonts w:ascii="Arial" w:eastAsia="Times New Roman" w:hAnsi="Arial" w:cs="Arial"/>
          <w:i/>
          <w:sz w:val="24"/>
          <w:szCs w:val="24"/>
          <w:lang w:eastAsia="en-ZA"/>
        </w:rPr>
        <w:t xml:space="preserve">further </w:t>
      </w:r>
      <w:r w:rsidRPr="00C7083E">
        <w:rPr>
          <w:rFonts w:ascii="Arial" w:eastAsia="Times New Roman" w:hAnsi="Arial" w:cs="Arial"/>
          <w:i/>
          <w:sz w:val="24"/>
          <w:szCs w:val="24"/>
          <w:lang w:eastAsia="en-ZA"/>
        </w:rPr>
        <w:t>that</w:t>
      </w:r>
      <w:r w:rsidRPr="00C7083E">
        <w:rPr>
          <w:rFonts w:ascii="Arial" w:eastAsia="Times New Roman" w:hAnsi="Arial" w:cs="Arial"/>
          <w:sz w:val="24"/>
          <w:szCs w:val="24"/>
          <w:lang w:eastAsia="en-ZA"/>
        </w:rPr>
        <w:t xml:space="preserve">, the </w:t>
      </w:r>
      <w:r w:rsidR="008E2625">
        <w:rPr>
          <w:rFonts w:ascii="Arial" w:eastAsia="Times New Roman" w:hAnsi="Arial" w:cs="Arial"/>
          <w:sz w:val="24"/>
          <w:szCs w:val="24"/>
          <w:lang w:eastAsia="en-ZA"/>
        </w:rPr>
        <w:t>applicants</w:t>
      </w:r>
      <w:r w:rsidRPr="00C7083E">
        <w:rPr>
          <w:rFonts w:ascii="Arial" w:eastAsia="Times New Roman" w:hAnsi="Arial" w:cs="Arial"/>
          <w:sz w:val="24"/>
          <w:szCs w:val="24"/>
          <w:lang w:eastAsia="en-ZA"/>
        </w:rPr>
        <w:t xml:space="preserve"> made out a case for the enrichment</w:t>
      </w:r>
      <w:r w:rsidR="00B33957" w:rsidRPr="00C7083E">
        <w:rPr>
          <w:rFonts w:ascii="Arial" w:eastAsia="Times New Roman" w:hAnsi="Arial" w:cs="Arial"/>
          <w:sz w:val="24"/>
          <w:szCs w:val="24"/>
          <w:lang w:eastAsia="en-ZA"/>
        </w:rPr>
        <w:t xml:space="preserve">, for the </w:t>
      </w:r>
      <w:r w:rsidR="00742264" w:rsidRPr="00C7083E">
        <w:rPr>
          <w:rFonts w:ascii="Arial" w:eastAsia="Times New Roman" w:hAnsi="Arial" w:cs="Arial"/>
          <w:sz w:val="24"/>
          <w:szCs w:val="24"/>
          <w:lang w:eastAsia="en-ZA"/>
        </w:rPr>
        <w:t>majority</w:t>
      </w:r>
      <w:r w:rsidR="00B33957" w:rsidRPr="00C7083E">
        <w:rPr>
          <w:rFonts w:ascii="Arial" w:eastAsia="Times New Roman" w:hAnsi="Arial" w:cs="Arial"/>
          <w:sz w:val="24"/>
          <w:szCs w:val="24"/>
          <w:lang w:eastAsia="en-ZA"/>
        </w:rPr>
        <w:t xml:space="preserve"> of the claim,</w:t>
      </w:r>
      <w:r w:rsidRPr="00C7083E">
        <w:rPr>
          <w:rFonts w:ascii="Arial" w:eastAsia="Times New Roman" w:hAnsi="Arial" w:cs="Arial"/>
          <w:sz w:val="24"/>
          <w:szCs w:val="24"/>
          <w:lang w:eastAsia="en-ZA"/>
        </w:rPr>
        <w:t xml:space="preserve"> of the </w:t>
      </w:r>
      <w:r w:rsidR="008E2625">
        <w:rPr>
          <w:rFonts w:ascii="Arial" w:eastAsia="Times New Roman" w:hAnsi="Arial" w:cs="Arial"/>
          <w:sz w:val="24"/>
          <w:szCs w:val="24"/>
          <w:lang w:eastAsia="en-ZA"/>
        </w:rPr>
        <w:t>respondent</w:t>
      </w:r>
      <w:r w:rsidR="00185965" w:rsidRPr="00C7083E">
        <w:rPr>
          <w:rFonts w:ascii="Arial" w:eastAsia="Times New Roman" w:hAnsi="Arial" w:cs="Arial"/>
          <w:sz w:val="24"/>
          <w:szCs w:val="24"/>
          <w:lang w:eastAsia="en-ZA"/>
        </w:rPr>
        <w:t>s</w:t>
      </w:r>
      <w:r w:rsidRPr="00C7083E">
        <w:rPr>
          <w:rFonts w:ascii="Arial" w:eastAsia="Times New Roman" w:hAnsi="Arial" w:cs="Arial"/>
          <w:sz w:val="24"/>
          <w:szCs w:val="24"/>
          <w:lang w:eastAsia="en-ZA"/>
        </w:rPr>
        <w:t xml:space="preserve"> under the </w:t>
      </w:r>
      <w:r w:rsidRPr="00C7083E">
        <w:rPr>
          <w:rFonts w:ascii="Arial" w:eastAsia="Times New Roman" w:hAnsi="Arial" w:cs="Arial"/>
          <w:i/>
          <w:sz w:val="24"/>
          <w:szCs w:val="24"/>
          <w:lang w:eastAsia="en-ZA"/>
        </w:rPr>
        <w:t>condictio indebiti</w:t>
      </w:r>
      <w:r w:rsidR="00742264" w:rsidRPr="00C7083E">
        <w:rPr>
          <w:rFonts w:ascii="Arial" w:eastAsia="Times New Roman" w:hAnsi="Arial" w:cs="Arial"/>
          <w:sz w:val="24"/>
          <w:szCs w:val="24"/>
          <w:lang w:eastAsia="en-ZA"/>
        </w:rPr>
        <w:t xml:space="preserve"> as the </w:t>
      </w:r>
      <w:r w:rsidR="008E2625">
        <w:rPr>
          <w:rFonts w:ascii="Arial" w:eastAsia="Times New Roman" w:hAnsi="Arial" w:cs="Arial"/>
          <w:sz w:val="24"/>
          <w:szCs w:val="24"/>
          <w:lang w:eastAsia="en-ZA"/>
        </w:rPr>
        <w:t>respondent</w:t>
      </w:r>
      <w:r w:rsidR="00185965" w:rsidRPr="00C7083E">
        <w:rPr>
          <w:rFonts w:ascii="Arial" w:eastAsia="Times New Roman" w:hAnsi="Arial" w:cs="Arial"/>
          <w:sz w:val="24"/>
          <w:szCs w:val="24"/>
          <w:lang w:eastAsia="en-ZA"/>
        </w:rPr>
        <w:t>s</w:t>
      </w:r>
      <w:r w:rsidR="00742264" w:rsidRPr="00C7083E">
        <w:rPr>
          <w:rFonts w:ascii="Arial" w:eastAsia="Times New Roman" w:hAnsi="Arial" w:cs="Arial"/>
          <w:sz w:val="24"/>
          <w:szCs w:val="24"/>
          <w:lang w:eastAsia="en-ZA"/>
        </w:rPr>
        <w:t xml:space="preserve"> were</w:t>
      </w:r>
      <w:r w:rsidR="00AC3052" w:rsidRPr="00C7083E">
        <w:rPr>
          <w:rFonts w:ascii="Arial" w:eastAsia="Times New Roman" w:hAnsi="Arial" w:cs="Arial"/>
          <w:sz w:val="24"/>
          <w:szCs w:val="24"/>
          <w:lang w:eastAsia="en-ZA"/>
        </w:rPr>
        <w:t xml:space="preserve"> enriched by these payments and the </w:t>
      </w:r>
      <w:r w:rsidR="008E2625">
        <w:rPr>
          <w:rFonts w:ascii="Arial" w:eastAsia="Times New Roman" w:hAnsi="Arial" w:cs="Arial"/>
          <w:sz w:val="24"/>
          <w:szCs w:val="24"/>
          <w:lang w:eastAsia="en-ZA"/>
        </w:rPr>
        <w:t>applicants</w:t>
      </w:r>
      <w:r w:rsidRPr="00C7083E">
        <w:rPr>
          <w:rFonts w:ascii="Arial" w:eastAsia="Times New Roman" w:hAnsi="Arial" w:cs="Arial"/>
          <w:sz w:val="24"/>
          <w:szCs w:val="24"/>
          <w:lang w:eastAsia="en-ZA"/>
        </w:rPr>
        <w:t xml:space="preserve"> </w:t>
      </w:r>
      <w:r w:rsidR="00AC3052" w:rsidRPr="00C7083E">
        <w:rPr>
          <w:rFonts w:ascii="Arial" w:eastAsia="Times New Roman" w:hAnsi="Arial" w:cs="Arial"/>
          <w:sz w:val="24"/>
          <w:szCs w:val="24"/>
          <w:lang w:eastAsia="en-ZA"/>
        </w:rPr>
        <w:t xml:space="preserve">was impoverished, </w:t>
      </w:r>
      <w:r w:rsidR="00742264" w:rsidRPr="00C7083E">
        <w:rPr>
          <w:rFonts w:ascii="Arial" w:eastAsia="Times New Roman" w:hAnsi="Arial" w:cs="Arial"/>
          <w:sz w:val="24"/>
          <w:szCs w:val="24"/>
          <w:lang w:eastAsia="en-ZA"/>
        </w:rPr>
        <w:t xml:space="preserve">and that the </w:t>
      </w:r>
      <w:r w:rsidR="008E2625">
        <w:rPr>
          <w:rFonts w:ascii="Arial" w:eastAsia="Times New Roman" w:hAnsi="Arial" w:cs="Arial"/>
          <w:sz w:val="24"/>
          <w:szCs w:val="24"/>
          <w:lang w:eastAsia="en-ZA"/>
        </w:rPr>
        <w:t>respondent</w:t>
      </w:r>
      <w:r w:rsidR="00185965" w:rsidRPr="00C7083E">
        <w:rPr>
          <w:rFonts w:ascii="Arial" w:eastAsia="Times New Roman" w:hAnsi="Arial" w:cs="Arial"/>
          <w:sz w:val="24"/>
          <w:szCs w:val="24"/>
          <w:lang w:eastAsia="en-ZA"/>
        </w:rPr>
        <w:t>s</w:t>
      </w:r>
      <w:r w:rsidR="00742264" w:rsidRPr="00C7083E">
        <w:rPr>
          <w:rFonts w:ascii="Arial" w:eastAsia="Times New Roman" w:hAnsi="Arial" w:cs="Arial"/>
          <w:sz w:val="24"/>
          <w:szCs w:val="24"/>
          <w:lang w:eastAsia="en-ZA"/>
        </w:rPr>
        <w:t>’</w:t>
      </w:r>
      <w:r w:rsidRPr="00C7083E">
        <w:rPr>
          <w:rFonts w:ascii="Arial" w:eastAsia="Times New Roman" w:hAnsi="Arial" w:cs="Arial"/>
          <w:sz w:val="24"/>
          <w:szCs w:val="24"/>
          <w:lang w:eastAsia="en-ZA"/>
        </w:rPr>
        <w:t xml:space="preserve"> enrichment was at</w:t>
      </w:r>
      <w:r w:rsidR="00B33957" w:rsidRPr="00C7083E">
        <w:rPr>
          <w:rFonts w:ascii="Arial" w:eastAsia="Times New Roman" w:hAnsi="Arial" w:cs="Arial"/>
          <w:sz w:val="24"/>
          <w:szCs w:val="24"/>
          <w:lang w:eastAsia="en-ZA"/>
        </w:rPr>
        <w:t xml:space="preserve"> the expense of the </w:t>
      </w:r>
      <w:r w:rsidR="008E2625">
        <w:rPr>
          <w:rFonts w:ascii="Arial" w:eastAsia="Times New Roman" w:hAnsi="Arial" w:cs="Arial"/>
          <w:sz w:val="24"/>
          <w:szCs w:val="24"/>
          <w:lang w:eastAsia="en-ZA"/>
        </w:rPr>
        <w:t>applicants</w:t>
      </w:r>
      <w:r w:rsidR="00B33957" w:rsidRPr="00C7083E">
        <w:rPr>
          <w:rFonts w:ascii="Arial" w:eastAsia="Times New Roman" w:hAnsi="Arial" w:cs="Arial"/>
          <w:sz w:val="24"/>
          <w:szCs w:val="24"/>
          <w:lang w:eastAsia="en-ZA"/>
        </w:rPr>
        <w:t xml:space="preserve">. </w:t>
      </w:r>
    </w:p>
    <w:p w:rsidR="00B33957" w:rsidRPr="00C7083E" w:rsidRDefault="00B33957" w:rsidP="00AD646F">
      <w:pPr>
        <w:spacing w:after="0" w:line="360" w:lineRule="auto"/>
        <w:jc w:val="both"/>
        <w:rPr>
          <w:rFonts w:ascii="Arial" w:eastAsia="Times New Roman" w:hAnsi="Arial" w:cs="Arial"/>
          <w:sz w:val="24"/>
          <w:szCs w:val="24"/>
          <w:lang w:eastAsia="en-ZA"/>
        </w:rPr>
      </w:pPr>
    </w:p>
    <w:p w:rsidR="00B33957" w:rsidRPr="00C7083E" w:rsidRDefault="00B33957" w:rsidP="00AD646F">
      <w:pPr>
        <w:spacing w:after="0" w:line="360" w:lineRule="auto"/>
        <w:jc w:val="both"/>
        <w:rPr>
          <w:rFonts w:ascii="Arial" w:eastAsia="Times New Roman" w:hAnsi="Arial" w:cs="Arial"/>
          <w:sz w:val="24"/>
          <w:szCs w:val="24"/>
          <w:lang w:eastAsia="en-ZA"/>
        </w:rPr>
      </w:pPr>
      <w:r w:rsidRPr="00C7083E">
        <w:rPr>
          <w:rFonts w:ascii="Arial" w:eastAsia="Times New Roman" w:hAnsi="Arial" w:cs="Arial"/>
          <w:i/>
          <w:sz w:val="24"/>
          <w:szCs w:val="24"/>
          <w:lang w:eastAsia="en-ZA"/>
        </w:rPr>
        <w:t>Held that</w:t>
      </w:r>
      <w:r w:rsidRPr="00C7083E">
        <w:rPr>
          <w:rFonts w:ascii="Arial" w:eastAsia="Times New Roman" w:hAnsi="Arial" w:cs="Arial"/>
          <w:sz w:val="24"/>
          <w:szCs w:val="24"/>
          <w:lang w:eastAsia="en-ZA"/>
        </w:rPr>
        <w:t xml:space="preserve">, the </w:t>
      </w:r>
      <w:r w:rsidR="008E2625">
        <w:rPr>
          <w:rFonts w:ascii="Arial" w:eastAsia="Times New Roman" w:hAnsi="Arial" w:cs="Arial"/>
          <w:sz w:val="24"/>
          <w:szCs w:val="24"/>
          <w:lang w:eastAsia="en-ZA"/>
        </w:rPr>
        <w:t>applicants</w:t>
      </w:r>
      <w:r w:rsidRPr="00C7083E">
        <w:rPr>
          <w:rFonts w:ascii="Arial" w:eastAsia="Times New Roman" w:hAnsi="Arial" w:cs="Arial"/>
          <w:sz w:val="24"/>
          <w:szCs w:val="24"/>
          <w:lang w:eastAsia="en-ZA"/>
        </w:rPr>
        <w:t xml:space="preserve"> did not succeed in making out a case under the </w:t>
      </w:r>
      <w:r w:rsidRPr="00C7083E">
        <w:rPr>
          <w:rFonts w:ascii="Arial" w:eastAsia="Times New Roman" w:hAnsi="Arial" w:cs="Arial"/>
          <w:i/>
          <w:sz w:val="24"/>
          <w:szCs w:val="24"/>
          <w:lang w:eastAsia="en-ZA"/>
        </w:rPr>
        <w:t>condictio indebiti</w:t>
      </w:r>
      <w:r w:rsidRPr="00C7083E">
        <w:rPr>
          <w:rFonts w:ascii="Arial" w:eastAsia="Times New Roman" w:hAnsi="Arial" w:cs="Arial"/>
          <w:sz w:val="24"/>
          <w:szCs w:val="24"/>
          <w:lang w:eastAsia="en-ZA"/>
        </w:rPr>
        <w:t xml:space="preserve"> in relation to the cash advances made directly to the third </w:t>
      </w:r>
      <w:r w:rsidR="008E2625">
        <w:rPr>
          <w:rFonts w:ascii="Arial" w:eastAsia="Times New Roman" w:hAnsi="Arial" w:cs="Arial"/>
          <w:sz w:val="24"/>
          <w:szCs w:val="24"/>
          <w:lang w:eastAsia="en-ZA"/>
        </w:rPr>
        <w:t>respondent</w:t>
      </w:r>
      <w:r w:rsidRPr="00C7083E">
        <w:rPr>
          <w:rFonts w:ascii="Arial" w:eastAsia="Times New Roman" w:hAnsi="Arial" w:cs="Arial"/>
          <w:sz w:val="24"/>
          <w:szCs w:val="24"/>
          <w:lang w:eastAsia="en-ZA"/>
        </w:rPr>
        <w:t xml:space="preserve"> by Mr. </w:t>
      </w:r>
      <w:r w:rsidR="00C43851" w:rsidRPr="00C7083E">
        <w:rPr>
          <w:rFonts w:ascii="Arial" w:eastAsia="Times New Roman" w:hAnsi="Arial" w:cs="Arial"/>
          <w:sz w:val="24"/>
          <w:szCs w:val="24"/>
          <w:lang w:eastAsia="en-ZA"/>
        </w:rPr>
        <w:t xml:space="preserve"> Kamushinda</w:t>
      </w:r>
      <w:r w:rsidRPr="00C7083E">
        <w:rPr>
          <w:rFonts w:ascii="Arial" w:eastAsia="Times New Roman" w:hAnsi="Arial" w:cs="Arial"/>
          <w:sz w:val="24"/>
          <w:szCs w:val="24"/>
          <w:lang w:eastAsia="en-ZA"/>
        </w:rPr>
        <w:t xml:space="preserve"> as the </w:t>
      </w:r>
      <w:r w:rsidR="008E2625">
        <w:rPr>
          <w:rFonts w:ascii="Arial" w:eastAsia="Times New Roman" w:hAnsi="Arial" w:cs="Arial"/>
          <w:sz w:val="24"/>
          <w:szCs w:val="24"/>
          <w:lang w:eastAsia="en-ZA"/>
        </w:rPr>
        <w:t>applicants</w:t>
      </w:r>
      <w:r w:rsidRPr="00C7083E">
        <w:rPr>
          <w:rFonts w:ascii="Arial" w:eastAsia="Times New Roman" w:hAnsi="Arial" w:cs="Arial"/>
          <w:sz w:val="24"/>
          <w:szCs w:val="24"/>
          <w:lang w:eastAsia="en-ZA"/>
        </w:rPr>
        <w:t xml:space="preserve"> did not show that these payments meet the requirements for the </w:t>
      </w:r>
      <w:r w:rsidRPr="00C7083E">
        <w:rPr>
          <w:rFonts w:ascii="Arial" w:eastAsia="Times New Roman" w:hAnsi="Arial" w:cs="Arial"/>
          <w:i/>
          <w:sz w:val="24"/>
          <w:szCs w:val="24"/>
          <w:lang w:eastAsia="en-ZA"/>
        </w:rPr>
        <w:t>condictio indebiti</w:t>
      </w:r>
      <w:r w:rsidRPr="00C7083E">
        <w:rPr>
          <w:rFonts w:ascii="Arial" w:eastAsia="Times New Roman" w:hAnsi="Arial" w:cs="Arial"/>
          <w:sz w:val="24"/>
          <w:szCs w:val="24"/>
          <w:lang w:eastAsia="en-ZA"/>
        </w:rPr>
        <w:t xml:space="preserve">. The </w:t>
      </w:r>
      <w:r w:rsidR="008E2625">
        <w:rPr>
          <w:rFonts w:ascii="Arial" w:eastAsia="Times New Roman" w:hAnsi="Arial" w:cs="Arial"/>
          <w:sz w:val="24"/>
          <w:szCs w:val="24"/>
          <w:lang w:eastAsia="en-ZA"/>
        </w:rPr>
        <w:t>applicants</w:t>
      </w:r>
      <w:r w:rsidRPr="00C7083E">
        <w:rPr>
          <w:rFonts w:ascii="Arial" w:eastAsia="Times New Roman" w:hAnsi="Arial" w:cs="Arial"/>
          <w:sz w:val="24"/>
          <w:szCs w:val="24"/>
          <w:lang w:eastAsia="en-ZA"/>
        </w:rPr>
        <w:t xml:space="preserve"> did not satisfy court as to the dates that these payments were made.</w:t>
      </w:r>
    </w:p>
    <w:p w:rsidR="002F5483" w:rsidRPr="00C7083E" w:rsidRDefault="002F5483" w:rsidP="00AD646F">
      <w:pPr>
        <w:spacing w:after="0" w:line="360" w:lineRule="auto"/>
        <w:jc w:val="both"/>
        <w:rPr>
          <w:rFonts w:ascii="Arial" w:eastAsia="Times New Roman" w:hAnsi="Arial" w:cs="Arial"/>
          <w:sz w:val="24"/>
          <w:szCs w:val="24"/>
          <w:lang w:eastAsia="en-ZA"/>
        </w:rPr>
      </w:pPr>
    </w:p>
    <w:p w:rsidR="00722F8B" w:rsidRPr="00C7083E" w:rsidRDefault="001F2D39" w:rsidP="00CC3C2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722F8B" w:rsidRPr="00C7083E" w:rsidRDefault="00722F8B" w:rsidP="00CC3C2F">
      <w:pPr>
        <w:spacing w:after="0" w:line="360" w:lineRule="auto"/>
        <w:jc w:val="center"/>
        <w:rPr>
          <w:rFonts w:ascii="Arial" w:hAnsi="Arial" w:cs="Arial"/>
          <w:b/>
          <w:sz w:val="24"/>
          <w:szCs w:val="24"/>
        </w:rPr>
      </w:pPr>
      <w:r w:rsidRPr="00C7083E">
        <w:rPr>
          <w:rFonts w:ascii="Arial" w:hAnsi="Arial" w:cs="Arial"/>
          <w:b/>
          <w:sz w:val="24"/>
          <w:szCs w:val="24"/>
        </w:rPr>
        <w:t>ORDER</w:t>
      </w:r>
    </w:p>
    <w:p w:rsidR="00722F8B" w:rsidRPr="00C7083E" w:rsidRDefault="001F2D39" w:rsidP="00CC3C2F">
      <w:pPr>
        <w:spacing w:after="0" w:line="360" w:lineRule="auto"/>
        <w:jc w:val="both"/>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B00D0F" w:rsidRPr="00C7083E" w:rsidRDefault="00B00D0F" w:rsidP="00B00D0F">
      <w:pPr>
        <w:numPr>
          <w:ilvl w:val="0"/>
          <w:numId w:val="5"/>
        </w:num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 xml:space="preserve">The </w:t>
      </w:r>
      <w:r w:rsidR="008E2625">
        <w:rPr>
          <w:rFonts w:ascii="Arial" w:eastAsia="Times New Roman" w:hAnsi="Arial" w:cs="Arial"/>
          <w:sz w:val="24"/>
          <w:szCs w:val="24"/>
          <w:lang w:eastAsia="en-ZA"/>
        </w:rPr>
        <w:t>respondent</w:t>
      </w:r>
      <w:r w:rsidRPr="00C7083E">
        <w:rPr>
          <w:rFonts w:ascii="Arial" w:eastAsia="Times New Roman" w:hAnsi="Arial" w:cs="Arial"/>
          <w:sz w:val="24"/>
          <w:szCs w:val="24"/>
          <w:lang w:eastAsia="en-ZA"/>
        </w:rPr>
        <w:t>’s opposition to the summary judgment application for the amount of N$ 910 000 is dismissed</w:t>
      </w:r>
      <w:r w:rsidR="008E2625">
        <w:rPr>
          <w:rFonts w:ascii="Arial" w:eastAsia="Times New Roman" w:hAnsi="Arial" w:cs="Arial"/>
          <w:sz w:val="24"/>
          <w:szCs w:val="24"/>
          <w:lang w:eastAsia="en-ZA"/>
        </w:rPr>
        <w:t>.</w:t>
      </w:r>
    </w:p>
    <w:p w:rsidR="00B00D0F" w:rsidRPr="00C7083E" w:rsidRDefault="00B00D0F" w:rsidP="00B00D0F">
      <w:pPr>
        <w:numPr>
          <w:ilvl w:val="0"/>
          <w:numId w:val="5"/>
        </w:num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lastRenderedPageBreak/>
        <w:t xml:space="preserve">The </w:t>
      </w:r>
      <w:r w:rsidR="008E2625">
        <w:rPr>
          <w:rFonts w:ascii="Arial" w:eastAsia="Times New Roman" w:hAnsi="Arial" w:cs="Arial"/>
          <w:sz w:val="24"/>
          <w:szCs w:val="24"/>
          <w:lang w:eastAsia="en-ZA"/>
        </w:rPr>
        <w:t>respondent</w:t>
      </w:r>
      <w:r w:rsidRPr="00C7083E">
        <w:rPr>
          <w:rFonts w:ascii="Arial" w:eastAsia="Times New Roman" w:hAnsi="Arial" w:cs="Arial"/>
          <w:sz w:val="24"/>
          <w:szCs w:val="24"/>
          <w:lang w:eastAsia="en-ZA"/>
        </w:rPr>
        <w:t xml:space="preserve"> is granted leave to defend the claim of N$60 000 relating to monies received directly from Mr. </w:t>
      </w:r>
      <w:r w:rsidR="00C43851" w:rsidRPr="00C7083E">
        <w:rPr>
          <w:rFonts w:ascii="Arial" w:eastAsia="Times New Roman" w:hAnsi="Arial" w:cs="Arial"/>
          <w:sz w:val="24"/>
          <w:szCs w:val="24"/>
          <w:lang w:eastAsia="en-ZA"/>
        </w:rPr>
        <w:t xml:space="preserve"> Kamushinda</w:t>
      </w:r>
      <w:r w:rsidRPr="00C7083E">
        <w:rPr>
          <w:rFonts w:ascii="Arial" w:eastAsia="Times New Roman" w:hAnsi="Arial" w:cs="Arial"/>
          <w:sz w:val="24"/>
          <w:szCs w:val="24"/>
          <w:lang w:eastAsia="en-ZA"/>
        </w:rPr>
        <w:t>.</w:t>
      </w:r>
    </w:p>
    <w:p w:rsidR="00B00D0F" w:rsidRPr="00C7083E" w:rsidRDefault="00B00D0F" w:rsidP="00B00D0F">
      <w:pPr>
        <w:numPr>
          <w:ilvl w:val="0"/>
          <w:numId w:val="5"/>
        </w:num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 xml:space="preserve">The application for summary judgement is therefore granted to the amount of N$910 000 against the third </w:t>
      </w:r>
      <w:r w:rsidR="008E2625">
        <w:rPr>
          <w:rFonts w:ascii="Arial" w:eastAsia="Times New Roman" w:hAnsi="Arial" w:cs="Arial"/>
          <w:sz w:val="24"/>
          <w:szCs w:val="24"/>
          <w:lang w:eastAsia="en-ZA"/>
        </w:rPr>
        <w:t>respondent</w:t>
      </w:r>
    </w:p>
    <w:p w:rsidR="00B00D0F" w:rsidRPr="00C7083E" w:rsidRDefault="00B00D0F" w:rsidP="00B00D0F">
      <w:pPr>
        <w:numPr>
          <w:ilvl w:val="0"/>
          <w:numId w:val="5"/>
        </w:num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 xml:space="preserve"> Interest at the rate of 20% p.a on the following amounts as follows</w:t>
      </w:r>
      <w:r w:rsidR="008E501A">
        <w:rPr>
          <w:rFonts w:ascii="Arial" w:eastAsia="Times New Roman" w:hAnsi="Arial" w:cs="Arial"/>
          <w:sz w:val="24"/>
          <w:szCs w:val="24"/>
          <w:lang w:eastAsia="en-ZA"/>
        </w:rPr>
        <w:t>:</w:t>
      </w:r>
      <w:bookmarkStart w:id="0" w:name="_GoBack"/>
      <w:bookmarkEnd w:id="0"/>
    </w:p>
    <w:p w:rsidR="00B00D0F" w:rsidRPr="00C7083E" w:rsidRDefault="00B00D0F" w:rsidP="00B00D0F">
      <w:pPr>
        <w:numPr>
          <w:ilvl w:val="1"/>
          <w:numId w:val="4"/>
        </w:num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On the amount of N$35 000 calculated as from 24 September 2015 to date</w:t>
      </w:r>
      <w:r w:rsidR="00041FE4">
        <w:rPr>
          <w:rFonts w:ascii="Arial" w:eastAsia="Times New Roman" w:hAnsi="Arial" w:cs="Arial"/>
          <w:sz w:val="24"/>
          <w:szCs w:val="24"/>
          <w:lang w:eastAsia="en-ZA"/>
        </w:rPr>
        <w:t xml:space="preserve"> of payment</w:t>
      </w:r>
    </w:p>
    <w:p w:rsidR="00B00D0F" w:rsidRPr="00C7083E" w:rsidRDefault="00B00D0F" w:rsidP="00B00D0F">
      <w:pPr>
        <w:numPr>
          <w:ilvl w:val="1"/>
          <w:numId w:val="4"/>
        </w:num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On the amount of N$35 000 calculated as from 26 October 2015 to date</w:t>
      </w:r>
      <w:r w:rsidR="00041FE4">
        <w:rPr>
          <w:rFonts w:ascii="Arial" w:eastAsia="Times New Roman" w:hAnsi="Arial" w:cs="Arial"/>
          <w:sz w:val="24"/>
          <w:szCs w:val="24"/>
          <w:lang w:eastAsia="en-ZA"/>
        </w:rPr>
        <w:t xml:space="preserve"> of payment</w:t>
      </w:r>
    </w:p>
    <w:p w:rsidR="00B00D0F" w:rsidRPr="00C7083E" w:rsidRDefault="00B00D0F" w:rsidP="00B00D0F">
      <w:pPr>
        <w:numPr>
          <w:ilvl w:val="1"/>
          <w:numId w:val="4"/>
        </w:num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On the amount of N$35 000 calculated as from 9 November 2015 to date</w:t>
      </w:r>
      <w:r w:rsidR="00041FE4">
        <w:rPr>
          <w:rFonts w:ascii="Arial" w:eastAsia="Times New Roman" w:hAnsi="Arial" w:cs="Arial"/>
          <w:sz w:val="24"/>
          <w:szCs w:val="24"/>
          <w:lang w:eastAsia="en-ZA"/>
        </w:rPr>
        <w:t xml:space="preserve"> of payment</w:t>
      </w:r>
    </w:p>
    <w:p w:rsidR="00B00D0F" w:rsidRPr="00C7083E" w:rsidRDefault="00B00D0F" w:rsidP="00B00D0F">
      <w:pPr>
        <w:numPr>
          <w:ilvl w:val="1"/>
          <w:numId w:val="4"/>
        </w:num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On the amount of N$35 000 calculated as from 5 February 2016 to date</w:t>
      </w:r>
      <w:r w:rsidR="00041FE4">
        <w:rPr>
          <w:rFonts w:ascii="Arial" w:eastAsia="Times New Roman" w:hAnsi="Arial" w:cs="Arial"/>
          <w:sz w:val="24"/>
          <w:szCs w:val="24"/>
          <w:lang w:eastAsia="en-ZA"/>
        </w:rPr>
        <w:t xml:space="preserve"> of payment</w:t>
      </w:r>
    </w:p>
    <w:p w:rsidR="00B00D0F" w:rsidRPr="00C7083E" w:rsidRDefault="00B00D0F" w:rsidP="00B00D0F">
      <w:pPr>
        <w:numPr>
          <w:ilvl w:val="1"/>
          <w:numId w:val="4"/>
        </w:num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On the amount of N$35 000 calculated as from 23 March 2016 to date</w:t>
      </w:r>
      <w:r w:rsidR="00041FE4">
        <w:rPr>
          <w:rFonts w:ascii="Arial" w:eastAsia="Times New Roman" w:hAnsi="Arial" w:cs="Arial"/>
          <w:sz w:val="24"/>
          <w:szCs w:val="24"/>
          <w:lang w:eastAsia="en-ZA"/>
        </w:rPr>
        <w:t xml:space="preserve"> of payment</w:t>
      </w:r>
    </w:p>
    <w:p w:rsidR="00B00D0F" w:rsidRPr="00C7083E" w:rsidRDefault="00B00D0F" w:rsidP="00B00D0F">
      <w:pPr>
        <w:numPr>
          <w:ilvl w:val="1"/>
          <w:numId w:val="4"/>
        </w:num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On the amount of N$35 000 calculated as from 22 April 2016 to date</w:t>
      </w:r>
      <w:r w:rsidR="00041FE4">
        <w:rPr>
          <w:rFonts w:ascii="Arial" w:eastAsia="Times New Roman" w:hAnsi="Arial" w:cs="Arial"/>
          <w:sz w:val="24"/>
          <w:szCs w:val="24"/>
          <w:lang w:eastAsia="en-ZA"/>
        </w:rPr>
        <w:t xml:space="preserve"> of payment</w:t>
      </w:r>
    </w:p>
    <w:p w:rsidR="00B00D0F" w:rsidRPr="00C7083E" w:rsidRDefault="00B00D0F" w:rsidP="00B00D0F">
      <w:pPr>
        <w:numPr>
          <w:ilvl w:val="1"/>
          <w:numId w:val="4"/>
        </w:num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On the amount of N$65 000 calculated as from 19 May 2016 to date</w:t>
      </w:r>
      <w:r w:rsidR="00041FE4">
        <w:rPr>
          <w:rFonts w:ascii="Arial" w:eastAsia="Times New Roman" w:hAnsi="Arial" w:cs="Arial"/>
          <w:sz w:val="24"/>
          <w:szCs w:val="24"/>
          <w:lang w:eastAsia="en-ZA"/>
        </w:rPr>
        <w:t xml:space="preserve"> of payment</w:t>
      </w:r>
    </w:p>
    <w:p w:rsidR="00B00D0F" w:rsidRPr="00C7083E" w:rsidRDefault="00B00D0F" w:rsidP="00B00D0F">
      <w:pPr>
        <w:numPr>
          <w:ilvl w:val="1"/>
          <w:numId w:val="4"/>
        </w:num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On the amount of N$70 000 calculated as from 4 August 2016 to date</w:t>
      </w:r>
      <w:r w:rsidR="00041FE4">
        <w:rPr>
          <w:rFonts w:ascii="Arial" w:eastAsia="Times New Roman" w:hAnsi="Arial" w:cs="Arial"/>
          <w:sz w:val="24"/>
          <w:szCs w:val="24"/>
          <w:lang w:eastAsia="en-ZA"/>
        </w:rPr>
        <w:t xml:space="preserve"> of payment</w:t>
      </w:r>
    </w:p>
    <w:p w:rsidR="00B00D0F" w:rsidRPr="00C7083E" w:rsidRDefault="00B00D0F" w:rsidP="00B00D0F">
      <w:pPr>
        <w:numPr>
          <w:ilvl w:val="1"/>
          <w:numId w:val="4"/>
        </w:num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On the amount of N$35 000 calculated as from 19 August 2016 to date</w:t>
      </w:r>
      <w:r w:rsidR="00041FE4" w:rsidRPr="00041FE4">
        <w:rPr>
          <w:rFonts w:ascii="Arial" w:eastAsia="Times New Roman" w:hAnsi="Arial" w:cs="Arial"/>
          <w:sz w:val="24"/>
          <w:szCs w:val="24"/>
          <w:lang w:eastAsia="en-ZA"/>
        </w:rPr>
        <w:t xml:space="preserve"> </w:t>
      </w:r>
      <w:r w:rsidR="00041FE4">
        <w:rPr>
          <w:rFonts w:ascii="Arial" w:eastAsia="Times New Roman" w:hAnsi="Arial" w:cs="Arial"/>
          <w:sz w:val="24"/>
          <w:szCs w:val="24"/>
          <w:lang w:eastAsia="en-ZA"/>
        </w:rPr>
        <w:t>of payment</w:t>
      </w:r>
    </w:p>
    <w:p w:rsidR="00B00D0F" w:rsidRPr="00C7083E" w:rsidRDefault="00B00D0F" w:rsidP="00B00D0F">
      <w:pPr>
        <w:numPr>
          <w:ilvl w:val="1"/>
          <w:numId w:val="4"/>
        </w:num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On the amount of N$35 000 calculated as from 12 April 2017 to date</w:t>
      </w:r>
      <w:r w:rsidR="00041FE4" w:rsidRPr="00041FE4">
        <w:rPr>
          <w:rFonts w:ascii="Arial" w:eastAsia="Times New Roman" w:hAnsi="Arial" w:cs="Arial"/>
          <w:sz w:val="24"/>
          <w:szCs w:val="24"/>
          <w:lang w:eastAsia="en-ZA"/>
        </w:rPr>
        <w:t xml:space="preserve"> </w:t>
      </w:r>
      <w:r w:rsidR="00041FE4">
        <w:rPr>
          <w:rFonts w:ascii="Arial" w:eastAsia="Times New Roman" w:hAnsi="Arial" w:cs="Arial"/>
          <w:sz w:val="24"/>
          <w:szCs w:val="24"/>
          <w:lang w:eastAsia="en-ZA"/>
        </w:rPr>
        <w:t>of payment</w:t>
      </w:r>
    </w:p>
    <w:p w:rsidR="00B00D0F" w:rsidRPr="00C7083E" w:rsidRDefault="00B00D0F" w:rsidP="00B00D0F">
      <w:pPr>
        <w:numPr>
          <w:ilvl w:val="1"/>
          <w:numId w:val="4"/>
        </w:num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On the amount of N$35 000 calculated as from 13 April 2017 to date</w:t>
      </w:r>
      <w:r w:rsidR="00041FE4" w:rsidRPr="00041FE4">
        <w:rPr>
          <w:rFonts w:ascii="Arial" w:eastAsia="Times New Roman" w:hAnsi="Arial" w:cs="Arial"/>
          <w:sz w:val="24"/>
          <w:szCs w:val="24"/>
          <w:lang w:eastAsia="en-ZA"/>
        </w:rPr>
        <w:t xml:space="preserve"> </w:t>
      </w:r>
      <w:r w:rsidR="00041FE4">
        <w:rPr>
          <w:rFonts w:ascii="Arial" w:eastAsia="Times New Roman" w:hAnsi="Arial" w:cs="Arial"/>
          <w:sz w:val="24"/>
          <w:szCs w:val="24"/>
          <w:lang w:eastAsia="en-ZA"/>
        </w:rPr>
        <w:t>of payment</w:t>
      </w:r>
    </w:p>
    <w:p w:rsidR="00B00D0F" w:rsidRPr="00C7083E" w:rsidRDefault="00B00D0F" w:rsidP="00B00D0F">
      <w:pPr>
        <w:numPr>
          <w:ilvl w:val="1"/>
          <w:numId w:val="4"/>
        </w:num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On the amount of N$70 000 calculated as from 15 June 2017 to date</w:t>
      </w:r>
      <w:r w:rsidR="00041FE4" w:rsidRPr="00041FE4">
        <w:rPr>
          <w:rFonts w:ascii="Arial" w:eastAsia="Times New Roman" w:hAnsi="Arial" w:cs="Arial"/>
          <w:sz w:val="24"/>
          <w:szCs w:val="24"/>
          <w:lang w:eastAsia="en-ZA"/>
        </w:rPr>
        <w:t xml:space="preserve"> </w:t>
      </w:r>
      <w:r w:rsidR="00041FE4">
        <w:rPr>
          <w:rFonts w:ascii="Arial" w:eastAsia="Times New Roman" w:hAnsi="Arial" w:cs="Arial"/>
          <w:sz w:val="24"/>
          <w:szCs w:val="24"/>
          <w:lang w:eastAsia="en-ZA"/>
        </w:rPr>
        <w:t>of payment</w:t>
      </w:r>
    </w:p>
    <w:p w:rsidR="00B00D0F" w:rsidRPr="00C7083E" w:rsidRDefault="00B00D0F" w:rsidP="00B00D0F">
      <w:pPr>
        <w:numPr>
          <w:ilvl w:val="1"/>
          <w:numId w:val="4"/>
        </w:num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On the amount of N$70 000 calculated as from 3 August 2017 to date</w:t>
      </w:r>
      <w:r w:rsidR="00041FE4" w:rsidRPr="00041FE4">
        <w:rPr>
          <w:rFonts w:ascii="Arial" w:eastAsia="Times New Roman" w:hAnsi="Arial" w:cs="Arial"/>
          <w:sz w:val="24"/>
          <w:szCs w:val="24"/>
          <w:lang w:eastAsia="en-ZA"/>
        </w:rPr>
        <w:t xml:space="preserve"> </w:t>
      </w:r>
      <w:r w:rsidR="00041FE4">
        <w:rPr>
          <w:rFonts w:ascii="Arial" w:eastAsia="Times New Roman" w:hAnsi="Arial" w:cs="Arial"/>
          <w:sz w:val="24"/>
          <w:szCs w:val="24"/>
          <w:lang w:eastAsia="en-ZA"/>
        </w:rPr>
        <w:t>of payment</w:t>
      </w:r>
    </w:p>
    <w:p w:rsidR="00B00D0F" w:rsidRPr="00C7083E" w:rsidRDefault="00B00D0F" w:rsidP="00B00D0F">
      <w:pPr>
        <w:numPr>
          <w:ilvl w:val="1"/>
          <w:numId w:val="4"/>
        </w:num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lastRenderedPageBreak/>
        <w:t>On the amount of N$35 000 calculated as from 11 July 2017 to date</w:t>
      </w:r>
      <w:r w:rsidR="00041FE4" w:rsidRPr="00041FE4">
        <w:rPr>
          <w:rFonts w:ascii="Arial" w:eastAsia="Times New Roman" w:hAnsi="Arial" w:cs="Arial"/>
          <w:sz w:val="24"/>
          <w:szCs w:val="24"/>
          <w:lang w:eastAsia="en-ZA"/>
        </w:rPr>
        <w:t xml:space="preserve"> </w:t>
      </w:r>
      <w:r w:rsidR="00041FE4">
        <w:rPr>
          <w:rFonts w:ascii="Arial" w:eastAsia="Times New Roman" w:hAnsi="Arial" w:cs="Arial"/>
          <w:sz w:val="24"/>
          <w:szCs w:val="24"/>
          <w:lang w:eastAsia="en-ZA"/>
        </w:rPr>
        <w:t>of payment</w:t>
      </w:r>
    </w:p>
    <w:p w:rsidR="00B00D0F" w:rsidRPr="00C7083E" w:rsidRDefault="00B00D0F" w:rsidP="00B00D0F">
      <w:pPr>
        <w:numPr>
          <w:ilvl w:val="1"/>
          <w:numId w:val="4"/>
        </w:num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On the amount of N$170 000 calculated as from 19 May  2017 to date</w:t>
      </w:r>
      <w:r w:rsidR="00041FE4" w:rsidRPr="00041FE4">
        <w:rPr>
          <w:rFonts w:ascii="Arial" w:eastAsia="Times New Roman" w:hAnsi="Arial" w:cs="Arial"/>
          <w:sz w:val="24"/>
          <w:szCs w:val="24"/>
          <w:lang w:eastAsia="en-ZA"/>
        </w:rPr>
        <w:t xml:space="preserve"> </w:t>
      </w:r>
      <w:r w:rsidR="00041FE4">
        <w:rPr>
          <w:rFonts w:ascii="Arial" w:eastAsia="Times New Roman" w:hAnsi="Arial" w:cs="Arial"/>
          <w:sz w:val="24"/>
          <w:szCs w:val="24"/>
          <w:lang w:eastAsia="en-ZA"/>
        </w:rPr>
        <w:t>of payment</w:t>
      </w:r>
    </w:p>
    <w:p w:rsidR="00B00D0F" w:rsidRPr="00C7083E" w:rsidRDefault="00B00D0F" w:rsidP="00B00D0F">
      <w:pPr>
        <w:numPr>
          <w:ilvl w:val="1"/>
          <w:numId w:val="4"/>
        </w:num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On the amount of N$35 000 calculated as from 29 March 2017 to date</w:t>
      </w:r>
      <w:r w:rsidR="00041FE4" w:rsidRPr="00041FE4">
        <w:rPr>
          <w:rFonts w:ascii="Arial" w:eastAsia="Times New Roman" w:hAnsi="Arial" w:cs="Arial"/>
          <w:sz w:val="24"/>
          <w:szCs w:val="24"/>
          <w:lang w:eastAsia="en-ZA"/>
        </w:rPr>
        <w:t xml:space="preserve"> </w:t>
      </w:r>
      <w:r w:rsidR="00041FE4">
        <w:rPr>
          <w:rFonts w:ascii="Arial" w:eastAsia="Times New Roman" w:hAnsi="Arial" w:cs="Arial"/>
          <w:sz w:val="24"/>
          <w:szCs w:val="24"/>
          <w:lang w:eastAsia="en-ZA"/>
        </w:rPr>
        <w:t>of payment</w:t>
      </w:r>
    </w:p>
    <w:p w:rsidR="00B00D0F" w:rsidRPr="00C7083E" w:rsidRDefault="00B00D0F" w:rsidP="00B00D0F">
      <w:pPr>
        <w:numPr>
          <w:ilvl w:val="1"/>
          <w:numId w:val="4"/>
        </w:num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On the amount of N$80 000 calculated as from 12 December 2017 to date</w:t>
      </w:r>
      <w:r w:rsidR="00041FE4" w:rsidRPr="00041FE4">
        <w:rPr>
          <w:rFonts w:ascii="Arial" w:eastAsia="Times New Roman" w:hAnsi="Arial" w:cs="Arial"/>
          <w:sz w:val="24"/>
          <w:szCs w:val="24"/>
          <w:lang w:eastAsia="en-ZA"/>
        </w:rPr>
        <w:t xml:space="preserve"> </w:t>
      </w:r>
      <w:r w:rsidR="00041FE4">
        <w:rPr>
          <w:rFonts w:ascii="Arial" w:eastAsia="Times New Roman" w:hAnsi="Arial" w:cs="Arial"/>
          <w:sz w:val="24"/>
          <w:szCs w:val="24"/>
          <w:lang w:eastAsia="en-ZA"/>
        </w:rPr>
        <w:t>of payment</w:t>
      </w:r>
    </w:p>
    <w:p w:rsidR="00B00D0F" w:rsidRDefault="00B00D0F" w:rsidP="00B00D0F">
      <w:pPr>
        <w:numPr>
          <w:ilvl w:val="0"/>
          <w:numId w:val="5"/>
        </w:num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Costs of summary judgement application, to include the costs of one instruc</w:t>
      </w:r>
      <w:r w:rsidR="00041FE4">
        <w:rPr>
          <w:rFonts w:ascii="Arial" w:eastAsia="Times New Roman" w:hAnsi="Arial" w:cs="Arial"/>
          <w:sz w:val="24"/>
          <w:szCs w:val="24"/>
          <w:lang w:eastAsia="en-ZA"/>
        </w:rPr>
        <w:t>ting and two instructed counsel is awarded to the applicant.</w:t>
      </w:r>
    </w:p>
    <w:p w:rsidR="00041FE4" w:rsidRPr="00C7083E" w:rsidRDefault="00BD4EB7" w:rsidP="00B00D0F">
      <w:pPr>
        <w:numPr>
          <w:ilvl w:val="0"/>
          <w:numId w:val="5"/>
        </w:num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Matter is postponed to 19 January </w:t>
      </w:r>
      <w:r w:rsidR="00041FE4">
        <w:rPr>
          <w:rFonts w:ascii="Arial" w:eastAsia="Times New Roman" w:hAnsi="Arial" w:cs="Arial"/>
          <w:sz w:val="24"/>
          <w:szCs w:val="24"/>
          <w:lang w:eastAsia="en-ZA"/>
        </w:rPr>
        <w:t xml:space="preserve">2021 </w:t>
      </w:r>
      <w:r>
        <w:rPr>
          <w:rFonts w:ascii="Arial" w:eastAsia="Times New Roman" w:hAnsi="Arial" w:cs="Arial"/>
          <w:sz w:val="24"/>
          <w:szCs w:val="24"/>
          <w:lang w:eastAsia="en-ZA"/>
        </w:rPr>
        <w:t xml:space="preserve">at 15h30 </w:t>
      </w:r>
      <w:r w:rsidR="00041FE4">
        <w:rPr>
          <w:rFonts w:ascii="Arial" w:eastAsia="Times New Roman" w:hAnsi="Arial" w:cs="Arial"/>
          <w:sz w:val="24"/>
          <w:szCs w:val="24"/>
          <w:lang w:eastAsia="en-ZA"/>
        </w:rPr>
        <w:t>for the parties to file a jo</w:t>
      </w:r>
      <w:r>
        <w:rPr>
          <w:rFonts w:ascii="Arial" w:eastAsia="Times New Roman" w:hAnsi="Arial" w:cs="Arial"/>
          <w:sz w:val="24"/>
          <w:szCs w:val="24"/>
          <w:lang w:eastAsia="en-ZA"/>
        </w:rPr>
        <w:t xml:space="preserve">int case plan on or before 14 January </w:t>
      </w:r>
      <w:r w:rsidR="00041FE4">
        <w:rPr>
          <w:rFonts w:ascii="Arial" w:eastAsia="Times New Roman" w:hAnsi="Arial" w:cs="Arial"/>
          <w:sz w:val="24"/>
          <w:szCs w:val="24"/>
          <w:lang w:eastAsia="en-ZA"/>
        </w:rPr>
        <w:t>2021.</w:t>
      </w:r>
    </w:p>
    <w:p w:rsidR="00613CEF" w:rsidRPr="00C7083E" w:rsidRDefault="00613CEF" w:rsidP="00CC3C2F">
      <w:pPr>
        <w:shd w:val="clear" w:color="auto" w:fill="FFFFFF"/>
        <w:spacing w:after="0" w:line="360" w:lineRule="auto"/>
        <w:jc w:val="both"/>
        <w:rPr>
          <w:rFonts w:ascii="Arial" w:eastAsia="Times New Roman" w:hAnsi="Arial" w:cs="Arial"/>
          <w:sz w:val="24"/>
          <w:szCs w:val="24"/>
          <w:lang w:eastAsia="en-ZA"/>
        </w:rPr>
      </w:pPr>
    </w:p>
    <w:p w:rsidR="00722F8B" w:rsidRPr="00C7083E" w:rsidRDefault="001F2D39" w:rsidP="00CC3C2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3E5D18" w:rsidRPr="00C7083E" w:rsidRDefault="008E501A" w:rsidP="00CC3C2F">
      <w:pPr>
        <w:spacing w:after="0" w:line="360" w:lineRule="auto"/>
        <w:jc w:val="center"/>
        <w:rPr>
          <w:rFonts w:ascii="Arial" w:eastAsia="Times New Roman" w:hAnsi="Arial" w:cs="Arial"/>
          <w:b/>
          <w:sz w:val="24"/>
          <w:szCs w:val="24"/>
          <w:lang w:val="en-ZA"/>
        </w:rPr>
      </w:pPr>
      <w:r>
        <w:rPr>
          <w:rFonts w:ascii="Arial" w:eastAsia="Times New Roman" w:hAnsi="Arial" w:cs="Arial"/>
          <w:b/>
          <w:sz w:val="24"/>
          <w:szCs w:val="24"/>
          <w:lang w:val="en-ZA"/>
        </w:rPr>
        <w:t>JUDG</w:t>
      </w:r>
      <w:r w:rsidR="00E54AE9" w:rsidRPr="00C7083E">
        <w:rPr>
          <w:rFonts w:ascii="Arial" w:eastAsia="Times New Roman" w:hAnsi="Arial" w:cs="Arial"/>
          <w:b/>
          <w:sz w:val="24"/>
          <w:szCs w:val="24"/>
          <w:lang w:val="en-ZA"/>
        </w:rPr>
        <w:t>MENT</w:t>
      </w:r>
      <w:r w:rsidR="006B23C6" w:rsidRPr="00C7083E">
        <w:rPr>
          <w:rFonts w:ascii="Arial" w:eastAsia="Times New Roman" w:hAnsi="Arial" w:cs="Arial"/>
          <w:b/>
          <w:sz w:val="24"/>
          <w:szCs w:val="24"/>
          <w:lang w:val="en-ZA"/>
        </w:rPr>
        <w:t xml:space="preserve"> </w:t>
      </w:r>
    </w:p>
    <w:p w:rsidR="00722F8B" w:rsidRPr="00C7083E" w:rsidRDefault="001F2D39" w:rsidP="00CC3C2F">
      <w:pPr>
        <w:spacing w:after="0" w:line="360" w:lineRule="auto"/>
        <w:jc w:val="both"/>
        <w:rPr>
          <w:rFonts w:ascii="Arial" w:eastAsia="Times New Roman" w:hAnsi="Arial" w:cs="Arial"/>
          <w:sz w:val="24"/>
          <w:szCs w:val="24"/>
          <w:lang w:val="en-ZA" w:eastAsia="en-ZA"/>
        </w:rPr>
      </w:pPr>
      <w:r>
        <w:rPr>
          <w:rFonts w:ascii="Arial" w:hAnsi="Arial" w:cs="Arial"/>
          <w:bCs/>
          <w:sz w:val="24"/>
          <w:szCs w:val="24"/>
        </w:rPr>
        <w:pict>
          <v:rect id="_x0000_i1028" style="width:0;height:1.5pt" o:hralign="center" o:hrstd="t" o:hr="t" fillcolor="#a0a0a0" stroked="f"/>
        </w:pict>
      </w:r>
      <w:r w:rsidR="00722F8B" w:rsidRPr="00C7083E">
        <w:rPr>
          <w:rFonts w:ascii="Arial" w:eastAsia="Times New Roman" w:hAnsi="Arial" w:cs="Arial"/>
          <w:sz w:val="24"/>
          <w:szCs w:val="24"/>
          <w:lang w:val="en-ZA" w:eastAsia="en-ZA"/>
        </w:rPr>
        <w:t xml:space="preserve"> </w:t>
      </w:r>
    </w:p>
    <w:p w:rsidR="00722F8B" w:rsidRPr="00C7083E" w:rsidRDefault="00AD646F" w:rsidP="00CC3C2F">
      <w:pPr>
        <w:spacing w:after="0" w:line="360" w:lineRule="auto"/>
        <w:jc w:val="both"/>
        <w:rPr>
          <w:rFonts w:ascii="Arial" w:hAnsi="Arial" w:cs="Arial"/>
          <w:b/>
          <w:sz w:val="24"/>
          <w:lang w:val="en-ZA"/>
        </w:rPr>
      </w:pPr>
      <w:r w:rsidRPr="00C7083E">
        <w:rPr>
          <w:rFonts w:ascii="Arial" w:eastAsia="Times New Roman" w:hAnsi="Arial" w:cs="Arial"/>
          <w:sz w:val="24"/>
          <w:szCs w:val="24"/>
          <w:lang w:val="en-ZA" w:eastAsia="en-ZA"/>
        </w:rPr>
        <w:t xml:space="preserve">RAKOW, </w:t>
      </w:r>
      <w:r w:rsidR="00722F8B" w:rsidRPr="00C7083E">
        <w:rPr>
          <w:rFonts w:ascii="Arial" w:eastAsia="Times New Roman" w:hAnsi="Arial" w:cs="Arial"/>
          <w:sz w:val="24"/>
          <w:szCs w:val="24"/>
          <w:lang w:val="en-ZA" w:eastAsia="en-ZA"/>
        </w:rPr>
        <w:t>J:</w:t>
      </w:r>
    </w:p>
    <w:p w:rsidR="00722F8B" w:rsidRPr="00C7083E" w:rsidRDefault="00722F8B" w:rsidP="00CC3C2F">
      <w:pPr>
        <w:spacing w:after="0" w:line="360" w:lineRule="auto"/>
        <w:jc w:val="both"/>
        <w:rPr>
          <w:rFonts w:ascii="Arial" w:hAnsi="Arial" w:cs="Arial"/>
          <w:lang w:val="en-ZA"/>
        </w:rPr>
      </w:pPr>
    </w:p>
    <w:p w:rsidR="00722F8B" w:rsidRPr="00C7083E" w:rsidRDefault="00722F8B" w:rsidP="00CC3C2F">
      <w:pPr>
        <w:shd w:val="clear" w:color="auto" w:fill="FFFFFF"/>
        <w:spacing w:after="0" w:line="360" w:lineRule="auto"/>
        <w:jc w:val="both"/>
        <w:rPr>
          <w:rFonts w:ascii="Arial" w:eastAsia="Times New Roman" w:hAnsi="Arial" w:cs="Arial"/>
          <w:sz w:val="24"/>
          <w:szCs w:val="24"/>
          <w:u w:val="single"/>
          <w:lang w:eastAsia="en-ZA"/>
        </w:rPr>
      </w:pPr>
      <w:r w:rsidRPr="00C7083E">
        <w:rPr>
          <w:rFonts w:ascii="Arial" w:eastAsia="Times New Roman" w:hAnsi="Arial" w:cs="Arial"/>
          <w:sz w:val="24"/>
          <w:szCs w:val="24"/>
          <w:u w:val="single"/>
          <w:lang w:eastAsia="en-ZA"/>
        </w:rPr>
        <w:t>Introduction</w:t>
      </w:r>
    </w:p>
    <w:p w:rsidR="00F27764" w:rsidRPr="00C7083E" w:rsidRDefault="00F27764" w:rsidP="00CC3C2F">
      <w:pPr>
        <w:shd w:val="clear" w:color="auto" w:fill="FFFFFF"/>
        <w:spacing w:after="0" w:line="360" w:lineRule="auto"/>
        <w:jc w:val="both"/>
        <w:rPr>
          <w:rFonts w:ascii="Arial" w:eastAsia="Times New Roman" w:hAnsi="Arial" w:cs="Arial"/>
          <w:sz w:val="24"/>
          <w:szCs w:val="24"/>
          <w:u w:val="single"/>
          <w:lang w:eastAsia="en-ZA"/>
        </w:rPr>
      </w:pPr>
    </w:p>
    <w:p w:rsidR="007204FB" w:rsidRPr="00C7083E" w:rsidRDefault="00063929" w:rsidP="00AD646F">
      <w:p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[1]</w:t>
      </w:r>
      <w:r w:rsidRPr="00C7083E">
        <w:rPr>
          <w:rFonts w:ascii="Arial" w:eastAsia="Times New Roman" w:hAnsi="Arial" w:cs="Arial"/>
          <w:sz w:val="24"/>
          <w:szCs w:val="24"/>
          <w:lang w:eastAsia="en-ZA"/>
        </w:rPr>
        <w:tab/>
      </w:r>
      <w:r w:rsidR="00643255" w:rsidRPr="00C7083E">
        <w:rPr>
          <w:rFonts w:ascii="Arial" w:eastAsia="Times New Roman" w:hAnsi="Arial" w:cs="Arial"/>
          <w:sz w:val="24"/>
          <w:szCs w:val="24"/>
          <w:lang w:eastAsia="en-ZA"/>
        </w:rPr>
        <w:t xml:space="preserve"> </w:t>
      </w:r>
      <w:r w:rsidR="00742264" w:rsidRPr="00C7083E">
        <w:rPr>
          <w:rFonts w:ascii="Arial" w:eastAsia="Times New Roman" w:hAnsi="Arial" w:cs="Arial"/>
          <w:sz w:val="24"/>
          <w:szCs w:val="24"/>
          <w:lang w:eastAsia="en-ZA"/>
        </w:rPr>
        <w:t xml:space="preserve">The first and second </w:t>
      </w:r>
      <w:r w:rsidR="008E2625">
        <w:rPr>
          <w:rFonts w:ascii="Arial" w:eastAsia="Times New Roman" w:hAnsi="Arial" w:cs="Arial"/>
          <w:sz w:val="24"/>
          <w:szCs w:val="24"/>
          <w:lang w:eastAsia="en-ZA"/>
        </w:rPr>
        <w:t>applicants</w:t>
      </w:r>
      <w:r w:rsidR="00D462D9" w:rsidRPr="00C7083E">
        <w:rPr>
          <w:rFonts w:ascii="Arial" w:eastAsia="Times New Roman" w:hAnsi="Arial" w:cs="Arial"/>
          <w:sz w:val="24"/>
          <w:szCs w:val="24"/>
          <w:lang w:eastAsia="en-ZA"/>
        </w:rPr>
        <w:t xml:space="preserve"> are major males with full legal capacity and are the joint liquidators of the SME Bank duly appointed as such by virtue of letters of appo</w:t>
      </w:r>
      <w:r w:rsidR="00B35E7E" w:rsidRPr="00C7083E">
        <w:rPr>
          <w:rFonts w:ascii="Arial" w:eastAsia="Times New Roman" w:hAnsi="Arial" w:cs="Arial"/>
          <w:sz w:val="24"/>
          <w:szCs w:val="24"/>
          <w:lang w:eastAsia="en-ZA"/>
        </w:rPr>
        <w:t xml:space="preserve">intment dated 13 January 2020. </w:t>
      </w:r>
      <w:r w:rsidR="00D462D9" w:rsidRPr="00C7083E">
        <w:rPr>
          <w:rFonts w:ascii="Arial" w:eastAsia="Times New Roman" w:hAnsi="Arial" w:cs="Arial"/>
          <w:sz w:val="24"/>
          <w:szCs w:val="24"/>
          <w:lang w:eastAsia="en-ZA"/>
        </w:rPr>
        <w:t>They have been holding letters of appointment as provisional liquidators as from 11 July 2017. By virtue of their appointment by the Master of the High Court they were afforded certain powers which include the power to institute the current action.</w:t>
      </w:r>
      <w:r w:rsidR="00B35E7E" w:rsidRPr="00C7083E">
        <w:rPr>
          <w:rFonts w:ascii="Arial" w:eastAsia="Times New Roman" w:hAnsi="Arial" w:cs="Arial"/>
          <w:sz w:val="24"/>
          <w:szCs w:val="24"/>
          <w:lang w:eastAsia="en-ZA"/>
        </w:rPr>
        <w:t xml:space="preserve"> </w:t>
      </w:r>
    </w:p>
    <w:p w:rsidR="00D462D9" w:rsidRPr="00C7083E" w:rsidRDefault="00D462D9" w:rsidP="00AD646F">
      <w:pPr>
        <w:shd w:val="clear" w:color="auto" w:fill="FFFFFF"/>
        <w:spacing w:after="0" w:line="360" w:lineRule="auto"/>
        <w:jc w:val="both"/>
        <w:rPr>
          <w:rFonts w:ascii="Arial" w:eastAsia="Times New Roman" w:hAnsi="Arial" w:cs="Arial"/>
          <w:sz w:val="24"/>
          <w:szCs w:val="24"/>
          <w:lang w:eastAsia="en-ZA"/>
        </w:rPr>
      </w:pPr>
    </w:p>
    <w:p w:rsidR="00D462D9" w:rsidRPr="00C7083E" w:rsidRDefault="00185965" w:rsidP="00AD646F">
      <w:p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[2]</w:t>
      </w:r>
      <w:r w:rsidRPr="00C7083E">
        <w:rPr>
          <w:rFonts w:ascii="Arial" w:eastAsia="Times New Roman" w:hAnsi="Arial" w:cs="Arial"/>
          <w:sz w:val="24"/>
          <w:szCs w:val="24"/>
          <w:lang w:eastAsia="en-ZA"/>
        </w:rPr>
        <w:tab/>
        <w:t xml:space="preserve">The first </w:t>
      </w:r>
      <w:r w:rsidR="008E2625">
        <w:rPr>
          <w:rFonts w:ascii="Arial" w:eastAsia="Times New Roman" w:hAnsi="Arial" w:cs="Arial"/>
          <w:sz w:val="24"/>
          <w:szCs w:val="24"/>
          <w:lang w:eastAsia="en-ZA"/>
        </w:rPr>
        <w:t>respondent</w:t>
      </w:r>
      <w:r w:rsidR="00D462D9" w:rsidRPr="00C7083E">
        <w:rPr>
          <w:rFonts w:ascii="Arial" w:eastAsia="Times New Roman" w:hAnsi="Arial" w:cs="Arial"/>
          <w:sz w:val="24"/>
          <w:szCs w:val="24"/>
          <w:lang w:eastAsia="en-ZA"/>
        </w:rPr>
        <w:t xml:space="preserve"> is Yatsua Investments CC, a closed corporation registered under the Close Corporations Act,</w:t>
      </w:r>
      <w:r w:rsidR="00B35E7E" w:rsidRPr="00C7083E">
        <w:rPr>
          <w:rFonts w:ascii="Arial" w:eastAsia="Times New Roman" w:hAnsi="Arial" w:cs="Arial"/>
          <w:sz w:val="24"/>
          <w:szCs w:val="24"/>
          <w:lang w:eastAsia="en-ZA"/>
        </w:rPr>
        <w:t xml:space="preserve"> 26 of 1988.</w:t>
      </w:r>
      <w:r w:rsidRPr="00C7083E">
        <w:rPr>
          <w:rFonts w:ascii="Arial" w:eastAsia="Times New Roman" w:hAnsi="Arial" w:cs="Arial"/>
          <w:sz w:val="24"/>
          <w:szCs w:val="24"/>
          <w:lang w:eastAsia="en-ZA"/>
        </w:rPr>
        <w:t xml:space="preserve"> The second </w:t>
      </w:r>
      <w:r w:rsidR="008E2625">
        <w:rPr>
          <w:rFonts w:ascii="Arial" w:eastAsia="Times New Roman" w:hAnsi="Arial" w:cs="Arial"/>
          <w:sz w:val="24"/>
          <w:szCs w:val="24"/>
          <w:lang w:eastAsia="en-ZA"/>
        </w:rPr>
        <w:t xml:space="preserve">respondent </w:t>
      </w:r>
      <w:r w:rsidR="00D462D9" w:rsidRPr="00C7083E">
        <w:rPr>
          <w:rFonts w:ascii="Arial" w:eastAsia="Times New Roman" w:hAnsi="Arial" w:cs="Arial"/>
          <w:sz w:val="24"/>
          <w:szCs w:val="24"/>
          <w:lang w:eastAsia="en-ZA"/>
        </w:rPr>
        <w:t>is Pearl Mbako a major female with full legal capacity and she is the sole</w:t>
      </w:r>
      <w:r w:rsidR="00B35E7E" w:rsidRPr="00C7083E">
        <w:rPr>
          <w:rFonts w:ascii="Arial" w:eastAsia="Times New Roman" w:hAnsi="Arial" w:cs="Arial"/>
          <w:sz w:val="24"/>
          <w:szCs w:val="24"/>
          <w:lang w:eastAsia="en-ZA"/>
        </w:rPr>
        <w:t xml:space="preserve"> </w:t>
      </w:r>
      <w:r w:rsidR="008E2625">
        <w:rPr>
          <w:rFonts w:ascii="Arial" w:eastAsia="Times New Roman" w:hAnsi="Arial" w:cs="Arial"/>
          <w:sz w:val="24"/>
          <w:szCs w:val="24"/>
          <w:lang w:eastAsia="en-ZA"/>
        </w:rPr>
        <w:t>member of the first respondent</w:t>
      </w:r>
      <w:r w:rsidR="00B35E7E" w:rsidRPr="00C7083E">
        <w:rPr>
          <w:rFonts w:ascii="Arial" w:eastAsia="Times New Roman" w:hAnsi="Arial" w:cs="Arial"/>
          <w:sz w:val="24"/>
          <w:szCs w:val="24"/>
          <w:lang w:eastAsia="en-ZA"/>
        </w:rPr>
        <w:t>.</w:t>
      </w:r>
      <w:r w:rsidRPr="00C7083E">
        <w:rPr>
          <w:rFonts w:ascii="Arial" w:eastAsia="Times New Roman" w:hAnsi="Arial" w:cs="Arial"/>
          <w:sz w:val="24"/>
          <w:szCs w:val="24"/>
          <w:lang w:eastAsia="en-ZA"/>
        </w:rPr>
        <w:t xml:space="preserve"> The third </w:t>
      </w:r>
      <w:r w:rsidR="008E2625">
        <w:rPr>
          <w:rFonts w:ascii="Arial" w:eastAsia="Times New Roman" w:hAnsi="Arial" w:cs="Arial"/>
          <w:sz w:val="24"/>
          <w:szCs w:val="24"/>
          <w:lang w:eastAsia="en-ZA"/>
        </w:rPr>
        <w:t>respondent</w:t>
      </w:r>
      <w:r w:rsidR="00D462D9" w:rsidRPr="00C7083E">
        <w:rPr>
          <w:rFonts w:ascii="Arial" w:eastAsia="Times New Roman" w:hAnsi="Arial" w:cs="Arial"/>
          <w:sz w:val="24"/>
          <w:szCs w:val="24"/>
          <w:lang w:eastAsia="en-ZA"/>
        </w:rPr>
        <w:t xml:space="preserve"> is Easu Tweuthigilwa Mbako a major male with full legal capacity and </w:t>
      </w:r>
      <w:r w:rsidR="00122894" w:rsidRPr="00C7083E">
        <w:rPr>
          <w:rFonts w:ascii="Arial" w:eastAsia="Times New Roman" w:hAnsi="Arial" w:cs="Arial"/>
          <w:sz w:val="24"/>
          <w:szCs w:val="24"/>
          <w:lang w:eastAsia="en-ZA"/>
        </w:rPr>
        <w:lastRenderedPageBreak/>
        <w:t xml:space="preserve">residing at </w:t>
      </w:r>
      <w:r w:rsidR="00B35E7E" w:rsidRPr="00C7083E">
        <w:rPr>
          <w:rFonts w:ascii="Arial" w:eastAsia="Times New Roman" w:hAnsi="Arial" w:cs="Arial"/>
          <w:sz w:val="24"/>
          <w:szCs w:val="24"/>
          <w:lang w:eastAsia="en-ZA"/>
        </w:rPr>
        <w:t xml:space="preserve">the same address as the second </w:t>
      </w:r>
      <w:r w:rsidR="008E2625">
        <w:rPr>
          <w:rFonts w:ascii="Arial" w:eastAsia="Times New Roman" w:hAnsi="Arial" w:cs="Arial"/>
          <w:sz w:val="24"/>
          <w:szCs w:val="24"/>
          <w:lang w:eastAsia="en-ZA"/>
        </w:rPr>
        <w:t>respondent</w:t>
      </w:r>
      <w:r w:rsidR="00122894" w:rsidRPr="00C7083E">
        <w:rPr>
          <w:rFonts w:ascii="Arial" w:eastAsia="Times New Roman" w:hAnsi="Arial" w:cs="Arial"/>
          <w:sz w:val="24"/>
          <w:szCs w:val="24"/>
          <w:lang w:eastAsia="en-ZA"/>
        </w:rPr>
        <w:t xml:space="preserve"> although their relationship is not clarified in the documents before court.</w:t>
      </w:r>
    </w:p>
    <w:p w:rsidR="00D462D9" w:rsidRPr="00C7083E" w:rsidRDefault="00D462D9" w:rsidP="00AD646F">
      <w:pPr>
        <w:shd w:val="clear" w:color="auto" w:fill="FFFFFF"/>
        <w:spacing w:after="0" w:line="360" w:lineRule="auto"/>
        <w:jc w:val="both"/>
        <w:rPr>
          <w:rFonts w:ascii="Arial" w:eastAsia="Times New Roman" w:hAnsi="Arial" w:cs="Arial"/>
          <w:sz w:val="24"/>
          <w:szCs w:val="24"/>
          <w:lang w:eastAsia="en-ZA"/>
        </w:rPr>
      </w:pPr>
    </w:p>
    <w:p w:rsidR="00D462D9" w:rsidRPr="00C7083E" w:rsidRDefault="00D462D9" w:rsidP="00AD646F">
      <w:p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[3]</w:t>
      </w:r>
      <w:r w:rsidRPr="00C7083E">
        <w:rPr>
          <w:rFonts w:ascii="Arial" w:eastAsia="Times New Roman" w:hAnsi="Arial" w:cs="Arial"/>
          <w:sz w:val="24"/>
          <w:szCs w:val="24"/>
          <w:lang w:eastAsia="en-ZA"/>
        </w:rPr>
        <w:tab/>
        <w:t xml:space="preserve">The </w:t>
      </w:r>
      <w:r w:rsidR="00226560">
        <w:rPr>
          <w:rFonts w:ascii="Arial" w:eastAsia="Times New Roman" w:hAnsi="Arial" w:cs="Arial"/>
          <w:sz w:val="24"/>
          <w:szCs w:val="24"/>
          <w:lang w:eastAsia="en-ZA"/>
        </w:rPr>
        <w:t>applicant</w:t>
      </w:r>
      <w:r w:rsidR="008E2625">
        <w:rPr>
          <w:rFonts w:ascii="Arial" w:eastAsia="Times New Roman" w:hAnsi="Arial" w:cs="Arial"/>
          <w:sz w:val="24"/>
          <w:szCs w:val="24"/>
          <w:lang w:eastAsia="en-ZA"/>
        </w:rPr>
        <w:t>s</w:t>
      </w:r>
      <w:r w:rsidRPr="00C7083E">
        <w:rPr>
          <w:rFonts w:ascii="Arial" w:eastAsia="Times New Roman" w:hAnsi="Arial" w:cs="Arial"/>
          <w:sz w:val="24"/>
          <w:szCs w:val="24"/>
          <w:lang w:eastAsia="en-ZA"/>
        </w:rPr>
        <w:t xml:space="preserve"> retained the services of a certain </w:t>
      </w:r>
      <w:r w:rsidR="00B07398" w:rsidRPr="00C7083E">
        <w:rPr>
          <w:rFonts w:ascii="Arial" w:eastAsia="Times New Roman" w:hAnsi="Arial" w:cs="Arial"/>
          <w:sz w:val="24"/>
          <w:szCs w:val="24"/>
          <w:lang w:eastAsia="en-ZA"/>
        </w:rPr>
        <w:t>Ms.</w:t>
      </w:r>
      <w:r w:rsidRPr="00C7083E">
        <w:rPr>
          <w:rFonts w:ascii="Arial" w:eastAsia="Times New Roman" w:hAnsi="Arial" w:cs="Arial"/>
          <w:sz w:val="24"/>
          <w:szCs w:val="24"/>
          <w:lang w:eastAsia="en-ZA"/>
        </w:rPr>
        <w:t xml:space="preserve"> Tania Pearson, a duly qualified legal practitioner in Namibia who use</w:t>
      </w:r>
      <w:r w:rsidR="00122894" w:rsidRPr="00C7083E">
        <w:rPr>
          <w:rFonts w:ascii="Arial" w:eastAsia="Times New Roman" w:hAnsi="Arial" w:cs="Arial"/>
          <w:sz w:val="24"/>
          <w:szCs w:val="24"/>
          <w:lang w:eastAsia="en-ZA"/>
        </w:rPr>
        <w:t>d</w:t>
      </w:r>
      <w:r w:rsidRPr="00C7083E">
        <w:rPr>
          <w:rFonts w:ascii="Arial" w:eastAsia="Times New Roman" w:hAnsi="Arial" w:cs="Arial"/>
          <w:sz w:val="24"/>
          <w:szCs w:val="24"/>
          <w:lang w:eastAsia="en-ZA"/>
        </w:rPr>
        <w:t xml:space="preserve"> to provide in-house legal services to the SME Ban</w:t>
      </w:r>
      <w:r w:rsidR="00B35E7E" w:rsidRPr="00C7083E">
        <w:rPr>
          <w:rFonts w:ascii="Arial" w:eastAsia="Times New Roman" w:hAnsi="Arial" w:cs="Arial"/>
          <w:sz w:val="24"/>
          <w:szCs w:val="24"/>
          <w:lang w:eastAsia="en-ZA"/>
        </w:rPr>
        <w:t xml:space="preserve">k since 2012. </w:t>
      </w:r>
      <w:r w:rsidR="00122894" w:rsidRPr="00C7083E">
        <w:rPr>
          <w:rFonts w:ascii="Arial" w:eastAsia="Times New Roman" w:hAnsi="Arial" w:cs="Arial"/>
          <w:sz w:val="24"/>
          <w:szCs w:val="24"/>
          <w:lang w:eastAsia="en-ZA"/>
        </w:rPr>
        <w:t xml:space="preserve">The affidavits of </w:t>
      </w:r>
      <w:r w:rsidR="00B07398" w:rsidRPr="00C7083E">
        <w:rPr>
          <w:rFonts w:ascii="Arial" w:eastAsia="Times New Roman" w:hAnsi="Arial" w:cs="Arial"/>
          <w:sz w:val="24"/>
          <w:szCs w:val="24"/>
          <w:lang w:eastAsia="en-ZA"/>
        </w:rPr>
        <w:t>Ms.</w:t>
      </w:r>
      <w:r w:rsidR="00D243DA" w:rsidRPr="00C7083E">
        <w:rPr>
          <w:rFonts w:ascii="Arial" w:eastAsia="Times New Roman" w:hAnsi="Arial" w:cs="Arial"/>
          <w:sz w:val="24"/>
          <w:szCs w:val="24"/>
          <w:lang w:eastAsia="en-ZA"/>
        </w:rPr>
        <w:t xml:space="preserve"> Pearson supported by affidavits from </w:t>
      </w:r>
      <w:r w:rsidR="00122894" w:rsidRPr="00C7083E">
        <w:rPr>
          <w:rFonts w:ascii="Arial" w:eastAsia="Times New Roman" w:hAnsi="Arial" w:cs="Arial"/>
          <w:sz w:val="24"/>
          <w:szCs w:val="24"/>
          <w:lang w:eastAsia="en-ZA"/>
        </w:rPr>
        <w:t xml:space="preserve">both the </w:t>
      </w:r>
      <w:r w:rsidR="008E2625">
        <w:rPr>
          <w:rFonts w:ascii="Arial" w:eastAsia="Times New Roman" w:hAnsi="Arial" w:cs="Arial"/>
          <w:sz w:val="24"/>
          <w:szCs w:val="24"/>
          <w:lang w:eastAsia="en-ZA"/>
        </w:rPr>
        <w:t>applicants</w:t>
      </w:r>
      <w:r w:rsidR="00122894" w:rsidRPr="00C7083E">
        <w:rPr>
          <w:rFonts w:ascii="Arial" w:eastAsia="Times New Roman" w:hAnsi="Arial" w:cs="Arial"/>
          <w:sz w:val="24"/>
          <w:szCs w:val="24"/>
          <w:lang w:eastAsia="en-ZA"/>
        </w:rPr>
        <w:t xml:space="preserve"> were used in support of the summary judgement application of the </w:t>
      </w:r>
      <w:r w:rsidR="008E2625">
        <w:rPr>
          <w:rFonts w:ascii="Arial" w:eastAsia="Times New Roman" w:hAnsi="Arial" w:cs="Arial"/>
          <w:sz w:val="24"/>
          <w:szCs w:val="24"/>
          <w:lang w:eastAsia="en-ZA"/>
        </w:rPr>
        <w:t>applicants</w:t>
      </w:r>
      <w:r w:rsidR="00122894" w:rsidRPr="00C7083E">
        <w:rPr>
          <w:rFonts w:ascii="Arial" w:eastAsia="Times New Roman" w:hAnsi="Arial" w:cs="Arial"/>
          <w:sz w:val="24"/>
          <w:szCs w:val="24"/>
          <w:lang w:eastAsia="en-ZA"/>
        </w:rPr>
        <w:t xml:space="preserve"> and this application is opposed by the third </w:t>
      </w:r>
      <w:r w:rsidR="008E2625">
        <w:rPr>
          <w:rFonts w:ascii="Arial" w:eastAsia="Times New Roman" w:hAnsi="Arial" w:cs="Arial"/>
          <w:sz w:val="24"/>
          <w:szCs w:val="24"/>
          <w:lang w:eastAsia="en-ZA"/>
        </w:rPr>
        <w:t>respondent</w:t>
      </w:r>
      <w:r w:rsidR="00122894" w:rsidRPr="00C7083E">
        <w:rPr>
          <w:rFonts w:ascii="Arial" w:eastAsia="Times New Roman" w:hAnsi="Arial" w:cs="Arial"/>
          <w:sz w:val="24"/>
          <w:szCs w:val="24"/>
          <w:lang w:eastAsia="en-ZA"/>
        </w:rPr>
        <w:t>, supported by an affi</w:t>
      </w:r>
      <w:r w:rsidR="00B35E7E" w:rsidRPr="00C7083E">
        <w:rPr>
          <w:rFonts w:ascii="Arial" w:eastAsia="Times New Roman" w:hAnsi="Arial" w:cs="Arial"/>
          <w:sz w:val="24"/>
          <w:szCs w:val="24"/>
          <w:lang w:eastAsia="en-ZA"/>
        </w:rPr>
        <w:t xml:space="preserve">davit of the second </w:t>
      </w:r>
      <w:r w:rsidR="008E2625">
        <w:rPr>
          <w:rFonts w:ascii="Arial" w:eastAsia="Times New Roman" w:hAnsi="Arial" w:cs="Arial"/>
          <w:sz w:val="24"/>
          <w:szCs w:val="24"/>
          <w:lang w:eastAsia="en-ZA"/>
        </w:rPr>
        <w:t>respondent</w:t>
      </w:r>
      <w:r w:rsidR="00B35E7E" w:rsidRPr="00C7083E">
        <w:rPr>
          <w:rFonts w:ascii="Arial" w:eastAsia="Times New Roman" w:hAnsi="Arial" w:cs="Arial"/>
          <w:sz w:val="24"/>
          <w:szCs w:val="24"/>
          <w:lang w:eastAsia="en-ZA"/>
        </w:rPr>
        <w:t xml:space="preserve">. </w:t>
      </w:r>
      <w:r w:rsidR="00122894" w:rsidRPr="00C7083E">
        <w:rPr>
          <w:rFonts w:ascii="Arial" w:eastAsia="Times New Roman" w:hAnsi="Arial" w:cs="Arial"/>
          <w:sz w:val="24"/>
          <w:szCs w:val="24"/>
          <w:lang w:eastAsia="en-ZA"/>
        </w:rPr>
        <w:t>The s seeks the following order:</w:t>
      </w:r>
    </w:p>
    <w:p w:rsidR="00122894" w:rsidRPr="00C7083E" w:rsidRDefault="00122894" w:rsidP="00AD646F">
      <w:p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(a)</w:t>
      </w:r>
      <w:r w:rsidRPr="00C7083E">
        <w:rPr>
          <w:rFonts w:ascii="Arial" w:eastAsia="Times New Roman" w:hAnsi="Arial" w:cs="Arial"/>
          <w:sz w:val="24"/>
          <w:szCs w:val="24"/>
          <w:lang w:eastAsia="en-ZA"/>
        </w:rPr>
        <w:tab/>
        <w:t>N$970 000, jointly and severally, the one paying the other to be absolved, alternatively</w:t>
      </w:r>
      <w:r w:rsidR="003465A8">
        <w:rPr>
          <w:rFonts w:ascii="Arial" w:eastAsia="Times New Roman" w:hAnsi="Arial" w:cs="Arial"/>
          <w:sz w:val="24"/>
          <w:szCs w:val="24"/>
          <w:lang w:eastAsia="en-ZA"/>
        </w:rPr>
        <w:t>;</w:t>
      </w:r>
    </w:p>
    <w:p w:rsidR="00122894" w:rsidRPr="00C7083E" w:rsidRDefault="00185965" w:rsidP="00AD646F">
      <w:p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(b)</w:t>
      </w:r>
      <w:r w:rsidRPr="00C7083E">
        <w:rPr>
          <w:rFonts w:ascii="Arial" w:eastAsia="Times New Roman" w:hAnsi="Arial" w:cs="Arial"/>
          <w:sz w:val="24"/>
          <w:szCs w:val="24"/>
          <w:lang w:eastAsia="en-ZA"/>
        </w:rPr>
        <w:tab/>
        <w:t xml:space="preserve">N$230 000 by the third </w:t>
      </w:r>
      <w:r w:rsidR="008E2625">
        <w:rPr>
          <w:rFonts w:ascii="Arial" w:eastAsia="Times New Roman" w:hAnsi="Arial" w:cs="Arial"/>
          <w:sz w:val="24"/>
          <w:szCs w:val="24"/>
          <w:lang w:eastAsia="en-ZA"/>
        </w:rPr>
        <w:t>respondent</w:t>
      </w:r>
      <w:r w:rsidR="00122894" w:rsidRPr="00C7083E">
        <w:rPr>
          <w:rFonts w:ascii="Arial" w:eastAsia="Times New Roman" w:hAnsi="Arial" w:cs="Arial"/>
          <w:sz w:val="24"/>
          <w:szCs w:val="24"/>
          <w:lang w:eastAsia="en-ZA"/>
        </w:rPr>
        <w:t>; (and if relevant)</w:t>
      </w:r>
      <w:r w:rsidR="003465A8">
        <w:rPr>
          <w:rFonts w:ascii="Arial" w:eastAsia="Times New Roman" w:hAnsi="Arial" w:cs="Arial"/>
          <w:sz w:val="24"/>
          <w:szCs w:val="24"/>
          <w:lang w:eastAsia="en-ZA"/>
        </w:rPr>
        <w:t>;</w:t>
      </w:r>
    </w:p>
    <w:p w:rsidR="00122894" w:rsidRPr="00C7083E" w:rsidRDefault="00185965" w:rsidP="00122894">
      <w:p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(c)</w:t>
      </w:r>
      <w:r w:rsidRPr="00C7083E">
        <w:rPr>
          <w:rFonts w:ascii="Arial" w:eastAsia="Times New Roman" w:hAnsi="Arial" w:cs="Arial"/>
          <w:sz w:val="24"/>
          <w:szCs w:val="24"/>
          <w:lang w:eastAsia="en-ZA"/>
        </w:rPr>
        <w:tab/>
        <w:t xml:space="preserve">N$380 000 by the first </w:t>
      </w:r>
      <w:r w:rsidR="008E2625">
        <w:rPr>
          <w:rFonts w:ascii="Arial" w:eastAsia="Times New Roman" w:hAnsi="Arial" w:cs="Arial"/>
          <w:sz w:val="24"/>
          <w:szCs w:val="24"/>
          <w:lang w:eastAsia="en-ZA"/>
        </w:rPr>
        <w:t>respondent</w:t>
      </w:r>
      <w:r w:rsidR="003465A8">
        <w:rPr>
          <w:rFonts w:ascii="Arial" w:eastAsia="Times New Roman" w:hAnsi="Arial" w:cs="Arial"/>
          <w:sz w:val="24"/>
          <w:szCs w:val="24"/>
          <w:lang w:eastAsia="en-ZA"/>
        </w:rPr>
        <w:t>;</w:t>
      </w:r>
    </w:p>
    <w:p w:rsidR="00122894" w:rsidRDefault="00185965" w:rsidP="00122894">
      <w:p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(d)</w:t>
      </w:r>
      <w:r w:rsidRPr="00C7083E">
        <w:rPr>
          <w:rFonts w:ascii="Arial" w:eastAsia="Times New Roman" w:hAnsi="Arial" w:cs="Arial"/>
          <w:sz w:val="24"/>
          <w:szCs w:val="24"/>
          <w:lang w:eastAsia="en-ZA"/>
        </w:rPr>
        <w:tab/>
        <w:t xml:space="preserve">N$360 000 by the second </w:t>
      </w:r>
      <w:r w:rsidR="008E2625">
        <w:rPr>
          <w:rFonts w:ascii="Arial" w:eastAsia="Times New Roman" w:hAnsi="Arial" w:cs="Arial"/>
          <w:sz w:val="24"/>
          <w:szCs w:val="24"/>
          <w:lang w:eastAsia="en-ZA"/>
        </w:rPr>
        <w:t>respondent</w:t>
      </w:r>
      <w:r w:rsidR="003465A8">
        <w:rPr>
          <w:rFonts w:ascii="Arial" w:eastAsia="Times New Roman" w:hAnsi="Arial" w:cs="Arial"/>
          <w:sz w:val="24"/>
          <w:szCs w:val="24"/>
          <w:lang w:eastAsia="en-ZA"/>
        </w:rPr>
        <w:t>;</w:t>
      </w:r>
    </w:p>
    <w:p w:rsidR="003465A8" w:rsidRPr="00C7083E" w:rsidRDefault="003465A8" w:rsidP="00122894">
      <w:pPr>
        <w:shd w:val="clear" w:color="auto" w:fill="FFFFFF"/>
        <w:spacing w:after="0" w:line="360" w:lineRule="auto"/>
        <w:jc w:val="both"/>
        <w:rPr>
          <w:rFonts w:ascii="Arial" w:eastAsia="Times New Roman" w:hAnsi="Arial" w:cs="Arial"/>
          <w:sz w:val="24"/>
          <w:szCs w:val="24"/>
          <w:lang w:eastAsia="en-ZA"/>
        </w:rPr>
      </w:pPr>
    </w:p>
    <w:p w:rsidR="00122894" w:rsidRPr="00C7083E" w:rsidRDefault="00122894" w:rsidP="00122894">
      <w:p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They further seek interest on the amount of N$970 000, running from the date immediately after the date the specific payment which in the end made up the N$970</w:t>
      </w:r>
      <w:r w:rsidR="00B07398">
        <w:rPr>
          <w:rFonts w:ascii="Arial" w:eastAsia="Times New Roman" w:hAnsi="Arial" w:cs="Arial"/>
          <w:sz w:val="24"/>
          <w:szCs w:val="24"/>
          <w:lang w:eastAsia="en-ZA"/>
        </w:rPr>
        <w:t> </w:t>
      </w:r>
      <w:r w:rsidRPr="00C7083E">
        <w:rPr>
          <w:rFonts w:ascii="Arial" w:eastAsia="Times New Roman" w:hAnsi="Arial" w:cs="Arial"/>
          <w:sz w:val="24"/>
          <w:szCs w:val="24"/>
          <w:lang w:eastAsia="en-ZA"/>
        </w:rPr>
        <w:t>000</w:t>
      </w:r>
      <w:r w:rsidR="00B07398">
        <w:rPr>
          <w:rFonts w:ascii="Arial" w:eastAsia="Times New Roman" w:hAnsi="Arial" w:cs="Arial"/>
          <w:sz w:val="24"/>
          <w:szCs w:val="24"/>
          <w:lang w:eastAsia="en-ZA"/>
        </w:rPr>
        <w:t>,</w:t>
      </w:r>
      <w:r w:rsidRPr="00C7083E">
        <w:rPr>
          <w:rFonts w:ascii="Arial" w:eastAsia="Times New Roman" w:hAnsi="Arial" w:cs="Arial"/>
          <w:sz w:val="24"/>
          <w:szCs w:val="24"/>
          <w:lang w:eastAsia="en-ZA"/>
        </w:rPr>
        <w:t xml:space="preserve"> was paid</w:t>
      </w:r>
      <w:r w:rsidR="00D243DA" w:rsidRPr="00C7083E">
        <w:rPr>
          <w:rFonts w:ascii="Arial" w:eastAsia="Times New Roman" w:hAnsi="Arial" w:cs="Arial"/>
          <w:sz w:val="24"/>
          <w:szCs w:val="24"/>
          <w:lang w:eastAsia="en-ZA"/>
        </w:rPr>
        <w:t xml:space="preserve"> and cost of suit including the cost of one inst</w:t>
      </w:r>
      <w:r w:rsidR="00B35E7E" w:rsidRPr="00C7083E">
        <w:rPr>
          <w:rFonts w:ascii="Arial" w:eastAsia="Times New Roman" w:hAnsi="Arial" w:cs="Arial"/>
          <w:sz w:val="24"/>
          <w:szCs w:val="24"/>
          <w:lang w:eastAsia="en-ZA"/>
        </w:rPr>
        <w:t>ructing and two instructed couns</w:t>
      </w:r>
      <w:r w:rsidR="00D243DA" w:rsidRPr="00C7083E">
        <w:rPr>
          <w:rFonts w:ascii="Arial" w:eastAsia="Times New Roman" w:hAnsi="Arial" w:cs="Arial"/>
          <w:sz w:val="24"/>
          <w:szCs w:val="24"/>
          <w:lang w:eastAsia="en-ZA"/>
        </w:rPr>
        <w:t>el</w:t>
      </w:r>
      <w:r w:rsidR="00B35E7E" w:rsidRPr="00C7083E">
        <w:rPr>
          <w:rFonts w:ascii="Arial" w:eastAsia="Times New Roman" w:hAnsi="Arial" w:cs="Arial"/>
          <w:sz w:val="24"/>
          <w:szCs w:val="24"/>
          <w:lang w:eastAsia="en-ZA"/>
        </w:rPr>
        <w:t>s</w:t>
      </w:r>
      <w:r w:rsidR="00D243DA" w:rsidRPr="00C7083E">
        <w:rPr>
          <w:rFonts w:ascii="Arial" w:eastAsia="Times New Roman" w:hAnsi="Arial" w:cs="Arial"/>
          <w:sz w:val="24"/>
          <w:szCs w:val="24"/>
          <w:lang w:eastAsia="en-ZA"/>
        </w:rPr>
        <w:t>.</w:t>
      </w:r>
      <w:r w:rsidR="008E2625">
        <w:rPr>
          <w:rFonts w:ascii="Arial" w:eastAsia="Times New Roman" w:hAnsi="Arial" w:cs="Arial"/>
          <w:sz w:val="24"/>
          <w:szCs w:val="24"/>
          <w:lang w:eastAsia="en-ZA"/>
        </w:rPr>
        <w:tab/>
        <w:t>During arguments however counsel for the s indicated that they only seek summary judgement against the third respondent for</w:t>
      </w:r>
      <w:r w:rsidR="003465A8">
        <w:rPr>
          <w:rFonts w:ascii="Arial" w:eastAsia="Times New Roman" w:hAnsi="Arial" w:cs="Arial"/>
          <w:sz w:val="24"/>
          <w:szCs w:val="24"/>
          <w:lang w:eastAsia="en-ZA"/>
        </w:rPr>
        <w:t xml:space="preserve"> the full amount of N$970 000</w:t>
      </w:r>
      <w:r w:rsidR="008E2625">
        <w:rPr>
          <w:rFonts w:ascii="Arial" w:eastAsia="Times New Roman" w:hAnsi="Arial" w:cs="Arial"/>
          <w:sz w:val="24"/>
          <w:szCs w:val="24"/>
          <w:lang w:eastAsia="en-ZA"/>
        </w:rPr>
        <w:t>.</w:t>
      </w:r>
    </w:p>
    <w:p w:rsidR="00D243DA" w:rsidRPr="00C7083E" w:rsidRDefault="00D243DA" w:rsidP="00122894">
      <w:pPr>
        <w:shd w:val="clear" w:color="auto" w:fill="FFFFFF"/>
        <w:spacing w:after="0" w:line="360" w:lineRule="auto"/>
        <w:jc w:val="both"/>
        <w:rPr>
          <w:rFonts w:ascii="Arial" w:eastAsia="Times New Roman" w:hAnsi="Arial" w:cs="Arial"/>
          <w:sz w:val="24"/>
          <w:szCs w:val="24"/>
          <w:lang w:eastAsia="en-ZA"/>
        </w:rPr>
      </w:pPr>
    </w:p>
    <w:p w:rsidR="00D243DA" w:rsidRPr="00C7083E" w:rsidRDefault="00D243DA" w:rsidP="00122894">
      <w:p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[4]</w:t>
      </w:r>
      <w:r w:rsidRPr="00C7083E">
        <w:rPr>
          <w:rFonts w:ascii="Arial" w:eastAsia="Times New Roman" w:hAnsi="Arial" w:cs="Arial"/>
          <w:sz w:val="24"/>
          <w:szCs w:val="24"/>
          <w:lang w:eastAsia="en-ZA"/>
        </w:rPr>
        <w:tab/>
        <w:t xml:space="preserve">Initially, the </w:t>
      </w:r>
      <w:r w:rsidR="00B07398">
        <w:rPr>
          <w:rFonts w:ascii="Arial" w:eastAsia="Times New Roman" w:hAnsi="Arial" w:cs="Arial"/>
          <w:sz w:val="24"/>
          <w:szCs w:val="24"/>
          <w:lang w:eastAsia="en-ZA"/>
        </w:rPr>
        <w:t>applicant</w:t>
      </w:r>
      <w:r w:rsidR="008E2625">
        <w:rPr>
          <w:rFonts w:ascii="Arial" w:eastAsia="Times New Roman" w:hAnsi="Arial" w:cs="Arial"/>
          <w:sz w:val="24"/>
          <w:szCs w:val="24"/>
          <w:lang w:eastAsia="en-ZA"/>
        </w:rPr>
        <w:t>s</w:t>
      </w:r>
      <w:r w:rsidRPr="00C7083E">
        <w:rPr>
          <w:rFonts w:ascii="Arial" w:eastAsia="Times New Roman" w:hAnsi="Arial" w:cs="Arial"/>
          <w:sz w:val="24"/>
          <w:szCs w:val="24"/>
          <w:lang w:eastAsia="en-ZA"/>
        </w:rPr>
        <w:t xml:space="preserve"> indicated that the causes of action in respect of the claims were based on the </w:t>
      </w:r>
      <w:r w:rsidRPr="00C7083E">
        <w:rPr>
          <w:rFonts w:ascii="Arial" w:eastAsia="Times New Roman" w:hAnsi="Arial" w:cs="Arial"/>
          <w:i/>
          <w:sz w:val="24"/>
          <w:szCs w:val="24"/>
          <w:lang w:eastAsia="en-ZA"/>
        </w:rPr>
        <w:t>condictia indebiti</w:t>
      </w:r>
      <w:r w:rsidRPr="00C7083E">
        <w:rPr>
          <w:rFonts w:ascii="Arial" w:eastAsia="Times New Roman" w:hAnsi="Arial" w:cs="Arial"/>
          <w:sz w:val="24"/>
          <w:szCs w:val="24"/>
          <w:lang w:eastAsia="en-ZA"/>
        </w:rPr>
        <w:t>, alternatively, the</w:t>
      </w:r>
      <w:r w:rsidRPr="00C7083E">
        <w:rPr>
          <w:rFonts w:ascii="Arial" w:eastAsia="Times New Roman" w:hAnsi="Arial" w:cs="Arial"/>
          <w:i/>
          <w:sz w:val="24"/>
          <w:szCs w:val="24"/>
          <w:lang w:eastAsia="en-ZA"/>
        </w:rPr>
        <w:t xml:space="preserve"> condiction ob turpem vel injustam causam</w:t>
      </w:r>
      <w:r w:rsidRPr="00C7083E">
        <w:rPr>
          <w:rFonts w:ascii="Arial" w:eastAsia="Times New Roman" w:hAnsi="Arial" w:cs="Arial"/>
          <w:sz w:val="24"/>
          <w:szCs w:val="24"/>
          <w:lang w:eastAsia="en-ZA"/>
        </w:rPr>
        <w:t xml:space="preserve">, alternatively the </w:t>
      </w:r>
      <w:r w:rsidRPr="00C7083E">
        <w:rPr>
          <w:rFonts w:ascii="Arial" w:eastAsia="Times New Roman" w:hAnsi="Arial" w:cs="Arial"/>
          <w:i/>
          <w:sz w:val="24"/>
          <w:szCs w:val="24"/>
          <w:lang w:eastAsia="en-ZA"/>
        </w:rPr>
        <w:t>condictio furtive</w:t>
      </w:r>
      <w:r w:rsidR="00B35E7E" w:rsidRPr="00C7083E">
        <w:rPr>
          <w:rFonts w:ascii="Arial" w:eastAsia="Times New Roman" w:hAnsi="Arial" w:cs="Arial"/>
          <w:sz w:val="24"/>
          <w:szCs w:val="24"/>
          <w:lang w:eastAsia="en-ZA"/>
        </w:rPr>
        <w:t xml:space="preserve">. </w:t>
      </w:r>
      <w:r w:rsidRPr="00C7083E">
        <w:rPr>
          <w:rFonts w:ascii="Arial" w:eastAsia="Times New Roman" w:hAnsi="Arial" w:cs="Arial"/>
          <w:sz w:val="24"/>
          <w:szCs w:val="24"/>
          <w:lang w:eastAsia="en-ZA"/>
        </w:rPr>
        <w:t xml:space="preserve">During the hearing of the application for summary judgement they only proceeded on the ground of the </w:t>
      </w:r>
      <w:r w:rsidRPr="00C7083E">
        <w:rPr>
          <w:rFonts w:ascii="Arial" w:eastAsia="Times New Roman" w:hAnsi="Arial" w:cs="Arial"/>
          <w:i/>
          <w:sz w:val="24"/>
          <w:szCs w:val="24"/>
          <w:lang w:eastAsia="en-ZA"/>
        </w:rPr>
        <w:t>condictia indebiti.</w:t>
      </w:r>
      <w:r w:rsidR="00B35E7E" w:rsidRPr="00C7083E">
        <w:rPr>
          <w:rFonts w:ascii="Arial" w:eastAsia="Times New Roman" w:hAnsi="Arial" w:cs="Arial"/>
          <w:sz w:val="24"/>
          <w:szCs w:val="24"/>
          <w:lang w:eastAsia="en-ZA"/>
        </w:rPr>
        <w:t xml:space="preserve"> </w:t>
      </w:r>
      <w:r w:rsidRPr="00C7083E">
        <w:rPr>
          <w:rFonts w:ascii="Arial" w:eastAsia="Times New Roman" w:hAnsi="Arial" w:cs="Arial"/>
          <w:sz w:val="24"/>
          <w:szCs w:val="24"/>
          <w:lang w:eastAsia="en-ZA"/>
        </w:rPr>
        <w:t xml:space="preserve">The third </w:t>
      </w:r>
      <w:r w:rsidR="008E2625">
        <w:rPr>
          <w:rFonts w:ascii="Arial" w:eastAsia="Times New Roman" w:hAnsi="Arial" w:cs="Arial"/>
          <w:sz w:val="24"/>
          <w:szCs w:val="24"/>
          <w:lang w:eastAsia="en-ZA"/>
        </w:rPr>
        <w:t>respondent further acknowledged</w:t>
      </w:r>
      <w:r w:rsidRPr="00C7083E">
        <w:rPr>
          <w:rFonts w:ascii="Arial" w:eastAsia="Times New Roman" w:hAnsi="Arial" w:cs="Arial"/>
          <w:sz w:val="24"/>
          <w:szCs w:val="24"/>
          <w:lang w:eastAsia="en-ZA"/>
        </w:rPr>
        <w:t xml:space="preserve"> that he received all of the N$970 000.</w:t>
      </w:r>
    </w:p>
    <w:p w:rsidR="00D243DA" w:rsidRPr="00C7083E" w:rsidRDefault="00D243DA" w:rsidP="00122894">
      <w:pPr>
        <w:shd w:val="clear" w:color="auto" w:fill="FFFFFF"/>
        <w:spacing w:after="0" w:line="360" w:lineRule="auto"/>
        <w:jc w:val="both"/>
        <w:rPr>
          <w:rFonts w:ascii="Arial" w:eastAsia="Times New Roman" w:hAnsi="Arial" w:cs="Arial"/>
          <w:sz w:val="24"/>
          <w:szCs w:val="24"/>
          <w:lang w:eastAsia="en-ZA"/>
        </w:rPr>
      </w:pPr>
    </w:p>
    <w:p w:rsidR="00D243DA" w:rsidRPr="00C7083E" w:rsidRDefault="00D243DA" w:rsidP="00122894">
      <w:pPr>
        <w:shd w:val="clear" w:color="auto" w:fill="FFFFFF"/>
        <w:spacing w:after="0" w:line="360" w:lineRule="auto"/>
        <w:jc w:val="both"/>
        <w:rPr>
          <w:rFonts w:ascii="Arial" w:eastAsia="Times New Roman" w:hAnsi="Arial" w:cs="Arial"/>
          <w:sz w:val="24"/>
          <w:szCs w:val="24"/>
          <w:u w:val="single"/>
          <w:lang w:eastAsia="en-ZA"/>
        </w:rPr>
      </w:pPr>
      <w:r w:rsidRPr="00C7083E">
        <w:rPr>
          <w:rFonts w:ascii="Arial" w:eastAsia="Times New Roman" w:hAnsi="Arial" w:cs="Arial"/>
          <w:sz w:val="24"/>
          <w:szCs w:val="24"/>
          <w:u w:val="single"/>
          <w:lang w:eastAsia="en-ZA"/>
        </w:rPr>
        <w:t>The transactions</w:t>
      </w:r>
    </w:p>
    <w:p w:rsidR="00B35E7E" w:rsidRPr="00C7083E" w:rsidRDefault="00B35E7E" w:rsidP="00122894">
      <w:pPr>
        <w:shd w:val="clear" w:color="auto" w:fill="FFFFFF"/>
        <w:spacing w:after="0" w:line="360" w:lineRule="auto"/>
        <w:jc w:val="both"/>
        <w:rPr>
          <w:rFonts w:ascii="Arial" w:eastAsia="Times New Roman" w:hAnsi="Arial" w:cs="Arial"/>
          <w:sz w:val="24"/>
          <w:szCs w:val="24"/>
          <w:u w:val="single"/>
          <w:lang w:eastAsia="en-ZA"/>
        </w:rPr>
      </w:pPr>
    </w:p>
    <w:p w:rsidR="00D243DA" w:rsidRPr="00C7083E" w:rsidRDefault="00D243DA" w:rsidP="00122894">
      <w:p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[5]</w:t>
      </w:r>
      <w:r w:rsidRPr="00C7083E">
        <w:rPr>
          <w:rFonts w:ascii="Arial" w:eastAsia="Times New Roman" w:hAnsi="Arial" w:cs="Arial"/>
          <w:sz w:val="24"/>
          <w:szCs w:val="24"/>
          <w:lang w:eastAsia="en-ZA"/>
        </w:rPr>
        <w:tab/>
        <w:t xml:space="preserve">To understand the transactions that lead to the alleged debt of the </w:t>
      </w:r>
      <w:r w:rsidR="008E2625">
        <w:rPr>
          <w:rFonts w:ascii="Arial" w:eastAsia="Times New Roman" w:hAnsi="Arial" w:cs="Arial"/>
          <w:sz w:val="24"/>
          <w:szCs w:val="24"/>
          <w:lang w:eastAsia="en-ZA"/>
        </w:rPr>
        <w:t>respondents</w:t>
      </w:r>
      <w:r w:rsidRPr="00C7083E">
        <w:rPr>
          <w:rFonts w:ascii="Arial" w:eastAsia="Times New Roman" w:hAnsi="Arial" w:cs="Arial"/>
          <w:sz w:val="24"/>
          <w:szCs w:val="24"/>
          <w:lang w:eastAsia="en-ZA"/>
        </w:rPr>
        <w:t xml:space="preserve">, it is necessary to explain fully how the payment system worked at the SME Bank and how this system was manipulated, with the result that money flowed through various conduits </w:t>
      </w:r>
      <w:r w:rsidRPr="00C7083E">
        <w:rPr>
          <w:rFonts w:ascii="Arial" w:eastAsia="Times New Roman" w:hAnsi="Arial" w:cs="Arial"/>
          <w:sz w:val="24"/>
          <w:szCs w:val="24"/>
          <w:lang w:eastAsia="en-ZA"/>
        </w:rPr>
        <w:lastRenderedPageBreak/>
        <w:t xml:space="preserve">that eventually ended up with the third </w:t>
      </w:r>
      <w:r w:rsidR="008E2625">
        <w:rPr>
          <w:rFonts w:ascii="Arial" w:eastAsia="Times New Roman" w:hAnsi="Arial" w:cs="Arial"/>
          <w:sz w:val="24"/>
          <w:szCs w:val="24"/>
          <w:lang w:eastAsia="en-ZA"/>
        </w:rPr>
        <w:t>Respondent</w:t>
      </w:r>
      <w:r w:rsidRPr="00C7083E">
        <w:rPr>
          <w:rFonts w:ascii="Arial" w:eastAsia="Times New Roman" w:hAnsi="Arial" w:cs="Arial"/>
          <w:sz w:val="24"/>
          <w:szCs w:val="24"/>
          <w:lang w:eastAsia="en-ZA"/>
        </w:rPr>
        <w:t>.</w:t>
      </w:r>
      <w:r w:rsidR="00B35E7E" w:rsidRPr="00C7083E">
        <w:rPr>
          <w:rFonts w:ascii="Arial" w:eastAsia="Times New Roman" w:hAnsi="Arial" w:cs="Arial"/>
          <w:sz w:val="24"/>
          <w:szCs w:val="24"/>
          <w:lang w:eastAsia="en-ZA"/>
        </w:rPr>
        <w:t xml:space="preserve"> </w:t>
      </w:r>
      <w:r w:rsidR="00B07398" w:rsidRPr="00C7083E">
        <w:rPr>
          <w:rFonts w:ascii="Arial" w:eastAsia="Times New Roman" w:hAnsi="Arial" w:cs="Arial"/>
          <w:sz w:val="24"/>
          <w:szCs w:val="24"/>
          <w:lang w:eastAsia="en-ZA"/>
        </w:rPr>
        <w:t>Ms.</w:t>
      </w:r>
      <w:r w:rsidRPr="00C7083E">
        <w:rPr>
          <w:rFonts w:ascii="Arial" w:eastAsia="Times New Roman" w:hAnsi="Arial" w:cs="Arial"/>
          <w:sz w:val="24"/>
          <w:szCs w:val="24"/>
          <w:lang w:eastAsia="en-ZA"/>
        </w:rPr>
        <w:t xml:space="preserve"> </w:t>
      </w:r>
      <w:r w:rsidR="00B07398" w:rsidRPr="00C7083E">
        <w:rPr>
          <w:rFonts w:ascii="Arial" w:eastAsia="Times New Roman" w:hAnsi="Arial" w:cs="Arial"/>
          <w:sz w:val="24"/>
          <w:szCs w:val="24"/>
          <w:lang w:eastAsia="en-ZA"/>
        </w:rPr>
        <w:t>Pearson</w:t>
      </w:r>
      <w:r w:rsidRPr="00C7083E">
        <w:rPr>
          <w:rFonts w:ascii="Arial" w:eastAsia="Times New Roman" w:hAnsi="Arial" w:cs="Arial"/>
          <w:sz w:val="24"/>
          <w:szCs w:val="24"/>
          <w:lang w:eastAsia="en-ZA"/>
        </w:rPr>
        <w:t xml:space="preserve"> assisted the </w:t>
      </w:r>
      <w:r w:rsidR="00226560">
        <w:rPr>
          <w:rFonts w:ascii="Arial" w:eastAsia="Times New Roman" w:hAnsi="Arial" w:cs="Arial"/>
          <w:sz w:val="24"/>
          <w:szCs w:val="24"/>
          <w:lang w:eastAsia="en-ZA"/>
        </w:rPr>
        <w:t>applicant</w:t>
      </w:r>
      <w:r w:rsidR="00185965" w:rsidRPr="00C7083E">
        <w:rPr>
          <w:rFonts w:ascii="Arial" w:eastAsia="Times New Roman" w:hAnsi="Arial" w:cs="Arial"/>
          <w:sz w:val="24"/>
          <w:szCs w:val="24"/>
          <w:lang w:eastAsia="en-ZA"/>
        </w:rPr>
        <w:t>s</w:t>
      </w:r>
      <w:r w:rsidRPr="00C7083E">
        <w:rPr>
          <w:rFonts w:ascii="Arial" w:eastAsia="Times New Roman" w:hAnsi="Arial" w:cs="Arial"/>
          <w:sz w:val="24"/>
          <w:szCs w:val="24"/>
          <w:lang w:eastAsia="en-ZA"/>
        </w:rPr>
        <w:t xml:space="preserve"> in the investigation into the matters of the </w:t>
      </w:r>
      <w:r w:rsidR="00CB25B0" w:rsidRPr="00C7083E">
        <w:rPr>
          <w:rFonts w:ascii="Arial" w:eastAsia="Times New Roman" w:hAnsi="Arial" w:cs="Arial"/>
          <w:sz w:val="24"/>
          <w:szCs w:val="24"/>
          <w:lang w:eastAsia="en-ZA"/>
        </w:rPr>
        <w:t>SME Bank</w:t>
      </w:r>
      <w:r w:rsidRPr="00C7083E">
        <w:rPr>
          <w:rFonts w:ascii="Arial" w:eastAsia="Times New Roman" w:hAnsi="Arial" w:cs="Arial"/>
          <w:sz w:val="24"/>
          <w:szCs w:val="24"/>
          <w:lang w:eastAsia="en-ZA"/>
        </w:rPr>
        <w:t xml:space="preserve"> and with her investigations uncovered a grand scheme of fraud</w:t>
      </w:r>
      <w:r w:rsidR="00CB25B0" w:rsidRPr="00C7083E">
        <w:rPr>
          <w:rFonts w:ascii="Arial" w:eastAsia="Times New Roman" w:hAnsi="Arial" w:cs="Arial"/>
          <w:sz w:val="24"/>
          <w:szCs w:val="24"/>
          <w:lang w:eastAsia="en-ZA"/>
        </w:rPr>
        <w:t xml:space="preserve"> which in turn was “master minded” by the </w:t>
      </w:r>
      <w:r w:rsidR="00CB25B0" w:rsidRPr="00C7083E">
        <w:rPr>
          <w:rFonts w:ascii="Arial" w:eastAsia="Times New Roman" w:hAnsi="Arial" w:cs="Arial"/>
          <w:i/>
          <w:sz w:val="24"/>
          <w:szCs w:val="24"/>
          <w:lang w:eastAsia="en-ZA"/>
        </w:rPr>
        <w:t>Dramatis Personae</w:t>
      </w:r>
      <w:r w:rsidR="00CB25B0" w:rsidRPr="00C7083E">
        <w:rPr>
          <w:rFonts w:ascii="Arial" w:eastAsia="Times New Roman" w:hAnsi="Arial" w:cs="Arial"/>
          <w:sz w:val="24"/>
          <w:szCs w:val="24"/>
          <w:lang w:eastAsia="en-ZA"/>
        </w:rPr>
        <w:t>, a number of employees and board members of the SME Bank.</w:t>
      </w:r>
    </w:p>
    <w:p w:rsidR="00CB25B0" w:rsidRPr="00C7083E" w:rsidRDefault="00CB25B0" w:rsidP="00122894">
      <w:pPr>
        <w:shd w:val="clear" w:color="auto" w:fill="FFFFFF"/>
        <w:spacing w:after="0" w:line="360" w:lineRule="auto"/>
        <w:jc w:val="both"/>
        <w:rPr>
          <w:rFonts w:ascii="Arial" w:eastAsia="Times New Roman" w:hAnsi="Arial" w:cs="Arial"/>
          <w:sz w:val="24"/>
          <w:szCs w:val="24"/>
          <w:lang w:eastAsia="en-ZA"/>
        </w:rPr>
      </w:pPr>
    </w:p>
    <w:p w:rsidR="00CB25B0" w:rsidRPr="00C7083E" w:rsidRDefault="00B35E7E" w:rsidP="00122894">
      <w:p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[6]</w:t>
      </w:r>
      <w:r w:rsidRPr="00C7083E">
        <w:rPr>
          <w:rFonts w:ascii="Arial" w:eastAsia="Times New Roman" w:hAnsi="Arial" w:cs="Arial"/>
          <w:sz w:val="24"/>
          <w:szCs w:val="24"/>
          <w:lang w:eastAsia="en-ZA"/>
        </w:rPr>
        <w:tab/>
        <w:t xml:space="preserve">How did it work? </w:t>
      </w:r>
      <w:r w:rsidR="00CB25B0" w:rsidRPr="00C7083E">
        <w:rPr>
          <w:rFonts w:ascii="Arial" w:eastAsia="Times New Roman" w:hAnsi="Arial" w:cs="Arial"/>
          <w:sz w:val="24"/>
          <w:szCs w:val="24"/>
          <w:lang w:eastAsia="en-ZA"/>
        </w:rPr>
        <w:t xml:space="preserve">The payment system at the SME Bank operated in such a manner that all </w:t>
      </w:r>
      <w:r w:rsidRPr="00C7083E">
        <w:rPr>
          <w:rFonts w:ascii="Arial" w:eastAsia="Times New Roman" w:hAnsi="Arial" w:cs="Arial"/>
          <w:sz w:val="24"/>
          <w:szCs w:val="24"/>
          <w:lang w:eastAsia="en-ZA"/>
        </w:rPr>
        <w:t>preparations</w:t>
      </w:r>
      <w:r w:rsidR="00CB25B0" w:rsidRPr="00C7083E">
        <w:rPr>
          <w:rFonts w:ascii="Arial" w:eastAsia="Times New Roman" w:hAnsi="Arial" w:cs="Arial"/>
          <w:sz w:val="24"/>
          <w:szCs w:val="24"/>
          <w:lang w:eastAsia="en-ZA"/>
        </w:rPr>
        <w:t xml:space="preserve"> for payments would go through the Finan</w:t>
      </w:r>
      <w:r w:rsidRPr="00C7083E">
        <w:rPr>
          <w:rFonts w:ascii="Arial" w:eastAsia="Times New Roman" w:hAnsi="Arial" w:cs="Arial"/>
          <w:sz w:val="24"/>
          <w:szCs w:val="24"/>
          <w:lang w:eastAsia="en-ZA"/>
        </w:rPr>
        <w:t xml:space="preserve">ce Department at the SME Bank. </w:t>
      </w:r>
      <w:r w:rsidR="00CB25B0" w:rsidRPr="00C7083E">
        <w:rPr>
          <w:rFonts w:ascii="Arial" w:eastAsia="Times New Roman" w:hAnsi="Arial" w:cs="Arial"/>
          <w:sz w:val="24"/>
          <w:szCs w:val="24"/>
          <w:lang w:eastAsia="en-ZA"/>
        </w:rPr>
        <w:t>This department was responsible to check, verify and authorize a payment, which payment would then be approv</w:t>
      </w:r>
      <w:r w:rsidRPr="00C7083E">
        <w:rPr>
          <w:rFonts w:ascii="Arial" w:eastAsia="Times New Roman" w:hAnsi="Arial" w:cs="Arial"/>
          <w:sz w:val="24"/>
          <w:szCs w:val="24"/>
          <w:lang w:eastAsia="en-ZA"/>
        </w:rPr>
        <w:t xml:space="preserve">ed by the CEO of the SME Bank. </w:t>
      </w:r>
      <w:r w:rsidR="00CB25B0" w:rsidRPr="00C7083E">
        <w:rPr>
          <w:rFonts w:ascii="Arial" w:eastAsia="Times New Roman" w:hAnsi="Arial" w:cs="Arial"/>
          <w:sz w:val="24"/>
          <w:szCs w:val="24"/>
          <w:lang w:eastAsia="en-ZA"/>
        </w:rPr>
        <w:t>As soon as the CEO approved the payment, a document</w:t>
      </w:r>
      <w:r w:rsidR="00226560">
        <w:rPr>
          <w:rFonts w:ascii="Arial" w:eastAsia="Times New Roman" w:hAnsi="Arial" w:cs="Arial"/>
          <w:sz w:val="24"/>
          <w:szCs w:val="24"/>
          <w:lang w:eastAsia="en-ZA"/>
        </w:rPr>
        <w:t xml:space="preserve"> called Payment Instruction would</w:t>
      </w:r>
      <w:r w:rsidR="00CB25B0" w:rsidRPr="00C7083E">
        <w:rPr>
          <w:rFonts w:ascii="Arial" w:eastAsia="Times New Roman" w:hAnsi="Arial" w:cs="Arial"/>
          <w:sz w:val="24"/>
          <w:szCs w:val="24"/>
          <w:lang w:eastAsia="en-ZA"/>
        </w:rPr>
        <w:t xml:space="preserve"> be forwarded to the Treasury Back Office, who in turn would the</w:t>
      </w:r>
      <w:r w:rsidRPr="00C7083E">
        <w:rPr>
          <w:rFonts w:ascii="Arial" w:eastAsia="Times New Roman" w:hAnsi="Arial" w:cs="Arial"/>
          <w:sz w:val="24"/>
          <w:szCs w:val="24"/>
          <w:lang w:eastAsia="en-ZA"/>
        </w:rPr>
        <w:t xml:space="preserve">n effect the specific payment. </w:t>
      </w:r>
      <w:r w:rsidR="00CB25B0" w:rsidRPr="00C7083E">
        <w:rPr>
          <w:rFonts w:ascii="Arial" w:eastAsia="Times New Roman" w:hAnsi="Arial" w:cs="Arial"/>
          <w:sz w:val="24"/>
          <w:szCs w:val="24"/>
          <w:lang w:eastAsia="en-ZA"/>
        </w:rPr>
        <w:t>In this office three persons will deal with the payment instruction, the Treasury Inputter, who physically loads the payment onto the system, the Treasury Verifier who checks whether sufficient funds were available on the SME Bank’s account to meet the payment and the Treasury Authorizer who is the person who physically makes the payment by pressing a button on the computer system which the</w:t>
      </w:r>
      <w:r w:rsidRPr="00C7083E">
        <w:rPr>
          <w:rFonts w:ascii="Arial" w:eastAsia="Times New Roman" w:hAnsi="Arial" w:cs="Arial"/>
          <w:sz w:val="24"/>
          <w:szCs w:val="24"/>
          <w:lang w:eastAsia="en-ZA"/>
        </w:rPr>
        <w:t>n effected the actual payment. Mr. Heathcote</w:t>
      </w:r>
      <w:r w:rsidR="00CB25B0" w:rsidRPr="00C7083E">
        <w:rPr>
          <w:rFonts w:ascii="Arial" w:eastAsia="Times New Roman" w:hAnsi="Arial" w:cs="Arial"/>
          <w:sz w:val="24"/>
          <w:szCs w:val="24"/>
          <w:lang w:eastAsia="en-ZA"/>
        </w:rPr>
        <w:t xml:space="preserve"> referred to this person aptly as the so called </w:t>
      </w:r>
      <w:r w:rsidR="00226560">
        <w:rPr>
          <w:rFonts w:ascii="Arial" w:eastAsia="Times New Roman" w:hAnsi="Arial" w:cs="Arial"/>
          <w:sz w:val="24"/>
          <w:szCs w:val="24"/>
          <w:lang w:eastAsia="en-ZA"/>
        </w:rPr>
        <w:t>“</w:t>
      </w:r>
      <w:r w:rsidR="00CB25B0" w:rsidRPr="00C7083E">
        <w:rPr>
          <w:rFonts w:ascii="Arial" w:eastAsia="Times New Roman" w:hAnsi="Arial" w:cs="Arial"/>
          <w:sz w:val="24"/>
          <w:szCs w:val="24"/>
          <w:lang w:eastAsia="en-ZA"/>
        </w:rPr>
        <w:t>button pusher</w:t>
      </w:r>
      <w:r w:rsidR="00226560">
        <w:rPr>
          <w:rFonts w:ascii="Arial" w:eastAsia="Times New Roman" w:hAnsi="Arial" w:cs="Arial"/>
          <w:sz w:val="24"/>
          <w:szCs w:val="24"/>
          <w:lang w:eastAsia="en-ZA"/>
        </w:rPr>
        <w:t>”</w:t>
      </w:r>
      <w:r w:rsidR="00CB25B0" w:rsidRPr="00C7083E">
        <w:rPr>
          <w:rFonts w:ascii="Arial" w:eastAsia="Times New Roman" w:hAnsi="Arial" w:cs="Arial"/>
          <w:sz w:val="24"/>
          <w:szCs w:val="24"/>
          <w:lang w:eastAsia="en-ZA"/>
        </w:rPr>
        <w:t>.</w:t>
      </w:r>
    </w:p>
    <w:p w:rsidR="00CB25B0" w:rsidRPr="00C7083E" w:rsidRDefault="00CB25B0" w:rsidP="00122894">
      <w:pPr>
        <w:shd w:val="clear" w:color="auto" w:fill="FFFFFF"/>
        <w:spacing w:after="0" w:line="360" w:lineRule="auto"/>
        <w:jc w:val="both"/>
        <w:rPr>
          <w:rFonts w:ascii="Arial" w:eastAsia="Times New Roman" w:hAnsi="Arial" w:cs="Arial"/>
          <w:sz w:val="24"/>
          <w:szCs w:val="24"/>
          <w:lang w:eastAsia="en-ZA"/>
        </w:rPr>
      </w:pPr>
    </w:p>
    <w:p w:rsidR="00CB25B0" w:rsidRPr="00C7083E" w:rsidRDefault="00CB25B0" w:rsidP="00122894">
      <w:p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[7]</w:t>
      </w:r>
      <w:r w:rsidRPr="00C7083E">
        <w:rPr>
          <w:rFonts w:ascii="Arial" w:eastAsia="Times New Roman" w:hAnsi="Arial" w:cs="Arial"/>
          <w:sz w:val="24"/>
          <w:szCs w:val="24"/>
          <w:lang w:eastAsia="en-ZA"/>
        </w:rPr>
        <w:tab/>
        <w:t xml:space="preserve">During their investigations the </w:t>
      </w:r>
      <w:r w:rsidR="00226560">
        <w:rPr>
          <w:rFonts w:ascii="Arial" w:eastAsia="Times New Roman" w:hAnsi="Arial" w:cs="Arial"/>
          <w:sz w:val="24"/>
          <w:szCs w:val="24"/>
          <w:lang w:eastAsia="en-ZA"/>
        </w:rPr>
        <w:t>applicant</w:t>
      </w:r>
      <w:r w:rsidR="00185965" w:rsidRPr="00C7083E">
        <w:rPr>
          <w:rFonts w:ascii="Arial" w:eastAsia="Times New Roman" w:hAnsi="Arial" w:cs="Arial"/>
          <w:sz w:val="24"/>
          <w:szCs w:val="24"/>
          <w:lang w:eastAsia="en-ZA"/>
        </w:rPr>
        <w:t>s</w:t>
      </w:r>
      <w:r w:rsidRPr="00C7083E">
        <w:rPr>
          <w:rFonts w:ascii="Arial" w:eastAsia="Times New Roman" w:hAnsi="Arial" w:cs="Arial"/>
          <w:sz w:val="24"/>
          <w:szCs w:val="24"/>
          <w:lang w:eastAsia="en-ZA"/>
        </w:rPr>
        <w:t xml:space="preserve"> together with </w:t>
      </w:r>
      <w:r w:rsidR="004C2108" w:rsidRPr="00C7083E">
        <w:rPr>
          <w:rFonts w:ascii="Arial" w:eastAsia="Times New Roman" w:hAnsi="Arial" w:cs="Arial"/>
          <w:sz w:val="24"/>
          <w:szCs w:val="24"/>
          <w:lang w:eastAsia="en-ZA"/>
        </w:rPr>
        <w:t>Ms.</w:t>
      </w:r>
      <w:r w:rsidRPr="00C7083E">
        <w:rPr>
          <w:rFonts w:ascii="Arial" w:eastAsia="Times New Roman" w:hAnsi="Arial" w:cs="Arial"/>
          <w:sz w:val="24"/>
          <w:szCs w:val="24"/>
          <w:lang w:eastAsia="en-ZA"/>
        </w:rPr>
        <w:t xml:space="preserve"> Pearson identified the following persons as the </w:t>
      </w:r>
      <w:r w:rsidRPr="00C7083E">
        <w:rPr>
          <w:rFonts w:ascii="Arial" w:eastAsia="Times New Roman" w:hAnsi="Arial" w:cs="Arial"/>
          <w:i/>
          <w:sz w:val="24"/>
          <w:szCs w:val="24"/>
          <w:lang w:eastAsia="en-ZA"/>
        </w:rPr>
        <w:t>dramatis personae</w:t>
      </w:r>
      <w:r w:rsidRPr="00C7083E">
        <w:rPr>
          <w:rFonts w:ascii="Arial" w:eastAsia="Times New Roman" w:hAnsi="Arial" w:cs="Arial"/>
          <w:sz w:val="24"/>
          <w:szCs w:val="24"/>
          <w:lang w:eastAsia="en-ZA"/>
        </w:rPr>
        <w:t xml:space="preserve"> or the persons responsible for the so called fraudulent acts. They are Enock Kamushinda, the Deputy Chairperson and later Chairperson of the board of the SME ban</w:t>
      </w:r>
      <w:r w:rsidR="00982C99" w:rsidRPr="00C7083E">
        <w:rPr>
          <w:rFonts w:ascii="Arial" w:eastAsia="Times New Roman" w:hAnsi="Arial" w:cs="Arial"/>
          <w:sz w:val="24"/>
          <w:szCs w:val="24"/>
          <w:lang w:eastAsia="en-ZA"/>
        </w:rPr>
        <w:t>k during the period 11/10/2011 – 1/3/2017 when the Ban</w:t>
      </w:r>
      <w:r w:rsidR="00B35E7E" w:rsidRPr="00C7083E">
        <w:rPr>
          <w:rFonts w:ascii="Arial" w:eastAsia="Times New Roman" w:hAnsi="Arial" w:cs="Arial"/>
          <w:sz w:val="24"/>
          <w:szCs w:val="24"/>
          <w:lang w:eastAsia="en-ZA"/>
        </w:rPr>
        <w:t>k of Namibia took over the mana</w:t>
      </w:r>
      <w:r w:rsidR="00982C99" w:rsidRPr="00C7083E">
        <w:rPr>
          <w:rFonts w:ascii="Arial" w:eastAsia="Times New Roman" w:hAnsi="Arial" w:cs="Arial"/>
          <w:sz w:val="24"/>
          <w:szCs w:val="24"/>
          <w:lang w:eastAsia="en-ZA"/>
        </w:rPr>
        <w:t xml:space="preserve">gement of the SME Bank, Tawanda Mumvuma, the Director and CEO of the SME Bank from 2012 – 1/3/2017, Joseph Banda who was the Assistant Accountant initially from 1/8/2012 – 25/2/2013 and then Finance Manager till 1/3/2017, Chiedza Goromonzi who was an Administrative Assistant for Finance from 2012 till 31/3/2017 and also the Personal Assistant of Enock Kamushinda, who served on the board of Directors for the SME Bank (and who was eventually the Chairperson of the Board) and lastly Simbarashe Magobedze </w:t>
      </w:r>
      <w:r w:rsidR="00D11C23" w:rsidRPr="00C7083E">
        <w:rPr>
          <w:rFonts w:ascii="Arial" w:eastAsia="Times New Roman" w:hAnsi="Arial" w:cs="Arial"/>
          <w:sz w:val="24"/>
          <w:szCs w:val="24"/>
          <w:lang w:eastAsia="en-ZA"/>
        </w:rPr>
        <w:t>an</w:t>
      </w:r>
      <w:r w:rsidR="00982C99" w:rsidRPr="00C7083E">
        <w:rPr>
          <w:rFonts w:ascii="Arial" w:eastAsia="Times New Roman" w:hAnsi="Arial" w:cs="Arial"/>
          <w:sz w:val="24"/>
          <w:szCs w:val="24"/>
          <w:lang w:eastAsia="en-ZA"/>
        </w:rPr>
        <w:t xml:space="preserve"> Assistant Finance Manager.</w:t>
      </w:r>
    </w:p>
    <w:p w:rsidR="00982C99" w:rsidRPr="00C7083E" w:rsidRDefault="00982C99" w:rsidP="00122894">
      <w:pPr>
        <w:shd w:val="clear" w:color="auto" w:fill="FFFFFF"/>
        <w:spacing w:after="0" w:line="360" w:lineRule="auto"/>
        <w:jc w:val="both"/>
        <w:rPr>
          <w:rFonts w:ascii="Arial" w:eastAsia="Times New Roman" w:hAnsi="Arial" w:cs="Arial"/>
          <w:sz w:val="24"/>
          <w:szCs w:val="24"/>
          <w:lang w:eastAsia="en-ZA"/>
        </w:rPr>
      </w:pPr>
    </w:p>
    <w:p w:rsidR="00982C99" w:rsidRPr="00C7083E" w:rsidRDefault="00982C99" w:rsidP="00122894">
      <w:p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 xml:space="preserve">[8] </w:t>
      </w:r>
      <w:r w:rsidRPr="00C7083E">
        <w:rPr>
          <w:rFonts w:ascii="Arial" w:eastAsia="Times New Roman" w:hAnsi="Arial" w:cs="Arial"/>
          <w:sz w:val="24"/>
          <w:szCs w:val="24"/>
          <w:lang w:eastAsia="en-ZA"/>
        </w:rPr>
        <w:tab/>
        <w:t xml:space="preserve">It is further pleaded that any person operating in the Treasury Department will only receive a payment instruction indicating to whom the payment was to be made, the bank </w:t>
      </w:r>
      <w:r w:rsidRPr="00C7083E">
        <w:rPr>
          <w:rFonts w:ascii="Arial" w:eastAsia="Times New Roman" w:hAnsi="Arial" w:cs="Arial"/>
          <w:sz w:val="24"/>
          <w:szCs w:val="24"/>
          <w:lang w:eastAsia="en-ZA"/>
        </w:rPr>
        <w:lastRenderedPageBreak/>
        <w:t>account number of the payee and the reason for the payment, which was all confirmed under the signature of the CEO of the SME Bank, or</w:t>
      </w:r>
      <w:r w:rsidR="00B35E7E" w:rsidRPr="00C7083E">
        <w:rPr>
          <w:rFonts w:ascii="Arial" w:eastAsia="Times New Roman" w:hAnsi="Arial" w:cs="Arial"/>
          <w:sz w:val="24"/>
          <w:szCs w:val="24"/>
          <w:lang w:eastAsia="en-ZA"/>
        </w:rPr>
        <w:t xml:space="preserve"> in his absence the acting CEO.</w:t>
      </w:r>
      <w:r w:rsidRPr="00C7083E">
        <w:rPr>
          <w:rFonts w:ascii="Arial" w:eastAsia="Times New Roman" w:hAnsi="Arial" w:cs="Arial"/>
          <w:sz w:val="24"/>
          <w:szCs w:val="24"/>
          <w:lang w:eastAsia="en-ZA"/>
        </w:rPr>
        <w:t xml:space="preserve"> They only received the payment instruction without any supporting documents, as seemingly the verification of the payment was already done by the F</w:t>
      </w:r>
      <w:r w:rsidR="00707228" w:rsidRPr="00C7083E">
        <w:rPr>
          <w:rFonts w:ascii="Arial" w:eastAsia="Times New Roman" w:hAnsi="Arial" w:cs="Arial"/>
          <w:sz w:val="24"/>
          <w:szCs w:val="24"/>
          <w:lang w:eastAsia="en-ZA"/>
        </w:rPr>
        <w:t>inance Department and the CEO.</w:t>
      </w:r>
    </w:p>
    <w:p w:rsidR="00707228" w:rsidRPr="00C7083E" w:rsidRDefault="00707228" w:rsidP="00122894">
      <w:pPr>
        <w:shd w:val="clear" w:color="auto" w:fill="FFFFFF"/>
        <w:spacing w:after="0" w:line="360" w:lineRule="auto"/>
        <w:jc w:val="both"/>
        <w:rPr>
          <w:rFonts w:ascii="Arial" w:eastAsia="Times New Roman" w:hAnsi="Arial" w:cs="Arial"/>
          <w:sz w:val="24"/>
          <w:szCs w:val="24"/>
          <w:lang w:eastAsia="en-ZA"/>
        </w:rPr>
      </w:pPr>
    </w:p>
    <w:p w:rsidR="002461EC" w:rsidRPr="00C7083E" w:rsidRDefault="00982C99" w:rsidP="00122894">
      <w:p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[9]</w:t>
      </w:r>
      <w:r w:rsidRPr="00C7083E">
        <w:rPr>
          <w:rFonts w:ascii="Arial" w:eastAsia="Times New Roman" w:hAnsi="Arial" w:cs="Arial"/>
          <w:sz w:val="24"/>
          <w:szCs w:val="24"/>
          <w:lang w:eastAsia="en-ZA"/>
        </w:rPr>
        <w:tab/>
        <w:t xml:space="preserve">During their investigation as liquidators of the SME bank, the </w:t>
      </w:r>
      <w:r w:rsidR="003465A8">
        <w:rPr>
          <w:rFonts w:ascii="Arial" w:eastAsia="Times New Roman" w:hAnsi="Arial" w:cs="Arial"/>
          <w:sz w:val="24"/>
          <w:szCs w:val="24"/>
          <w:lang w:eastAsia="en-ZA"/>
        </w:rPr>
        <w:t>applicant</w:t>
      </w:r>
      <w:r w:rsidR="00185965" w:rsidRPr="00C7083E">
        <w:rPr>
          <w:rFonts w:ascii="Arial" w:eastAsia="Times New Roman" w:hAnsi="Arial" w:cs="Arial"/>
          <w:sz w:val="24"/>
          <w:szCs w:val="24"/>
          <w:lang w:eastAsia="en-ZA"/>
        </w:rPr>
        <w:t>s</w:t>
      </w:r>
      <w:r w:rsidR="003465A8">
        <w:rPr>
          <w:rFonts w:ascii="Arial" w:eastAsia="Times New Roman" w:hAnsi="Arial" w:cs="Arial"/>
          <w:sz w:val="24"/>
          <w:szCs w:val="24"/>
          <w:lang w:eastAsia="en-ZA"/>
        </w:rPr>
        <w:t>’</w:t>
      </w:r>
      <w:r w:rsidRPr="00C7083E">
        <w:rPr>
          <w:rFonts w:ascii="Arial" w:eastAsia="Times New Roman" w:hAnsi="Arial" w:cs="Arial"/>
          <w:sz w:val="24"/>
          <w:szCs w:val="24"/>
          <w:lang w:eastAsia="en-ZA"/>
        </w:rPr>
        <w:t xml:space="preserve"> and </w:t>
      </w:r>
      <w:r w:rsidR="004C2108" w:rsidRPr="00C7083E">
        <w:rPr>
          <w:rFonts w:ascii="Arial" w:eastAsia="Times New Roman" w:hAnsi="Arial" w:cs="Arial"/>
          <w:sz w:val="24"/>
          <w:szCs w:val="24"/>
          <w:lang w:eastAsia="en-ZA"/>
        </w:rPr>
        <w:t>Ms.</w:t>
      </w:r>
      <w:r w:rsidRPr="00C7083E">
        <w:rPr>
          <w:rFonts w:ascii="Arial" w:eastAsia="Times New Roman" w:hAnsi="Arial" w:cs="Arial"/>
          <w:sz w:val="24"/>
          <w:szCs w:val="24"/>
          <w:lang w:eastAsia="en-ZA"/>
        </w:rPr>
        <w:t xml:space="preserve"> Pearson discovered fraudulent transactions to the amount of at least N$247 535 004.71 which was misappropriated from the SME Bank.  As a result of this theft, the SME Ban</w:t>
      </w:r>
      <w:r w:rsidR="00FA2B1F" w:rsidRPr="00C7083E">
        <w:rPr>
          <w:rFonts w:ascii="Arial" w:eastAsia="Times New Roman" w:hAnsi="Arial" w:cs="Arial"/>
          <w:sz w:val="24"/>
          <w:szCs w:val="24"/>
          <w:lang w:eastAsia="en-ZA"/>
        </w:rPr>
        <w:t xml:space="preserve">k was forced into liquidation. </w:t>
      </w:r>
      <w:r w:rsidR="0079648D" w:rsidRPr="00C7083E">
        <w:rPr>
          <w:rFonts w:ascii="Arial" w:eastAsia="Times New Roman" w:hAnsi="Arial" w:cs="Arial"/>
          <w:sz w:val="24"/>
          <w:szCs w:val="24"/>
          <w:lang w:eastAsia="en-ZA"/>
        </w:rPr>
        <w:t xml:space="preserve">A number of South African entities received the misappropriated money and they are listed in the Particulars of Claim of the </w:t>
      </w:r>
      <w:r w:rsidR="008E2625">
        <w:rPr>
          <w:rFonts w:ascii="Arial" w:eastAsia="Times New Roman" w:hAnsi="Arial" w:cs="Arial"/>
          <w:sz w:val="24"/>
          <w:szCs w:val="24"/>
          <w:lang w:eastAsia="en-ZA"/>
        </w:rPr>
        <w:t>s</w:t>
      </w:r>
      <w:r w:rsidR="0079648D" w:rsidRPr="00C7083E">
        <w:rPr>
          <w:rFonts w:ascii="Arial" w:eastAsia="Times New Roman" w:hAnsi="Arial" w:cs="Arial"/>
          <w:sz w:val="24"/>
          <w:szCs w:val="24"/>
          <w:lang w:eastAsia="en-ZA"/>
        </w:rPr>
        <w:t xml:space="preserve"> together w</w:t>
      </w:r>
      <w:r w:rsidR="00FA2B1F" w:rsidRPr="00C7083E">
        <w:rPr>
          <w:rFonts w:ascii="Arial" w:eastAsia="Times New Roman" w:hAnsi="Arial" w:cs="Arial"/>
          <w:sz w:val="24"/>
          <w:szCs w:val="24"/>
          <w:lang w:eastAsia="en-ZA"/>
        </w:rPr>
        <w:t xml:space="preserve">ith the amounts they received. </w:t>
      </w:r>
      <w:r w:rsidR="004A53D4" w:rsidRPr="00C7083E">
        <w:rPr>
          <w:rFonts w:ascii="Arial" w:eastAsia="Times New Roman" w:hAnsi="Arial" w:cs="Arial"/>
          <w:sz w:val="24"/>
          <w:szCs w:val="24"/>
          <w:lang w:eastAsia="en-ZA"/>
        </w:rPr>
        <w:t xml:space="preserve">One of these entities is a CC with the name Asset Movement </w:t>
      </w:r>
      <w:r w:rsidR="00FA2B1F" w:rsidRPr="00C7083E">
        <w:rPr>
          <w:rFonts w:ascii="Arial" w:eastAsia="Times New Roman" w:hAnsi="Arial" w:cs="Arial"/>
          <w:sz w:val="24"/>
          <w:szCs w:val="24"/>
          <w:lang w:eastAsia="en-ZA"/>
        </w:rPr>
        <w:t xml:space="preserve">and Financial Services (AMFS). </w:t>
      </w:r>
      <w:r w:rsidR="004A53D4" w:rsidRPr="00C7083E">
        <w:rPr>
          <w:rFonts w:ascii="Arial" w:eastAsia="Times New Roman" w:hAnsi="Arial" w:cs="Arial"/>
          <w:sz w:val="24"/>
          <w:szCs w:val="24"/>
          <w:lang w:eastAsia="en-ZA"/>
        </w:rPr>
        <w:t xml:space="preserve">This entity received N$79 800 000 from payments from the SME Bank as part of the fraudulent scheme uncovered during the investigations. </w:t>
      </w:r>
      <w:r w:rsidR="002461EC" w:rsidRPr="00C7083E">
        <w:rPr>
          <w:rFonts w:ascii="Arial" w:eastAsia="Times New Roman" w:hAnsi="Arial" w:cs="Arial"/>
          <w:sz w:val="24"/>
          <w:szCs w:val="24"/>
          <w:lang w:eastAsia="en-ZA"/>
        </w:rPr>
        <w:t>These payments were instructed and authorized by t</w:t>
      </w:r>
      <w:r w:rsidR="006D4B3E" w:rsidRPr="00C7083E">
        <w:rPr>
          <w:rFonts w:ascii="Arial" w:eastAsia="Times New Roman" w:hAnsi="Arial" w:cs="Arial"/>
          <w:sz w:val="24"/>
          <w:szCs w:val="24"/>
          <w:lang w:eastAsia="en-ZA"/>
        </w:rPr>
        <w:t xml:space="preserve">he </w:t>
      </w:r>
      <w:r w:rsidR="006D4B3E" w:rsidRPr="00C7083E">
        <w:rPr>
          <w:rFonts w:ascii="Arial" w:eastAsia="Times New Roman" w:hAnsi="Arial" w:cs="Arial"/>
          <w:i/>
          <w:sz w:val="24"/>
          <w:szCs w:val="24"/>
          <w:lang w:eastAsia="en-ZA"/>
        </w:rPr>
        <w:t>dramatis personae</w:t>
      </w:r>
      <w:r w:rsidR="006D4B3E" w:rsidRPr="00C7083E">
        <w:rPr>
          <w:rFonts w:ascii="Arial" w:eastAsia="Times New Roman" w:hAnsi="Arial" w:cs="Arial"/>
          <w:sz w:val="24"/>
          <w:szCs w:val="24"/>
          <w:lang w:eastAsia="en-ZA"/>
        </w:rPr>
        <w:t>, which in turn were made by the Treasury Department upon receipt of the payment instruction</w:t>
      </w:r>
      <w:r w:rsidR="00FA2B1F" w:rsidRPr="00C7083E">
        <w:rPr>
          <w:rFonts w:ascii="Arial" w:eastAsia="Times New Roman" w:hAnsi="Arial" w:cs="Arial"/>
          <w:sz w:val="24"/>
          <w:szCs w:val="24"/>
          <w:lang w:eastAsia="en-ZA"/>
        </w:rPr>
        <w:t xml:space="preserve">s from the Finance Department. </w:t>
      </w:r>
      <w:r w:rsidR="004C2108">
        <w:rPr>
          <w:rFonts w:ascii="Arial" w:eastAsia="Times New Roman" w:hAnsi="Arial" w:cs="Arial"/>
          <w:sz w:val="24"/>
          <w:szCs w:val="24"/>
          <w:lang w:eastAsia="en-ZA"/>
        </w:rPr>
        <w:t>These</w:t>
      </w:r>
      <w:r w:rsidR="006D4B3E" w:rsidRPr="00C7083E">
        <w:rPr>
          <w:rFonts w:ascii="Arial" w:eastAsia="Times New Roman" w:hAnsi="Arial" w:cs="Arial"/>
          <w:sz w:val="24"/>
          <w:szCs w:val="24"/>
          <w:lang w:eastAsia="en-ZA"/>
        </w:rPr>
        <w:t xml:space="preserve"> payment instruction</w:t>
      </w:r>
      <w:r w:rsidR="004C2108">
        <w:rPr>
          <w:rFonts w:ascii="Arial" w:eastAsia="Times New Roman" w:hAnsi="Arial" w:cs="Arial"/>
          <w:sz w:val="24"/>
          <w:szCs w:val="24"/>
          <w:lang w:eastAsia="en-ZA"/>
        </w:rPr>
        <w:t>s</w:t>
      </w:r>
      <w:r w:rsidR="006D4B3E" w:rsidRPr="00C7083E">
        <w:rPr>
          <w:rFonts w:ascii="Arial" w:eastAsia="Times New Roman" w:hAnsi="Arial" w:cs="Arial"/>
          <w:sz w:val="24"/>
          <w:szCs w:val="24"/>
          <w:lang w:eastAsia="en-ZA"/>
        </w:rPr>
        <w:t xml:space="preserve"> would contain the name </w:t>
      </w:r>
      <w:r w:rsidR="004C2108" w:rsidRPr="00C7083E">
        <w:rPr>
          <w:rFonts w:ascii="Arial" w:eastAsia="Times New Roman" w:hAnsi="Arial" w:cs="Arial"/>
          <w:sz w:val="24"/>
          <w:szCs w:val="24"/>
          <w:lang w:eastAsia="en-ZA"/>
        </w:rPr>
        <w:t>of false service providers</w:t>
      </w:r>
      <w:r w:rsidR="006D4B3E" w:rsidRPr="00C7083E">
        <w:rPr>
          <w:rFonts w:ascii="Arial" w:eastAsia="Times New Roman" w:hAnsi="Arial" w:cs="Arial"/>
          <w:sz w:val="24"/>
          <w:szCs w:val="24"/>
          <w:lang w:eastAsia="en-ZA"/>
        </w:rPr>
        <w:t xml:space="preserve"> but the bank account details of AMFS.</w:t>
      </w:r>
    </w:p>
    <w:p w:rsidR="002461EC" w:rsidRPr="00C7083E" w:rsidRDefault="002461EC" w:rsidP="00122894">
      <w:pPr>
        <w:shd w:val="clear" w:color="auto" w:fill="FFFFFF"/>
        <w:spacing w:after="0" w:line="360" w:lineRule="auto"/>
        <w:jc w:val="both"/>
        <w:rPr>
          <w:rFonts w:ascii="Arial" w:eastAsia="Times New Roman" w:hAnsi="Arial" w:cs="Arial"/>
          <w:sz w:val="24"/>
          <w:szCs w:val="24"/>
          <w:lang w:eastAsia="en-ZA"/>
        </w:rPr>
      </w:pPr>
    </w:p>
    <w:p w:rsidR="00982C99" w:rsidRPr="00C7083E" w:rsidRDefault="00D11C23" w:rsidP="00122894">
      <w:pPr>
        <w:shd w:val="clear" w:color="auto" w:fill="FFFFFF"/>
        <w:spacing w:after="0" w:line="360" w:lineRule="auto"/>
        <w:jc w:val="both"/>
        <w:rPr>
          <w:rFonts w:ascii="Arial" w:eastAsia="Times New Roman" w:hAnsi="Arial" w:cs="Arial"/>
          <w:sz w:val="24"/>
          <w:szCs w:val="24"/>
          <w:lang w:eastAsia="en-ZA"/>
        </w:rPr>
      </w:pPr>
      <w:r w:rsidRPr="00C7083E">
        <w:rPr>
          <w:rFonts w:ascii="Arial" w:eastAsia="Times New Roman" w:hAnsi="Arial" w:cs="Arial"/>
          <w:sz w:val="24"/>
          <w:szCs w:val="24"/>
          <w:lang w:eastAsia="en-ZA"/>
        </w:rPr>
        <w:t>[10]</w:t>
      </w:r>
      <w:r w:rsidRPr="00C7083E">
        <w:rPr>
          <w:rFonts w:ascii="Arial" w:eastAsia="Times New Roman" w:hAnsi="Arial" w:cs="Arial"/>
          <w:sz w:val="24"/>
          <w:szCs w:val="24"/>
          <w:lang w:eastAsia="en-ZA"/>
        </w:rPr>
        <w:tab/>
      </w:r>
      <w:r w:rsidR="004A53D4" w:rsidRPr="00C7083E">
        <w:rPr>
          <w:rFonts w:ascii="Arial" w:eastAsia="Times New Roman" w:hAnsi="Arial" w:cs="Arial"/>
          <w:sz w:val="24"/>
          <w:szCs w:val="24"/>
          <w:lang w:eastAsia="en-ZA"/>
        </w:rPr>
        <w:t xml:space="preserve">AMFS </w:t>
      </w:r>
      <w:r w:rsidR="002461EC" w:rsidRPr="00C7083E">
        <w:rPr>
          <w:rFonts w:ascii="Arial" w:eastAsia="Times New Roman" w:hAnsi="Arial" w:cs="Arial"/>
          <w:sz w:val="24"/>
          <w:szCs w:val="24"/>
          <w:lang w:eastAsia="en-ZA"/>
        </w:rPr>
        <w:t xml:space="preserve">and the other entities then further paid out the money to other beneficiaries and some of this stolen money found </w:t>
      </w:r>
      <w:r w:rsidR="004B0D59" w:rsidRPr="00C7083E">
        <w:rPr>
          <w:rFonts w:ascii="Arial" w:eastAsia="Times New Roman" w:hAnsi="Arial" w:cs="Arial"/>
          <w:sz w:val="24"/>
          <w:szCs w:val="24"/>
          <w:lang w:eastAsia="en-ZA"/>
        </w:rPr>
        <w:t>its</w:t>
      </w:r>
      <w:r w:rsidR="002461EC" w:rsidRPr="00C7083E">
        <w:rPr>
          <w:rFonts w:ascii="Arial" w:eastAsia="Times New Roman" w:hAnsi="Arial" w:cs="Arial"/>
          <w:sz w:val="24"/>
          <w:szCs w:val="24"/>
          <w:lang w:eastAsia="en-ZA"/>
        </w:rPr>
        <w:t xml:space="preserve"> way back to Namib</w:t>
      </w:r>
      <w:r w:rsidR="00FA2B1F" w:rsidRPr="00C7083E">
        <w:rPr>
          <w:rFonts w:ascii="Arial" w:eastAsia="Times New Roman" w:hAnsi="Arial" w:cs="Arial"/>
          <w:sz w:val="24"/>
          <w:szCs w:val="24"/>
          <w:lang w:eastAsia="en-ZA"/>
        </w:rPr>
        <w:t>ia.</w:t>
      </w:r>
      <w:r w:rsidR="002461EC" w:rsidRPr="00C7083E">
        <w:rPr>
          <w:rFonts w:ascii="Arial" w:eastAsia="Times New Roman" w:hAnsi="Arial" w:cs="Arial"/>
          <w:sz w:val="24"/>
          <w:szCs w:val="24"/>
          <w:lang w:eastAsia="en-ZA"/>
        </w:rPr>
        <w:t xml:space="preserve"> In this matter AMFS paid directly to the first </w:t>
      </w:r>
      <w:r w:rsidR="008E2625">
        <w:rPr>
          <w:rFonts w:ascii="Arial" w:eastAsia="Times New Roman" w:hAnsi="Arial" w:cs="Arial"/>
          <w:sz w:val="24"/>
          <w:szCs w:val="24"/>
          <w:lang w:eastAsia="en-ZA"/>
        </w:rPr>
        <w:t>respondent</w:t>
      </w:r>
      <w:r w:rsidR="002461EC" w:rsidRPr="00C7083E">
        <w:rPr>
          <w:rFonts w:ascii="Arial" w:eastAsia="Times New Roman" w:hAnsi="Arial" w:cs="Arial"/>
          <w:sz w:val="24"/>
          <w:szCs w:val="24"/>
          <w:lang w:eastAsia="en-ZA"/>
        </w:rPr>
        <w:t xml:space="preserve">, through a number of payments, N$380 000, to the second </w:t>
      </w:r>
      <w:r w:rsidR="008E2625">
        <w:rPr>
          <w:rFonts w:ascii="Arial" w:eastAsia="Times New Roman" w:hAnsi="Arial" w:cs="Arial"/>
          <w:sz w:val="24"/>
          <w:szCs w:val="24"/>
          <w:lang w:eastAsia="en-ZA"/>
        </w:rPr>
        <w:t>respondent</w:t>
      </w:r>
      <w:r w:rsidR="002461EC" w:rsidRPr="00C7083E">
        <w:rPr>
          <w:rFonts w:ascii="Arial" w:eastAsia="Times New Roman" w:hAnsi="Arial" w:cs="Arial"/>
          <w:sz w:val="24"/>
          <w:szCs w:val="24"/>
          <w:lang w:eastAsia="en-ZA"/>
        </w:rPr>
        <w:t xml:space="preserve"> N$245 000 and to </w:t>
      </w:r>
      <w:r w:rsidR="00FA2B1F" w:rsidRPr="00C7083E">
        <w:rPr>
          <w:rFonts w:ascii="Arial" w:eastAsia="Times New Roman" w:hAnsi="Arial" w:cs="Arial"/>
          <w:sz w:val="24"/>
          <w:szCs w:val="24"/>
          <w:lang w:eastAsia="en-ZA"/>
        </w:rPr>
        <w:t xml:space="preserve">the third </w:t>
      </w:r>
      <w:r w:rsidR="008E2625">
        <w:rPr>
          <w:rFonts w:ascii="Arial" w:eastAsia="Times New Roman" w:hAnsi="Arial" w:cs="Arial"/>
          <w:sz w:val="24"/>
          <w:szCs w:val="24"/>
          <w:lang w:eastAsia="en-ZA"/>
        </w:rPr>
        <w:t>respondent</w:t>
      </w:r>
      <w:r w:rsidR="00FA2B1F" w:rsidRPr="00C7083E">
        <w:rPr>
          <w:rFonts w:ascii="Arial" w:eastAsia="Times New Roman" w:hAnsi="Arial" w:cs="Arial"/>
          <w:sz w:val="24"/>
          <w:szCs w:val="24"/>
          <w:lang w:eastAsia="en-ZA"/>
        </w:rPr>
        <w:t xml:space="preserve"> N$170 000. </w:t>
      </w:r>
      <w:r w:rsidR="002461EC" w:rsidRPr="00C7083E">
        <w:rPr>
          <w:rFonts w:ascii="Arial" w:eastAsia="Times New Roman" w:hAnsi="Arial" w:cs="Arial"/>
          <w:sz w:val="24"/>
          <w:szCs w:val="24"/>
          <w:lang w:eastAsia="en-ZA"/>
        </w:rPr>
        <w:t xml:space="preserve">AMFS further paid to Mysen Trading Pty (Ltd) N$2 880 434 and to Ivana Enterprises Pty (Ltd) N$600 000 (the transactions are depicted in Namibian dollar but actually happened in South Africa and were done in South African Rand).  </w:t>
      </w:r>
    </w:p>
    <w:p w:rsidR="002461EC" w:rsidRPr="00C7083E" w:rsidRDefault="002461EC" w:rsidP="00122894">
      <w:pPr>
        <w:shd w:val="clear" w:color="auto" w:fill="FFFFFF"/>
        <w:spacing w:after="0" w:line="360" w:lineRule="auto"/>
        <w:jc w:val="both"/>
        <w:rPr>
          <w:rFonts w:ascii="Arial" w:eastAsia="Times New Roman" w:hAnsi="Arial" w:cs="Arial"/>
          <w:sz w:val="24"/>
          <w:szCs w:val="24"/>
          <w:lang w:eastAsia="en-ZA"/>
        </w:rPr>
      </w:pPr>
    </w:p>
    <w:p w:rsidR="00475829" w:rsidRDefault="00FA2B1F" w:rsidP="00122894">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[11</w:t>
      </w:r>
      <w:r w:rsidR="002461EC">
        <w:rPr>
          <w:rFonts w:ascii="Arial" w:eastAsia="Times New Roman" w:hAnsi="Arial" w:cs="Arial"/>
          <w:color w:val="000000" w:themeColor="text1"/>
          <w:sz w:val="24"/>
          <w:szCs w:val="24"/>
          <w:lang w:eastAsia="en-ZA"/>
        </w:rPr>
        <w:t>]</w:t>
      </w:r>
      <w:r w:rsidR="002461EC">
        <w:rPr>
          <w:rFonts w:ascii="Arial" w:eastAsia="Times New Roman" w:hAnsi="Arial" w:cs="Arial"/>
          <w:color w:val="000000" w:themeColor="text1"/>
          <w:sz w:val="24"/>
          <w:szCs w:val="24"/>
          <w:lang w:eastAsia="en-ZA"/>
        </w:rPr>
        <w:tab/>
        <w:t xml:space="preserve">The sole shareholders and directors </w:t>
      </w:r>
      <w:r w:rsidR="00475829">
        <w:rPr>
          <w:rFonts w:ascii="Arial" w:eastAsia="Times New Roman" w:hAnsi="Arial" w:cs="Arial"/>
          <w:color w:val="000000" w:themeColor="text1"/>
          <w:sz w:val="24"/>
          <w:szCs w:val="24"/>
          <w:lang w:eastAsia="en-ZA"/>
        </w:rPr>
        <w:t xml:space="preserve">of Mysen </w:t>
      </w:r>
      <w:r w:rsidR="004C2108">
        <w:rPr>
          <w:rFonts w:ascii="Arial" w:eastAsia="Times New Roman" w:hAnsi="Arial" w:cs="Arial"/>
          <w:color w:val="000000" w:themeColor="text1"/>
          <w:sz w:val="24"/>
          <w:szCs w:val="24"/>
          <w:lang w:eastAsia="en-ZA"/>
        </w:rPr>
        <w:t>Trading</w:t>
      </w:r>
      <w:r w:rsidR="00475829">
        <w:rPr>
          <w:rFonts w:ascii="Arial" w:eastAsia="Times New Roman" w:hAnsi="Arial" w:cs="Arial"/>
          <w:color w:val="000000" w:themeColor="text1"/>
          <w:sz w:val="24"/>
          <w:szCs w:val="24"/>
          <w:lang w:eastAsia="en-ZA"/>
        </w:rPr>
        <w:t xml:space="preserve"> (Pty) Ltd</w:t>
      </w:r>
      <w:r w:rsidR="002461EC">
        <w:rPr>
          <w:rFonts w:ascii="Arial" w:eastAsia="Times New Roman" w:hAnsi="Arial" w:cs="Arial"/>
          <w:color w:val="000000" w:themeColor="text1"/>
          <w:sz w:val="24"/>
          <w:szCs w:val="24"/>
          <w:lang w:eastAsia="en-ZA"/>
        </w:rPr>
        <w:t xml:space="preserve"> </w:t>
      </w:r>
      <w:r w:rsidR="00D11C23">
        <w:rPr>
          <w:rFonts w:ascii="Arial" w:eastAsia="Times New Roman" w:hAnsi="Arial" w:cs="Arial"/>
          <w:color w:val="000000" w:themeColor="text1"/>
          <w:sz w:val="24"/>
          <w:szCs w:val="24"/>
          <w:lang w:eastAsia="en-ZA"/>
        </w:rPr>
        <w:t>were</w:t>
      </w:r>
      <w:r w:rsidR="002461EC">
        <w:rPr>
          <w:rFonts w:ascii="Arial" w:eastAsia="Times New Roman" w:hAnsi="Arial" w:cs="Arial"/>
          <w:color w:val="000000" w:themeColor="text1"/>
          <w:sz w:val="24"/>
          <w:szCs w:val="24"/>
          <w:lang w:eastAsia="en-ZA"/>
        </w:rPr>
        <w:t xml:space="preserve"> a certain Marx Gouws and Adlai Mackenzie Pazwakavambwa.</w:t>
      </w:r>
      <w:r w:rsidR="002064C7">
        <w:rPr>
          <w:rFonts w:ascii="Arial" w:eastAsia="Times New Roman" w:hAnsi="Arial" w:cs="Arial"/>
          <w:color w:val="000000" w:themeColor="text1"/>
          <w:sz w:val="24"/>
          <w:szCs w:val="24"/>
          <w:lang w:eastAsia="en-ZA"/>
        </w:rPr>
        <w:t xml:space="preserve"> </w:t>
      </w:r>
      <w:r w:rsidR="00C7083E" w:rsidRPr="00C7083E">
        <w:rPr>
          <w:rFonts w:ascii="Arial" w:eastAsia="Times New Roman" w:hAnsi="Arial" w:cs="Arial"/>
          <w:sz w:val="24"/>
          <w:szCs w:val="24"/>
          <w:lang w:eastAsia="en-ZA"/>
        </w:rPr>
        <w:t xml:space="preserve">Ivana </w:t>
      </w:r>
      <w:r w:rsidR="00226560" w:rsidRPr="00C7083E">
        <w:rPr>
          <w:rFonts w:ascii="Arial" w:eastAsia="Times New Roman" w:hAnsi="Arial" w:cs="Arial"/>
          <w:sz w:val="24"/>
          <w:szCs w:val="24"/>
          <w:lang w:eastAsia="en-ZA"/>
        </w:rPr>
        <w:t>Enterprises was</w:t>
      </w:r>
      <w:r w:rsidR="002461EC">
        <w:rPr>
          <w:rFonts w:ascii="Arial" w:eastAsia="Times New Roman" w:hAnsi="Arial" w:cs="Arial"/>
          <w:color w:val="000000" w:themeColor="text1"/>
          <w:sz w:val="24"/>
          <w:szCs w:val="24"/>
          <w:lang w:eastAsia="en-ZA"/>
        </w:rPr>
        <w:t xml:space="preserve"> owned by a certain Skosana and Pym Tembo, who were both also the </w:t>
      </w:r>
      <w:r w:rsidR="002064C7">
        <w:rPr>
          <w:rFonts w:ascii="Arial" w:eastAsia="Times New Roman" w:hAnsi="Arial" w:cs="Arial"/>
          <w:color w:val="000000" w:themeColor="text1"/>
          <w:sz w:val="24"/>
          <w:szCs w:val="24"/>
          <w:lang w:eastAsia="en-ZA"/>
        </w:rPr>
        <w:t xml:space="preserve">directors of the said company. </w:t>
      </w:r>
      <w:r w:rsidR="00D11C23">
        <w:rPr>
          <w:rFonts w:ascii="Arial" w:eastAsia="Times New Roman" w:hAnsi="Arial" w:cs="Arial"/>
          <w:color w:val="000000" w:themeColor="text1"/>
          <w:sz w:val="24"/>
          <w:szCs w:val="24"/>
          <w:lang w:eastAsia="en-ZA"/>
        </w:rPr>
        <w:t xml:space="preserve">These two companies also made </w:t>
      </w:r>
      <w:r w:rsidR="00185965">
        <w:rPr>
          <w:rFonts w:ascii="Arial" w:eastAsia="Times New Roman" w:hAnsi="Arial" w:cs="Arial"/>
          <w:color w:val="000000" w:themeColor="text1"/>
          <w:sz w:val="24"/>
          <w:szCs w:val="24"/>
          <w:lang w:eastAsia="en-ZA"/>
        </w:rPr>
        <w:t xml:space="preserve">certain payments to the second </w:t>
      </w:r>
      <w:r w:rsidR="008E2625">
        <w:rPr>
          <w:rFonts w:ascii="Arial" w:eastAsia="Times New Roman" w:hAnsi="Arial" w:cs="Arial"/>
          <w:color w:val="000000" w:themeColor="text1"/>
          <w:sz w:val="24"/>
          <w:szCs w:val="24"/>
          <w:lang w:eastAsia="en-ZA"/>
        </w:rPr>
        <w:t>respondent</w:t>
      </w:r>
      <w:r w:rsidR="00D11C23">
        <w:rPr>
          <w:rFonts w:ascii="Arial" w:eastAsia="Times New Roman" w:hAnsi="Arial" w:cs="Arial"/>
          <w:color w:val="000000" w:themeColor="text1"/>
          <w:sz w:val="24"/>
          <w:szCs w:val="24"/>
          <w:lang w:eastAsia="en-ZA"/>
        </w:rPr>
        <w:t>, a total amount of N$80 000 was received from Ivana Enterprises and N$35 000 from Mysen Trading.</w:t>
      </w:r>
      <w:r w:rsidR="002064C7">
        <w:rPr>
          <w:rFonts w:ascii="Arial" w:eastAsia="Times New Roman" w:hAnsi="Arial" w:cs="Arial"/>
          <w:color w:val="000000" w:themeColor="text1"/>
          <w:sz w:val="24"/>
          <w:szCs w:val="24"/>
          <w:lang w:eastAsia="en-ZA"/>
        </w:rPr>
        <w:t xml:space="preserve"> </w:t>
      </w:r>
    </w:p>
    <w:p w:rsidR="00475829" w:rsidRDefault="00475829" w:rsidP="00122894">
      <w:pPr>
        <w:shd w:val="clear" w:color="auto" w:fill="FFFFFF"/>
        <w:spacing w:after="0" w:line="360" w:lineRule="auto"/>
        <w:jc w:val="both"/>
        <w:rPr>
          <w:rFonts w:ascii="Arial" w:eastAsia="Times New Roman" w:hAnsi="Arial" w:cs="Arial"/>
          <w:color w:val="000000" w:themeColor="text1"/>
          <w:sz w:val="24"/>
          <w:szCs w:val="24"/>
          <w:lang w:eastAsia="en-ZA"/>
        </w:rPr>
      </w:pPr>
    </w:p>
    <w:p w:rsidR="002461EC" w:rsidRDefault="00FA2B1F" w:rsidP="00122894">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lastRenderedPageBreak/>
        <w:t>[12</w:t>
      </w:r>
      <w:r w:rsidR="00475829">
        <w:rPr>
          <w:rFonts w:ascii="Arial" w:eastAsia="Times New Roman" w:hAnsi="Arial" w:cs="Arial"/>
          <w:color w:val="000000" w:themeColor="text1"/>
          <w:sz w:val="24"/>
          <w:szCs w:val="24"/>
          <w:lang w:eastAsia="en-ZA"/>
        </w:rPr>
        <w:t>]</w:t>
      </w:r>
      <w:r w:rsidR="00475829">
        <w:rPr>
          <w:rFonts w:ascii="Arial" w:eastAsia="Times New Roman" w:hAnsi="Arial" w:cs="Arial"/>
          <w:color w:val="000000" w:themeColor="text1"/>
          <w:sz w:val="24"/>
          <w:szCs w:val="24"/>
          <w:lang w:eastAsia="en-ZA"/>
        </w:rPr>
        <w:tab/>
        <w:t xml:space="preserve">The second and third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sidR="00475829">
        <w:rPr>
          <w:rFonts w:ascii="Arial" w:eastAsia="Times New Roman" w:hAnsi="Arial" w:cs="Arial"/>
          <w:color w:val="000000" w:themeColor="text1"/>
          <w:sz w:val="24"/>
          <w:szCs w:val="24"/>
          <w:lang w:eastAsia="en-ZA"/>
        </w:rPr>
        <w:t xml:space="preserve"> were called to give eviden</w:t>
      </w:r>
      <w:r w:rsidR="001D6AB3">
        <w:rPr>
          <w:rFonts w:ascii="Arial" w:eastAsia="Times New Roman" w:hAnsi="Arial" w:cs="Arial"/>
          <w:color w:val="000000" w:themeColor="text1"/>
          <w:sz w:val="24"/>
          <w:szCs w:val="24"/>
          <w:lang w:eastAsia="en-ZA"/>
        </w:rPr>
        <w:t xml:space="preserve">ce at a Commission of Enquiry. </w:t>
      </w:r>
      <w:r w:rsidR="00FE324F">
        <w:rPr>
          <w:rFonts w:ascii="Arial" w:eastAsia="Times New Roman" w:hAnsi="Arial" w:cs="Arial"/>
          <w:color w:val="000000" w:themeColor="text1"/>
          <w:sz w:val="24"/>
          <w:szCs w:val="24"/>
          <w:lang w:eastAsia="en-ZA"/>
        </w:rPr>
        <w:t xml:space="preserve">During the enquiry the third </w:t>
      </w:r>
      <w:r w:rsidR="008E2625">
        <w:rPr>
          <w:rFonts w:ascii="Arial" w:eastAsia="Times New Roman" w:hAnsi="Arial" w:cs="Arial"/>
          <w:color w:val="000000" w:themeColor="text1"/>
          <w:sz w:val="24"/>
          <w:szCs w:val="24"/>
          <w:lang w:eastAsia="en-ZA"/>
        </w:rPr>
        <w:t>respondent</w:t>
      </w:r>
      <w:r w:rsidR="00475829">
        <w:rPr>
          <w:rFonts w:ascii="Arial" w:eastAsia="Times New Roman" w:hAnsi="Arial" w:cs="Arial"/>
          <w:color w:val="000000" w:themeColor="text1"/>
          <w:sz w:val="24"/>
          <w:szCs w:val="24"/>
          <w:lang w:eastAsia="en-ZA"/>
        </w:rPr>
        <w:t xml:space="preserve"> testified that he received N$60 00</w:t>
      </w:r>
      <w:r w:rsidR="001D6AB3">
        <w:rPr>
          <w:rFonts w:ascii="Arial" w:eastAsia="Times New Roman" w:hAnsi="Arial" w:cs="Arial"/>
          <w:color w:val="000000" w:themeColor="text1"/>
          <w:sz w:val="24"/>
          <w:szCs w:val="24"/>
          <w:lang w:eastAsia="en-ZA"/>
        </w:rPr>
        <w:t xml:space="preserve">0 in cash from Mr. Kamushinda. </w:t>
      </w:r>
      <w:r w:rsidR="00226560">
        <w:rPr>
          <w:rFonts w:ascii="Arial" w:eastAsia="Times New Roman" w:hAnsi="Arial" w:cs="Arial"/>
          <w:color w:val="000000" w:themeColor="text1"/>
          <w:sz w:val="24"/>
          <w:szCs w:val="24"/>
          <w:lang w:eastAsia="en-ZA"/>
        </w:rPr>
        <w:t xml:space="preserve">All the payments were </w:t>
      </w:r>
      <w:r w:rsidR="00475829">
        <w:rPr>
          <w:rFonts w:ascii="Arial" w:eastAsia="Times New Roman" w:hAnsi="Arial" w:cs="Arial"/>
          <w:color w:val="000000" w:themeColor="text1"/>
          <w:sz w:val="24"/>
          <w:szCs w:val="24"/>
          <w:lang w:eastAsia="en-ZA"/>
        </w:rPr>
        <w:t xml:space="preserve">made during the period 23/9/2015 – 19/12/2017 </w:t>
      </w:r>
      <w:r w:rsidR="00226560">
        <w:rPr>
          <w:rFonts w:ascii="Arial" w:eastAsia="Times New Roman" w:hAnsi="Arial" w:cs="Arial"/>
          <w:color w:val="000000" w:themeColor="text1"/>
          <w:sz w:val="24"/>
          <w:szCs w:val="24"/>
          <w:lang w:eastAsia="en-ZA"/>
        </w:rPr>
        <w:t xml:space="preserve">with the exception </w:t>
      </w:r>
      <w:r w:rsidR="004C2108">
        <w:rPr>
          <w:rFonts w:ascii="Arial" w:eastAsia="Times New Roman" w:hAnsi="Arial" w:cs="Arial"/>
          <w:color w:val="000000" w:themeColor="text1"/>
          <w:sz w:val="24"/>
          <w:szCs w:val="24"/>
          <w:lang w:eastAsia="en-ZA"/>
        </w:rPr>
        <w:t>of the</w:t>
      </w:r>
      <w:r w:rsidR="00475829">
        <w:rPr>
          <w:rFonts w:ascii="Arial" w:eastAsia="Times New Roman" w:hAnsi="Arial" w:cs="Arial"/>
          <w:color w:val="000000" w:themeColor="text1"/>
          <w:sz w:val="24"/>
          <w:szCs w:val="24"/>
          <w:lang w:eastAsia="en-ZA"/>
        </w:rPr>
        <w:t xml:space="preserve"> two payments received directly in cash from Mr. Kamushinda as there is not an indica</w:t>
      </w:r>
      <w:r w:rsidR="001D6AB3">
        <w:rPr>
          <w:rFonts w:ascii="Arial" w:eastAsia="Times New Roman" w:hAnsi="Arial" w:cs="Arial"/>
          <w:color w:val="000000" w:themeColor="text1"/>
          <w:sz w:val="24"/>
          <w:szCs w:val="24"/>
          <w:lang w:eastAsia="en-ZA"/>
        </w:rPr>
        <w:t xml:space="preserve">tion when those were received. </w:t>
      </w:r>
      <w:r w:rsidR="00475829">
        <w:rPr>
          <w:rFonts w:ascii="Arial" w:eastAsia="Times New Roman" w:hAnsi="Arial" w:cs="Arial"/>
          <w:color w:val="000000" w:themeColor="text1"/>
          <w:sz w:val="24"/>
          <w:szCs w:val="24"/>
          <w:lang w:eastAsia="en-ZA"/>
        </w:rPr>
        <w:t>The initial payments to AMFS were made during t</w:t>
      </w:r>
      <w:r w:rsidR="00226560">
        <w:rPr>
          <w:rFonts w:ascii="Arial" w:eastAsia="Times New Roman" w:hAnsi="Arial" w:cs="Arial"/>
          <w:color w:val="000000" w:themeColor="text1"/>
          <w:sz w:val="24"/>
          <w:szCs w:val="24"/>
          <w:lang w:eastAsia="en-ZA"/>
        </w:rPr>
        <w:t xml:space="preserve">he period 10/4/2015 – 11/8/2016 and then seemingly further distributed from there.  </w:t>
      </w:r>
    </w:p>
    <w:p w:rsidR="000925E2" w:rsidRDefault="000925E2" w:rsidP="00122894">
      <w:pPr>
        <w:shd w:val="clear" w:color="auto" w:fill="FFFFFF"/>
        <w:spacing w:after="0" w:line="360" w:lineRule="auto"/>
        <w:jc w:val="both"/>
        <w:rPr>
          <w:rFonts w:ascii="Arial" w:eastAsia="Times New Roman" w:hAnsi="Arial" w:cs="Arial"/>
          <w:color w:val="000000" w:themeColor="text1"/>
          <w:sz w:val="24"/>
          <w:szCs w:val="24"/>
          <w:lang w:eastAsia="en-ZA"/>
        </w:rPr>
      </w:pPr>
    </w:p>
    <w:p w:rsidR="000925E2" w:rsidRDefault="000925E2" w:rsidP="00122894">
      <w:pPr>
        <w:shd w:val="clear" w:color="auto" w:fill="FFFFFF"/>
        <w:spacing w:after="0" w:line="360" w:lineRule="auto"/>
        <w:jc w:val="both"/>
        <w:rPr>
          <w:rFonts w:ascii="Arial" w:eastAsia="Times New Roman" w:hAnsi="Arial" w:cs="Arial"/>
          <w:color w:val="000000" w:themeColor="text1"/>
          <w:sz w:val="24"/>
          <w:szCs w:val="24"/>
          <w:u w:val="single"/>
          <w:lang w:eastAsia="en-ZA"/>
        </w:rPr>
      </w:pPr>
      <w:r w:rsidRPr="000925E2">
        <w:rPr>
          <w:rFonts w:ascii="Arial" w:eastAsia="Times New Roman" w:hAnsi="Arial" w:cs="Arial"/>
          <w:color w:val="000000" w:themeColor="text1"/>
          <w:sz w:val="24"/>
          <w:szCs w:val="24"/>
          <w:u w:val="single"/>
          <w:lang w:eastAsia="en-ZA"/>
        </w:rPr>
        <w:t xml:space="preserve">The </w:t>
      </w:r>
      <w:r w:rsidR="008E2625">
        <w:rPr>
          <w:rFonts w:ascii="Arial" w:eastAsia="Times New Roman" w:hAnsi="Arial" w:cs="Arial"/>
          <w:color w:val="000000" w:themeColor="text1"/>
          <w:sz w:val="24"/>
          <w:szCs w:val="24"/>
          <w:u w:val="single"/>
          <w:lang w:eastAsia="en-ZA"/>
        </w:rPr>
        <w:t>Respondent</w:t>
      </w:r>
      <w:r w:rsidR="00185965">
        <w:rPr>
          <w:rFonts w:ascii="Arial" w:eastAsia="Times New Roman" w:hAnsi="Arial" w:cs="Arial"/>
          <w:color w:val="000000" w:themeColor="text1"/>
          <w:sz w:val="24"/>
          <w:szCs w:val="24"/>
          <w:u w:val="single"/>
          <w:lang w:eastAsia="en-ZA"/>
        </w:rPr>
        <w:t>s</w:t>
      </w:r>
      <w:r w:rsidRPr="000925E2">
        <w:rPr>
          <w:rFonts w:ascii="Arial" w:eastAsia="Times New Roman" w:hAnsi="Arial" w:cs="Arial"/>
          <w:color w:val="000000" w:themeColor="text1"/>
          <w:sz w:val="24"/>
          <w:szCs w:val="24"/>
          <w:u w:val="single"/>
          <w:lang w:eastAsia="en-ZA"/>
        </w:rPr>
        <w:t xml:space="preserve"> version</w:t>
      </w:r>
    </w:p>
    <w:p w:rsidR="001D6AB3" w:rsidRPr="000925E2" w:rsidRDefault="001D6AB3" w:rsidP="00122894">
      <w:pPr>
        <w:shd w:val="clear" w:color="auto" w:fill="FFFFFF"/>
        <w:spacing w:after="0" w:line="360" w:lineRule="auto"/>
        <w:jc w:val="both"/>
        <w:rPr>
          <w:rFonts w:ascii="Arial" w:eastAsia="Times New Roman" w:hAnsi="Arial" w:cs="Arial"/>
          <w:color w:val="000000" w:themeColor="text1"/>
          <w:sz w:val="24"/>
          <w:szCs w:val="24"/>
          <w:u w:val="single"/>
          <w:lang w:eastAsia="en-ZA"/>
        </w:rPr>
      </w:pPr>
    </w:p>
    <w:p w:rsidR="000925E2" w:rsidRDefault="001D6AB3" w:rsidP="00122894">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[13</w:t>
      </w:r>
      <w:r w:rsidR="00FE324F">
        <w:rPr>
          <w:rFonts w:ascii="Arial" w:eastAsia="Times New Roman" w:hAnsi="Arial" w:cs="Arial"/>
          <w:color w:val="000000" w:themeColor="text1"/>
          <w:sz w:val="24"/>
          <w:szCs w:val="24"/>
          <w:lang w:eastAsia="en-ZA"/>
        </w:rPr>
        <w:t>]</w:t>
      </w:r>
      <w:r w:rsidR="00FE324F">
        <w:rPr>
          <w:rFonts w:ascii="Arial" w:eastAsia="Times New Roman" w:hAnsi="Arial" w:cs="Arial"/>
          <w:color w:val="000000" w:themeColor="text1"/>
          <w:sz w:val="24"/>
          <w:szCs w:val="24"/>
          <w:lang w:eastAsia="en-ZA"/>
        </w:rPr>
        <w:tab/>
        <w:t xml:space="preserve">The third </w:t>
      </w:r>
      <w:r w:rsidR="008E2625">
        <w:rPr>
          <w:rFonts w:ascii="Arial" w:eastAsia="Times New Roman" w:hAnsi="Arial" w:cs="Arial"/>
          <w:color w:val="000000" w:themeColor="text1"/>
          <w:sz w:val="24"/>
          <w:szCs w:val="24"/>
          <w:lang w:eastAsia="en-ZA"/>
        </w:rPr>
        <w:t>respondent</w:t>
      </w:r>
      <w:r w:rsidR="000925E2">
        <w:rPr>
          <w:rFonts w:ascii="Arial" w:eastAsia="Times New Roman" w:hAnsi="Arial" w:cs="Arial"/>
          <w:color w:val="000000" w:themeColor="text1"/>
          <w:sz w:val="24"/>
          <w:szCs w:val="24"/>
          <w:lang w:eastAsia="en-ZA"/>
        </w:rPr>
        <w:t xml:space="preserve"> deposed to an affidavit saying that he is opposing the application for summary judgement and he is duly authorized to depose to the opposing affidavit on behalf of t</w:t>
      </w:r>
      <w:r>
        <w:rPr>
          <w:rFonts w:ascii="Arial" w:eastAsia="Times New Roman" w:hAnsi="Arial" w:cs="Arial"/>
          <w:color w:val="000000" w:themeColor="text1"/>
          <w:sz w:val="24"/>
          <w:szCs w:val="24"/>
          <w:lang w:eastAsia="en-ZA"/>
        </w:rPr>
        <w:t xml:space="preserve">he first and second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Pr>
          <w:rFonts w:ascii="Arial" w:eastAsia="Times New Roman" w:hAnsi="Arial" w:cs="Arial"/>
          <w:color w:val="000000" w:themeColor="text1"/>
          <w:sz w:val="24"/>
          <w:szCs w:val="24"/>
          <w:lang w:eastAsia="en-ZA"/>
        </w:rPr>
        <w:t>.</w:t>
      </w:r>
      <w:r w:rsidR="000925E2">
        <w:rPr>
          <w:rFonts w:ascii="Arial" w:eastAsia="Times New Roman" w:hAnsi="Arial" w:cs="Arial"/>
          <w:color w:val="000000" w:themeColor="text1"/>
          <w:sz w:val="24"/>
          <w:szCs w:val="24"/>
          <w:lang w:eastAsia="en-ZA"/>
        </w:rPr>
        <w:t xml:space="preserve"> He proceeded and explained that during 2010 or 2011 Mr. Enoch Kamushinda, in his personal capacity, entered into a loan agreement </w:t>
      </w:r>
      <w:r w:rsidR="004C2108">
        <w:rPr>
          <w:rFonts w:ascii="Arial" w:eastAsia="Times New Roman" w:hAnsi="Arial" w:cs="Arial"/>
          <w:color w:val="000000" w:themeColor="text1"/>
          <w:sz w:val="24"/>
          <w:szCs w:val="24"/>
          <w:lang w:eastAsia="en-ZA"/>
        </w:rPr>
        <w:t xml:space="preserve">with him </w:t>
      </w:r>
      <w:r w:rsidR="000925E2">
        <w:rPr>
          <w:rFonts w:ascii="Arial" w:eastAsia="Times New Roman" w:hAnsi="Arial" w:cs="Arial"/>
          <w:color w:val="000000" w:themeColor="text1"/>
          <w:sz w:val="24"/>
          <w:szCs w:val="24"/>
          <w:lang w:eastAsia="en-ZA"/>
        </w:rPr>
        <w:t>and in terms of that agreement Mr. Kamushinda undertook to financially assist him in monthly installments and he further admits that he received to date the amount</w:t>
      </w:r>
      <w:r>
        <w:rPr>
          <w:rFonts w:ascii="Arial" w:eastAsia="Times New Roman" w:hAnsi="Arial" w:cs="Arial"/>
          <w:color w:val="000000" w:themeColor="text1"/>
          <w:sz w:val="24"/>
          <w:szCs w:val="24"/>
          <w:lang w:eastAsia="en-ZA"/>
        </w:rPr>
        <w:t xml:space="preserve"> of N$970 000.</w:t>
      </w:r>
      <w:r w:rsidR="000925E2">
        <w:rPr>
          <w:rFonts w:ascii="Arial" w:eastAsia="Times New Roman" w:hAnsi="Arial" w:cs="Arial"/>
          <w:color w:val="000000" w:themeColor="text1"/>
          <w:sz w:val="24"/>
          <w:szCs w:val="24"/>
          <w:lang w:eastAsia="en-ZA"/>
        </w:rPr>
        <w:t xml:space="preserve"> He further explained that during their dis</w:t>
      </w:r>
      <w:r w:rsidR="00CF7260">
        <w:rPr>
          <w:rFonts w:ascii="Arial" w:eastAsia="Times New Roman" w:hAnsi="Arial" w:cs="Arial"/>
          <w:color w:val="000000" w:themeColor="text1"/>
          <w:sz w:val="24"/>
          <w:szCs w:val="24"/>
          <w:lang w:eastAsia="en-ZA"/>
        </w:rPr>
        <w:t>cussions Mr.</w:t>
      </w:r>
      <w:r w:rsidR="000925E2">
        <w:rPr>
          <w:rFonts w:ascii="Arial" w:eastAsia="Times New Roman" w:hAnsi="Arial" w:cs="Arial"/>
          <w:color w:val="000000" w:themeColor="text1"/>
          <w:sz w:val="24"/>
          <w:szCs w:val="24"/>
          <w:lang w:eastAsia="en-ZA"/>
        </w:rPr>
        <w:t xml:space="preserve"> Kamushinda undertook to draw up a contract which would govern the terms of the agreement between </w:t>
      </w:r>
      <w:r w:rsidR="000925E2" w:rsidRPr="00C7083E">
        <w:rPr>
          <w:rFonts w:ascii="Arial" w:eastAsia="Times New Roman" w:hAnsi="Arial" w:cs="Arial"/>
          <w:sz w:val="24"/>
          <w:szCs w:val="24"/>
          <w:lang w:eastAsia="en-ZA"/>
        </w:rPr>
        <w:t xml:space="preserve">the two of </w:t>
      </w:r>
      <w:r w:rsidRPr="00C7083E">
        <w:rPr>
          <w:rFonts w:ascii="Arial" w:eastAsia="Times New Roman" w:hAnsi="Arial" w:cs="Arial"/>
          <w:sz w:val="24"/>
          <w:szCs w:val="24"/>
          <w:lang w:eastAsia="en-ZA"/>
        </w:rPr>
        <w:t>them.</w:t>
      </w:r>
      <w:r w:rsidR="000925E2" w:rsidRPr="00C7083E">
        <w:rPr>
          <w:rFonts w:ascii="Arial" w:eastAsia="Times New Roman" w:hAnsi="Arial" w:cs="Arial"/>
          <w:sz w:val="24"/>
          <w:szCs w:val="24"/>
          <w:lang w:eastAsia="en-ZA"/>
        </w:rPr>
        <w:t xml:space="preserve"> This contract was to stipulate when the repayment of the loan was to </w:t>
      </w:r>
      <w:r w:rsidR="000925E2">
        <w:rPr>
          <w:rFonts w:ascii="Arial" w:eastAsia="Times New Roman" w:hAnsi="Arial" w:cs="Arial"/>
          <w:color w:val="000000" w:themeColor="text1"/>
          <w:sz w:val="24"/>
          <w:szCs w:val="24"/>
          <w:lang w:eastAsia="en-ZA"/>
        </w:rPr>
        <w:t>happen, the interest rate applicable and the total what he had to repay.</w:t>
      </w:r>
      <w:r>
        <w:rPr>
          <w:rFonts w:ascii="Arial" w:eastAsia="Times New Roman" w:hAnsi="Arial" w:cs="Arial"/>
          <w:color w:val="000000" w:themeColor="text1"/>
          <w:sz w:val="24"/>
          <w:szCs w:val="24"/>
          <w:lang w:eastAsia="en-ZA"/>
        </w:rPr>
        <w:t xml:space="preserve"> </w:t>
      </w:r>
    </w:p>
    <w:p w:rsidR="00CF7260" w:rsidRDefault="00CF7260" w:rsidP="00122894">
      <w:pPr>
        <w:shd w:val="clear" w:color="auto" w:fill="FFFFFF"/>
        <w:spacing w:after="0" w:line="360" w:lineRule="auto"/>
        <w:jc w:val="both"/>
        <w:rPr>
          <w:rFonts w:ascii="Arial" w:eastAsia="Times New Roman" w:hAnsi="Arial" w:cs="Arial"/>
          <w:color w:val="000000" w:themeColor="text1"/>
          <w:sz w:val="24"/>
          <w:szCs w:val="24"/>
          <w:lang w:eastAsia="en-ZA"/>
        </w:rPr>
      </w:pPr>
    </w:p>
    <w:p w:rsidR="00CF7260" w:rsidRDefault="00CF7260" w:rsidP="00122894">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[1</w:t>
      </w:r>
      <w:r w:rsidR="001D6AB3">
        <w:rPr>
          <w:rFonts w:ascii="Arial" w:eastAsia="Times New Roman" w:hAnsi="Arial" w:cs="Arial"/>
          <w:color w:val="000000" w:themeColor="text1"/>
          <w:sz w:val="24"/>
          <w:szCs w:val="24"/>
          <w:lang w:eastAsia="en-ZA"/>
        </w:rPr>
        <w:t>4</w:t>
      </w:r>
      <w:r>
        <w:rPr>
          <w:rFonts w:ascii="Arial" w:eastAsia="Times New Roman" w:hAnsi="Arial" w:cs="Arial"/>
          <w:color w:val="000000" w:themeColor="text1"/>
          <w:sz w:val="24"/>
          <w:szCs w:val="24"/>
          <w:lang w:eastAsia="en-ZA"/>
        </w:rPr>
        <w:t>]</w:t>
      </w:r>
      <w:r>
        <w:rPr>
          <w:rFonts w:ascii="Arial" w:eastAsia="Times New Roman" w:hAnsi="Arial" w:cs="Arial"/>
          <w:color w:val="000000" w:themeColor="text1"/>
          <w:sz w:val="24"/>
          <w:szCs w:val="24"/>
          <w:lang w:eastAsia="en-ZA"/>
        </w:rPr>
        <w:tab/>
        <w:t xml:space="preserve">He at various times enquired from Mr. Kamushinda as to the written contract to </w:t>
      </w:r>
      <w:r w:rsidRPr="00C7083E">
        <w:rPr>
          <w:rFonts w:ascii="Arial" w:eastAsia="Times New Roman" w:hAnsi="Arial" w:cs="Arial"/>
          <w:sz w:val="24"/>
          <w:szCs w:val="24"/>
          <w:lang w:eastAsia="en-ZA"/>
        </w:rPr>
        <w:t xml:space="preserve">which Mr. Kamushinda would reply that </w:t>
      </w:r>
      <w:r w:rsidR="001D6AB3" w:rsidRPr="00C7083E">
        <w:rPr>
          <w:rFonts w:ascii="Arial" w:eastAsia="Times New Roman" w:hAnsi="Arial" w:cs="Arial"/>
          <w:sz w:val="24"/>
          <w:szCs w:val="24"/>
          <w:lang w:eastAsia="en-ZA"/>
        </w:rPr>
        <w:t xml:space="preserve">he </w:t>
      </w:r>
      <w:r w:rsidR="00C7083E" w:rsidRPr="00C7083E">
        <w:rPr>
          <w:rFonts w:ascii="Arial" w:eastAsia="Times New Roman" w:hAnsi="Arial" w:cs="Arial"/>
          <w:sz w:val="24"/>
          <w:szCs w:val="24"/>
          <w:lang w:eastAsia="en-ZA"/>
        </w:rPr>
        <w:t>need not to let it worry</w:t>
      </w:r>
      <w:r w:rsidR="001D6AB3" w:rsidRPr="00C7083E">
        <w:rPr>
          <w:rFonts w:ascii="Arial" w:eastAsia="Times New Roman" w:hAnsi="Arial" w:cs="Arial"/>
          <w:sz w:val="24"/>
          <w:szCs w:val="24"/>
          <w:lang w:eastAsia="en-ZA"/>
        </w:rPr>
        <w:t xml:space="preserve"> him</w:t>
      </w:r>
      <w:r w:rsidRPr="00C7083E">
        <w:rPr>
          <w:rFonts w:ascii="Arial" w:eastAsia="Times New Roman" w:hAnsi="Arial" w:cs="Arial"/>
          <w:sz w:val="24"/>
          <w:szCs w:val="24"/>
          <w:lang w:eastAsia="en-ZA"/>
        </w:rPr>
        <w:t xml:space="preserve">, which he took to </w:t>
      </w:r>
      <w:r>
        <w:rPr>
          <w:rFonts w:ascii="Arial" w:eastAsia="Times New Roman" w:hAnsi="Arial" w:cs="Arial"/>
          <w:color w:val="000000" w:themeColor="text1"/>
          <w:sz w:val="24"/>
          <w:szCs w:val="24"/>
          <w:lang w:eastAsia="en-ZA"/>
        </w:rPr>
        <w:t>mean that he does not need to concern himself with repayment of the loan until such time as he is provided with the further details of the terms of his repayment. He had no knowledge wherefrom Mr. Kamushinda would obtain the am</w:t>
      </w:r>
      <w:r w:rsidR="00FE324F">
        <w:rPr>
          <w:rFonts w:ascii="Arial" w:eastAsia="Times New Roman" w:hAnsi="Arial" w:cs="Arial"/>
          <w:color w:val="000000" w:themeColor="text1"/>
          <w:sz w:val="24"/>
          <w:szCs w:val="24"/>
          <w:lang w:eastAsia="en-ZA"/>
        </w:rPr>
        <w:t xml:space="preserve">ounts he advanced to the third </w:t>
      </w:r>
      <w:r w:rsidR="008E2625">
        <w:rPr>
          <w:rFonts w:ascii="Arial" w:eastAsia="Times New Roman" w:hAnsi="Arial" w:cs="Arial"/>
          <w:color w:val="000000" w:themeColor="text1"/>
          <w:sz w:val="24"/>
          <w:szCs w:val="24"/>
          <w:lang w:eastAsia="en-ZA"/>
        </w:rPr>
        <w:t>respondent</w:t>
      </w:r>
      <w:r>
        <w:rPr>
          <w:rFonts w:ascii="Arial" w:eastAsia="Times New Roman" w:hAnsi="Arial" w:cs="Arial"/>
          <w:color w:val="000000" w:themeColor="text1"/>
          <w:sz w:val="24"/>
          <w:szCs w:val="24"/>
          <w:lang w:eastAsia="en-ZA"/>
        </w:rPr>
        <w:t xml:space="preserve"> or that the monies might have been fraudulently appropriated from the SME Bank where he held the positions of Deput</w:t>
      </w:r>
      <w:r w:rsidR="00665C7B">
        <w:rPr>
          <w:rFonts w:ascii="Arial" w:eastAsia="Times New Roman" w:hAnsi="Arial" w:cs="Arial"/>
          <w:color w:val="000000" w:themeColor="text1"/>
          <w:sz w:val="24"/>
          <w:szCs w:val="24"/>
          <w:lang w:eastAsia="en-ZA"/>
        </w:rPr>
        <w:t xml:space="preserve">y Chairperson and Chairperson. </w:t>
      </w:r>
      <w:r>
        <w:rPr>
          <w:rFonts w:ascii="Arial" w:eastAsia="Times New Roman" w:hAnsi="Arial" w:cs="Arial"/>
          <w:color w:val="000000" w:themeColor="text1"/>
          <w:sz w:val="24"/>
          <w:szCs w:val="24"/>
          <w:lang w:eastAsia="en-ZA"/>
        </w:rPr>
        <w:t xml:space="preserve">He only became aware of the allegations leveled against Mr. Kamushinda when he and the second </w:t>
      </w:r>
      <w:r w:rsidR="008E2625">
        <w:rPr>
          <w:rFonts w:ascii="Arial" w:eastAsia="Times New Roman" w:hAnsi="Arial" w:cs="Arial"/>
          <w:color w:val="000000" w:themeColor="text1"/>
          <w:sz w:val="24"/>
          <w:szCs w:val="24"/>
          <w:lang w:eastAsia="en-ZA"/>
        </w:rPr>
        <w:t>respondent</w:t>
      </w:r>
      <w:r>
        <w:rPr>
          <w:rFonts w:ascii="Arial" w:eastAsia="Times New Roman" w:hAnsi="Arial" w:cs="Arial"/>
          <w:color w:val="000000" w:themeColor="text1"/>
          <w:sz w:val="24"/>
          <w:szCs w:val="24"/>
          <w:lang w:eastAsia="en-ZA"/>
        </w:rPr>
        <w:t xml:space="preserve"> were summoned to testify in the enquiry.  </w:t>
      </w:r>
    </w:p>
    <w:p w:rsidR="00DC51B9" w:rsidRDefault="00DC51B9" w:rsidP="00122894">
      <w:pPr>
        <w:shd w:val="clear" w:color="auto" w:fill="FFFFFF"/>
        <w:spacing w:after="0" w:line="360" w:lineRule="auto"/>
        <w:jc w:val="both"/>
        <w:rPr>
          <w:rFonts w:ascii="Arial" w:eastAsia="Times New Roman" w:hAnsi="Arial" w:cs="Arial"/>
          <w:color w:val="000000" w:themeColor="text1"/>
          <w:sz w:val="24"/>
          <w:szCs w:val="24"/>
          <w:lang w:eastAsia="en-ZA"/>
        </w:rPr>
      </w:pPr>
    </w:p>
    <w:p w:rsidR="00DC51B9" w:rsidRDefault="00665C7B" w:rsidP="00122894">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lastRenderedPageBreak/>
        <w:t>[15</w:t>
      </w:r>
      <w:r w:rsidR="00E05CBC">
        <w:rPr>
          <w:rFonts w:ascii="Arial" w:eastAsia="Times New Roman" w:hAnsi="Arial" w:cs="Arial"/>
          <w:color w:val="000000" w:themeColor="text1"/>
          <w:sz w:val="24"/>
          <w:szCs w:val="24"/>
          <w:lang w:eastAsia="en-ZA"/>
        </w:rPr>
        <w:t>]</w:t>
      </w:r>
      <w:r w:rsidR="00E05CBC">
        <w:rPr>
          <w:rFonts w:ascii="Arial" w:eastAsia="Times New Roman" w:hAnsi="Arial" w:cs="Arial"/>
          <w:color w:val="000000" w:themeColor="text1"/>
          <w:sz w:val="24"/>
          <w:szCs w:val="24"/>
          <w:lang w:eastAsia="en-ZA"/>
        </w:rPr>
        <w:tab/>
      </w:r>
      <w:r w:rsidR="004C2108">
        <w:rPr>
          <w:rFonts w:ascii="Arial" w:eastAsia="Times New Roman" w:hAnsi="Arial" w:cs="Arial"/>
          <w:color w:val="000000" w:themeColor="text1"/>
          <w:sz w:val="24"/>
          <w:szCs w:val="24"/>
          <w:lang w:eastAsia="en-ZA"/>
        </w:rPr>
        <w:t>He</w:t>
      </w:r>
      <w:r w:rsidR="00E05CBC">
        <w:rPr>
          <w:rFonts w:ascii="Arial" w:eastAsia="Times New Roman" w:hAnsi="Arial" w:cs="Arial"/>
          <w:color w:val="000000" w:themeColor="text1"/>
          <w:sz w:val="24"/>
          <w:szCs w:val="24"/>
          <w:lang w:eastAsia="en-ZA"/>
        </w:rPr>
        <w:t xml:space="preserve"> sets out the </w:t>
      </w:r>
      <w:r w:rsidR="00E05CBC" w:rsidRPr="004C2108">
        <w:rPr>
          <w:rFonts w:ascii="Arial" w:eastAsia="Times New Roman" w:hAnsi="Arial" w:cs="Arial"/>
          <w:i/>
          <w:color w:val="000000" w:themeColor="text1"/>
          <w:sz w:val="24"/>
          <w:szCs w:val="24"/>
          <w:lang w:eastAsia="en-ZA"/>
        </w:rPr>
        <w:t>bona fide</w:t>
      </w:r>
      <w:r w:rsidR="00E05CBC">
        <w:rPr>
          <w:rFonts w:ascii="Arial" w:eastAsia="Times New Roman" w:hAnsi="Arial" w:cs="Arial"/>
          <w:color w:val="000000" w:themeColor="text1"/>
          <w:sz w:val="24"/>
          <w:szCs w:val="24"/>
          <w:lang w:eastAsia="en-ZA"/>
        </w:rPr>
        <w:t xml:space="preserve"> defenses of the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sidR="00E05CBC">
        <w:rPr>
          <w:rFonts w:ascii="Arial" w:eastAsia="Times New Roman" w:hAnsi="Arial" w:cs="Arial"/>
          <w:color w:val="000000" w:themeColor="text1"/>
          <w:sz w:val="24"/>
          <w:szCs w:val="24"/>
          <w:lang w:eastAsia="en-ZA"/>
        </w:rPr>
        <w:t xml:space="preserve"> to the </w:t>
      </w:r>
      <w:r w:rsidR="008E2625">
        <w:rPr>
          <w:rFonts w:ascii="Arial" w:eastAsia="Times New Roman" w:hAnsi="Arial" w:cs="Arial"/>
          <w:color w:val="000000" w:themeColor="text1"/>
          <w:sz w:val="24"/>
          <w:szCs w:val="24"/>
          <w:lang w:eastAsia="en-ZA"/>
        </w:rPr>
        <w:t>applicants</w:t>
      </w:r>
      <w:r w:rsidR="00E05CBC">
        <w:rPr>
          <w:rFonts w:ascii="Arial" w:eastAsia="Times New Roman" w:hAnsi="Arial" w:cs="Arial"/>
          <w:color w:val="000000" w:themeColor="text1"/>
          <w:sz w:val="24"/>
          <w:szCs w:val="24"/>
          <w:lang w:eastAsia="en-ZA"/>
        </w:rPr>
        <w:t>’ claim in his affidavit and then address these more fully.  He contends that the facts of this case do not allow for the applica</w:t>
      </w:r>
      <w:r>
        <w:rPr>
          <w:rFonts w:ascii="Arial" w:eastAsia="Times New Roman" w:hAnsi="Arial" w:cs="Arial"/>
          <w:color w:val="000000" w:themeColor="text1"/>
          <w:sz w:val="24"/>
          <w:szCs w:val="24"/>
          <w:lang w:eastAsia="en-ZA"/>
        </w:rPr>
        <w:t xml:space="preserve">tion of the enrichment claims. </w:t>
      </w:r>
      <w:r w:rsidR="00E05CBC">
        <w:rPr>
          <w:rFonts w:ascii="Arial" w:eastAsia="Times New Roman" w:hAnsi="Arial" w:cs="Arial"/>
          <w:color w:val="000000" w:themeColor="text1"/>
          <w:sz w:val="24"/>
          <w:szCs w:val="24"/>
          <w:lang w:eastAsia="en-ZA"/>
        </w:rPr>
        <w:t xml:space="preserve">Also that the </w:t>
      </w:r>
      <w:r w:rsidR="008E2625">
        <w:rPr>
          <w:rFonts w:ascii="Arial" w:eastAsia="Times New Roman" w:hAnsi="Arial" w:cs="Arial"/>
          <w:color w:val="000000" w:themeColor="text1"/>
          <w:sz w:val="24"/>
          <w:szCs w:val="24"/>
          <w:lang w:eastAsia="en-ZA"/>
        </w:rPr>
        <w:t>applicants</w:t>
      </w:r>
      <w:r w:rsidR="00E05CBC">
        <w:rPr>
          <w:rFonts w:ascii="Arial" w:eastAsia="Times New Roman" w:hAnsi="Arial" w:cs="Arial"/>
          <w:color w:val="000000" w:themeColor="text1"/>
          <w:sz w:val="24"/>
          <w:szCs w:val="24"/>
          <w:lang w:eastAsia="en-ZA"/>
        </w:rPr>
        <w:t xml:space="preserve"> did not join in these proceedings, the entities through which the monies </w:t>
      </w:r>
      <w:r>
        <w:rPr>
          <w:rFonts w:ascii="Arial" w:eastAsia="Times New Roman" w:hAnsi="Arial" w:cs="Arial"/>
          <w:color w:val="000000" w:themeColor="text1"/>
          <w:sz w:val="24"/>
          <w:szCs w:val="24"/>
          <w:lang w:eastAsia="en-ZA"/>
        </w:rPr>
        <w:t xml:space="preserve">paid to the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Pr>
          <w:rFonts w:ascii="Arial" w:eastAsia="Times New Roman" w:hAnsi="Arial" w:cs="Arial"/>
          <w:color w:val="000000" w:themeColor="text1"/>
          <w:sz w:val="24"/>
          <w:szCs w:val="24"/>
          <w:lang w:eastAsia="en-ZA"/>
        </w:rPr>
        <w:t xml:space="preserve"> flowed. </w:t>
      </w:r>
      <w:r w:rsidR="00E05CBC">
        <w:rPr>
          <w:rFonts w:ascii="Arial" w:eastAsia="Times New Roman" w:hAnsi="Arial" w:cs="Arial"/>
          <w:color w:val="000000" w:themeColor="text1"/>
          <w:sz w:val="24"/>
          <w:szCs w:val="24"/>
          <w:lang w:eastAsia="en-ZA"/>
        </w:rPr>
        <w:t xml:space="preserve">He also offers a plea of prescription to the majority of the amounts paid to the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sidR="00E05CBC">
        <w:rPr>
          <w:rFonts w:ascii="Arial" w:eastAsia="Times New Roman" w:hAnsi="Arial" w:cs="Arial"/>
          <w:color w:val="000000" w:themeColor="text1"/>
          <w:sz w:val="24"/>
          <w:szCs w:val="24"/>
          <w:lang w:eastAsia="en-ZA"/>
        </w:rPr>
        <w:t xml:space="preserve"> and the fact that the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sidR="00E05CBC">
        <w:rPr>
          <w:rFonts w:ascii="Arial" w:eastAsia="Times New Roman" w:hAnsi="Arial" w:cs="Arial"/>
          <w:color w:val="000000" w:themeColor="text1"/>
          <w:sz w:val="24"/>
          <w:szCs w:val="24"/>
          <w:lang w:eastAsia="en-ZA"/>
        </w:rPr>
        <w:t xml:space="preserve"> raised multiple exceptions against the Particulars of Claim of the </w:t>
      </w:r>
      <w:r w:rsidR="008E2625">
        <w:rPr>
          <w:rFonts w:ascii="Arial" w:eastAsia="Times New Roman" w:hAnsi="Arial" w:cs="Arial"/>
          <w:color w:val="000000" w:themeColor="text1"/>
          <w:sz w:val="24"/>
          <w:szCs w:val="24"/>
          <w:lang w:eastAsia="en-ZA"/>
        </w:rPr>
        <w:t>applicants</w:t>
      </w:r>
      <w:r w:rsidR="00E05CBC">
        <w:rPr>
          <w:rFonts w:ascii="Arial" w:eastAsia="Times New Roman" w:hAnsi="Arial" w:cs="Arial"/>
          <w:color w:val="000000" w:themeColor="text1"/>
          <w:sz w:val="24"/>
          <w:szCs w:val="24"/>
          <w:lang w:eastAsia="en-ZA"/>
        </w:rPr>
        <w:t>.</w:t>
      </w:r>
    </w:p>
    <w:p w:rsidR="00CF7260" w:rsidRDefault="00CF7260" w:rsidP="00122894">
      <w:pPr>
        <w:shd w:val="clear" w:color="auto" w:fill="FFFFFF"/>
        <w:spacing w:after="0" w:line="360" w:lineRule="auto"/>
        <w:jc w:val="both"/>
        <w:rPr>
          <w:rFonts w:ascii="Arial" w:eastAsia="Times New Roman" w:hAnsi="Arial" w:cs="Arial"/>
          <w:color w:val="000000" w:themeColor="text1"/>
          <w:sz w:val="24"/>
          <w:szCs w:val="24"/>
          <w:lang w:eastAsia="en-ZA"/>
        </w:rPr>
      </w:pPr>
    </w:p>
    <w:p w:rsidR="00CF7260" w:rsidRDefault="00CF7260" w:rsidP="00122894">
      <w:pPr>
        <w:shd w:val="clear" w:color="auto" w:fill="FFFFFF"/>
        <w:spacing w:after="0" w:line="360" w:lineRule="auto"/>
        <w:jc w:val="both"/>
        <w:rPr>
          <w:rFonts w:ascii="Arial" w:eastAsia="Times New Roman" w:hAnsi="Arial" w:cs="Arial"/>
          <w:color w:val="000000" w:themeColor="text1"/>
          <w:sz w:val="24"/>
          <w:szCs w:val="24"/>
          <w:u w:val="single"/>
          <w:lang w:eastAsia="en-ZA"/>
        </w:rPr>
      </w:pPr>
      <w:r w:rsidRPr="00CF7260">
        <w:rPr>
          <w:rFonts w:ascii="Arial" w:eastAsia="Times New Roman" w:hAnsi="Arial" w:cs="Arial"/>
          <w:color w:val="000000" w:themeColor="text1"/>
          <w:sz w:val="24"/>
          <w:szCs w:val="24"/>
          <w:u w:val="single"/>
          <w:lang w:eastAsia="en-ZA"/>
        </w:rPr>
        <w:t>The arguments put forward</w:t>
      </w:r>
    </w:p>
    <w:p w:rsidR="00665C7B" w:rsidRPr="00CF7260" w:rsidRDefault="00665C7B" w:rsidP="00122894">
      <w:pPr>
        <w:shd w:val="clear" w:color="auto" w:fill="FFFFFF"/>
        <w:spacing w:after="0" w:line="360" w:lineRule="auto"/>
        <w:jc w:val="both"/>
        <w:rPr>
          <w:rFonts w:ascii="Arial" w:eastAsia="Times New Roman" w:hAnsi="Arial" w:cs="Arial"/>
          <w:color w:val="000000" w:themeColor="text1"/>
          <w:sz w:val="24"/>
          <w:szCs w:val="24"/>
          <w:u w:val="single"/>
          <w:lang w:eastAsia="en-ZA"/>
        </w:rPr>
      </w:pPr>
    </w:p>
    <w:p w:rsidR="005A18E9" w:rsidRDefault="00CF7260" w:rsidP="00122894">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[1</w:t>
      </w:r>
      <w:r w:rsidR="00665C7B">
        <w:rPr>
          <w:rFonts w:ascii="Arial" w:eastAsia="Times New Roman" w:hAnsi="Arial" w:cs="Arial"/>
          <w:color w:val="000000" w:themeColor="text1"/>
          <w:sz w:val="24"/>
          <w:szCs w:val="24"/>
          <w:lang w:eastAsia="en-ZA"/>
        </w:rPr>
        <w:t>6</w:t>
      </w:r>
      <w:r>
        <w:rPr>
          <w:rFonts w:ascii="Arial" w:eastAsia="Times New Roman" w:hAnsi="Arial" w:cs="Arial"/>
          <w:color w:val="000000" w:themeColor="text1"/>
          <w:sz w:val="24"/>
          <w:szCs w:val="24"/>
          <w:lang w:eastAsia="en-ZA"/>
        </w:rPr>
        <w:t>]</w:t>
      </w:r>
      <w:r>
        <w:rPr>
          <w:rFonts w:ascii="Arial" w:eastAsia="Times New Roman" w:hAnsi="Arial" w:cs="Arial"/>
          <w:color w:val="000000" w:themeColor="text1"/>
          <w:sz w:val="24"/>
          <w:szCs w:val="24"/>
          <w:lang w:eastAsia="en-ZA"/>
        </w:rPr>
        <w:tab/>
      </w:r>
      <w:r w:rsidR="00DC51B9">
        <w:rPr>
          <w:rFonts w:ascii="Arial" w:eastAsia="Times New Roman" w:hAnsi="Arial" w:cs="Arial"/>
          <w:color w:val="000000" w:themeColor="text1"/>
          <w:sz w:val="24"/>
          <w:szCs w:val="24"/>
          <w:lang w:eastAsia="en-ZA"/>
        </w:rPr>
        <w:t xml:space="preserve">The </w:t>
      </w:r>
      <w:r w:rsidR="008E2625">
        <w:rPr>
          <w:rFonts w:ascii="Arial" w:eastAsia="Times New Roman" w:hAnsi="Arial" w:cs="Arial"/>
          <w:color w:val="000000" w:themeColor="text1"/>
          <w:sz w:val="24"/>
          <w:szCs w:val="24"/>
          <w:lang w:eastAsia="en-ZA"/>
        </w:rPr>
        <w:t>applicants</w:t>
      </w:r>
      <w:r w:rsidR="00DC51B9">
        <w:rPr>
          <w:rFonts w:ascii="Arial" w:eastAsia="Times New Roman" w:hAnsi="Arial" w:cs="Arial"/>
          <w:color w:val="000000" w:themeColor="text1"/>
          <w:sz w:val="24"/>
          <w:szCs w:val="24"/>
          <w:lang w:eastAsia="en-ZA"/>
        </w:rPr>
        <w:t xml:space="preserve"> claim that they are entitled to summary judgement based on the </w:t>
      </w:r>
      <w:r w:rsidR="00DC51B9" w:rsidRPr="00DC51B9">
        <w:rPr>
          <w:rFonts w:ascii="Arial" w:eastAsia="Times New Roman" w:hAnsi="Arial" w:cs="Arial"/>
          <w:i/>
          <w:color w:val="000000" w:themeColor="text1"/>
          <w:sz w:val="24"/>
          <w:szCs w:val="24"/>
          <w:lang w:eastAsia="en-ZA"/>
        </w:rPr>
        <w:t>condictio indebiti</w:t>
      </w:r>
      <w:r w:rsidR="00DC51B9">
        <w:rPr>
          <w:rFonts w:ascii="Arial" w:eastAsia="Times New Roman" w:hAnsi="Arial" w:cs="Arial"/>
          <w:color w:val="000000" w:themeColor="text1"/>
          <w:sz w:val="24"/>
          <w:szCs w:val="24"/>
          <w:lang w:eastAsia="en-ZA"/>
        </w:rPr>
        <w:t xml:space="preserve"> which is an enrichment claim.  The money the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sidR="00DC51B9">
        <w:rPr>
          <w:rFonts w:ascii="Arial" w:eastAsia="Times New Roman" w:hAnsi="Arial" w:cs="Arial"/>
          <w:color w:val="000000" w:themeColor="text1"/>
          <w:sz w:val="24"/>
          <w:szCs w:val="24"/>
          <w:lang w:eastAsia="en-ZA"/>
        </w:rPr>
        <w:t xml:space="preserve"> received </w:t>
      </w:r>
      <w:r w:rsidR="005A18E9">
        <w:rPr>
          <w:rFonts w:ascii="Arial" w:eastAsia="Times New Roman" w:hAnsi="Arial" w:cs="Arial"/>
          <w:color w:val="000000" w:themeColor="text1"/>
          <w:sz w:val="24"/>
          <w:szCs w:val="24"/>
          <w:lang w:eastAsia="en-ZA"/>
        </w:rPr>
        <w:t>was</w:t>
      </w:r>
      <w:r w:rsidR="00DC51B9">
        <w:rPr>
          <w:rFonts w:ascii="Arial" w:eastAsia="Times New Roman" w:hAnsi="Arial" w:cs="Arial"/>
          <w:color w:val="000000" w:themeColor="text1"/>
          <w:sz w:val="24"/>
          <w:szCs w:val="24"/>
          <w:lang w:eastAsia="en-ZA"/>
        </w:rPr>
        <w:t xml:space="preserve"> funneled through AMFS, Mysen </w:t>
      </w:r>
      <w:r w:rsidR="00665C7B">
        <w:rPr>
          <w:rFonts w:ascii="Arial" w:eastAsia="Times New Roman" w:hAnsi="Arial" w:cs="Arial"/>
          <w:color w:val="000000" w:themeColor="text1"/>
          <w:sz w:val="24"/>
          <w:szCs w:val="24"/>
          <w:lang w:eastAsia="en-ZA"/>
        </w:rPr>
        <w:t xml:space="preserve">Trading and Ivana Enterprises. </w:t>
      </w:r>
      <w:r w:rsidR="00DC51B9">
        <w:rPr>
          <w:rFonts w:ascii="Arial" w:eastAsia="Times New Roman" w:hAnsi="Arial" w:cs="Arial"/>
          <w:color w:val="000000" w:themeColor="text1"/>
          <w:sz w:val="24"/>
          <w:szCs w:val="24"/>
          <w:lang w:eastAsia="en-ZA"/>
        </w:rPr>
        <w:t xml:space="preserve">These role players for a lack of a better word, acted as conduits for the benefit of the third </w:t>
      </w:r>
      <w:r w:rsidR="008E2625">
        <w:rPr>
          <w:rFonts w:ascii="Arial" w:eastAsia="Times New Roman" w:hAnsi="Arial" w:cs="Arial"/>
          <w:color w:val="000000" w:themeColor="text1"/>
          <w:sz w:val="24"/>
          <w:szCs w:val="24"/>
          <w:lang w:eastAsia="en-ZA"/>
        </w:rPr>
        <w:t>respondent</w:t>
      </w:r>
      <w:r w:rsidR="00DC51B9">
        <w:rPr>
          <w:rFonts w:ascii="Arial" w:eastAsia="Times New Roman" w:hAnsi="Arial" w:cs="Arial"/>
          <w:color w:val="000000" w:themeColor="text1"/>
          <w:sz w:val="24"/>
          <w:szCs w:val="24"/>
          <w:lang w:eastAsia="en-ZA"/>
        </w:rPr>
        <w:t>, who was the ultimate recipient and which was confirmed unde</w:t>
      </w:r>
      <w:r w:rsidR="00FE324F">
        <w:rPr>
          <w:rFonts w:ascii="Arial" w:eastAsia="Times New Roman" w:hAnsi="Arial" w:cs="Arial"/>
          <w:color w:val="000000" w:themeColor="text1"/>
          <w:sz w:val="24"/>
          <w:szCs w:val="24"/>
          <w:lang w:eastAsia="en-ZA"/>
        </w:rPr>
        <w:t xml:space="preserve">r oath by the third </w:t>
      </w:r>
      <w:r w:rsidR="008E2625">
        <w:rPr>
          <w:rFonts w:ascii="Arial" w:eastAsia="Times New Roman" w:hAnsi="Arial" w:cs="Arial"/>
          <w:color w:val="000000" w:themeColor="text1"/>
          <w:sz w:val="24"/>
          <w:szCs w:val="24"/>
          <w:lang w:eastAsia="en-ZA"/>
        </w:rPr>
        <w:t>respondent</w:t>
      </w:r>
      <w:r w:rsidR="00665C7B">
        <w:rPr>
          <w:rFonts w:ascii="Arial" w:eastAsia="Times New Roman" w:hAnsi="Arial" w:cs="Arial"/>
          <w:color w:val="000000" w:themeColor="text1"/>
          <w:sz w:val="24"/>
          <w:szCs w:val="24"/>
          <w:lang w:eastAsia="en-ZA"/>
        </w:rPr>
        <w:t xml:space="preserve">. </w:t>
      </w:r>
      <w:r w:rsidR="005A18E9">
        <w:rPr>
          <w:rFonts w:ascii="Arial" w:eastAsia="Times New Roman" w:hAnsi="Arial" w:cs="Arial"/>
          <w:color w:val="000000" w:themeColor="text1"/>
          <w:sz w:val="24"/>
          <w:szCs w:val="24"/>
          <w:lang w:eastAsia="en-ZA"/>
        </w:rPr>
        <w:t xml:space="preserve">They further argued that they are entitled to proceed against the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sidR="005A18E9">
        <w:rPr>
          <w:rFonts w:ascii="Arial" w:eastAsia="Times New Roman" w:hAnsi="Arial" w:cs="Arial"/>
          <w:color w:val="000000" w:themeColor="text1"/>
          <w:sz w:val="24"/>
          <w:szCs w:val="24"/>
          <w:lang w:eastAsia="en-ZA"/>
        </w:rPr>
        <w:t xml:space="preserve"> as they are the ones who eventually received the benefits although the monies were not directly p</w:t>
      </w:r>
      <w:r w:rsidR="00665C7B">
        <w:rPr>
          <w:rFonts w:ascii="Arial" w:eastAsia="Times New Roman" w:hAnsi="Arial" w:cs="Arial"/>
          <w:color w:val="000000" w:themeColor="text1"/>
          <w:sz w:val="24"/>
          <w:szCs w:val="24"/>
          <w:lang w:eastAsia="en-ZA"/>
        </w:rPr>
        <w:t xml:space="preserve">aid to them from the SME Bank. </w:t>
      </w:r>
      <w:r w:rsidR="005A18E9">
        <w:rPr>
          <w:rFonts w:ascii="Arial" w:eastAsia="Times New Roman" w:hAnsi="Arial" w:cs="Arial"/>
          <w:color w:val="000000" w:themeColor="text1"/>
          <w:sz w:val="24"/>
          <w:szCs w:val="24"/>
          <w:lang w:eastAsia="en-ZA"/>
        </w:rPr>
        <w:t xml:space="preserve">It is their contention that it is indeed the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sidR="005A18E9">
        <w:rPr>
          <w:rFonts w:ascii="Arial" w:eastAsia="Times New Roman" w:hAnsi="Arial" w:cs="Arial"/>
          <w:color w:val="000000" w:themeColor="text1"/>
          <w:sz w:val="24"/>
          <w:szCs w:val="24"/>
          <w:lang w:eastAsia="en-ZA"/>
        </w:rPr>
        <w:t xml:space="preserve"> that were enriched, and that proof of the transfer of the money gives rise to the presumption of enrichment.  This is in any case not denied by the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sidR="005A18E9">
        <w:rPr>
          <w:rFonts w:ascii="Arial" w:eastAsia="Times New Roman" w:hAnsi="Arial" w:cs="Arial"/>
          <w:color w:val="000000" w:themeColor="text1"/>
          <w:sz w:val="24"/>
          <w:szCs w:val="24"/>
          <w:lang w:eastAsia="en-ZA"/>
        </w:rPr>
        <w:t xml:space="preserve"> as they admit receiving the funds</w:t>
      </w:r>
      <w:r w:rsidR="009A5BBD">
        <w:rPr>
          <w:rFonts w:ascii="Arial" w:eastAsia="Times New Roman" w:hAnsi="Arial" w:cs="Arial"/>
          <w:color w:val="000000" w:themeColor="text1"/>
          <w:sz w:val="24"/>
          <w:szCs w:val="24"/>
          <w:lang w:eastAsia="en-ZA"/>
        </w:rPr>
        <w:t xml:space="preserve"> and therefore that they were enriched by the receival of the funds</w:t>
      </w:r>
      <w:r w:rsidR="005A18E9">
        <w:rPr>
          <w:rFonts w:ascii="Arial" w:eastAsia="Times New Roman" w:hAnsi="Arial" w:cs="Arial"/>
          <w:color w:val="000000" w:themeColor="text1"/>
          <w:sz w:val="24"/>
          <w:szCs w:val="24"/>
          <w:lang w:eastAsia="en-ZA"/>
        </w:rPr>
        <w:t xml:space="preserve">.  </w:t>
      </w:r>
    </w:p>
    <w:p w:rsidR="005A18E9" w:rsidRDefault="005A18E9" w:rsidP="00122894">
      <w:pPr>
        <w:shd w:val="clear" w:color="auto" w:fill="FFFFFF"/>
        <w:spacing w:after="0" w:line="360" w:lineRule="auto"/>
        <w:jc w:val="both"/>
        <w:rPr>
          <w:rFonts w:ascii="Arial" w:eastAsia="Times New Roman" w:hAnsi="Arial" w:cs="Arial"/>
          <w:color w:val="000000" w:themeColor="text1"/>
          <w:sz w:val="24"/>
          <w:szCs w:val="24"/>
          <w:lang w:eastAsia="en-ZA"/>
        </w:rPr>
      </w:pPr>
    </w:p>
    <w:p w:rsidR="00CF7260" w:rsidRDefault="00665C7B" w:rsidP="00122894">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[17</w:t>
      </w:r>
      <w:r w:rsidR="005A18E9">
        <w:rPr>
          <w:rFonts w:ascii="Arial" w:eastAsia="Times New Roman" w:hAnsi="Arial" w:cs="Arial"/>
          <w:color w:val="000000" w:themeColor="text1"/>
          <w:sz w:val="24"/>
          <w:szCs w:val="24"/>
          <w:lang w:eastAsia="en-ZA"/>
        </w:rPr>
        <w:t>]</w:t>
      </w:r>
      <w:r w:rsidR="005A18E9">
        <w:rPr>
          <w:rFonts w:ascii="Arial" w:eastAsia="Times New Roman" w:hAnsi="Arial" w:cs="Arial"/>
          <w:color w:val="000000" w:themeColor="text1"/>
          <w:sz w:val="24"/>
          <w:szCs w:val="24"/>
          <w:lang w:eastAsia="en-ZA"/>
        </w:rPr>
        <w:tab/>
        <w:t>They further argued that the payments o</w:t>
      </w:r>
      <w:r w:rsidR="009A5BBD">
        <w:rPr>
          <w:rFonts w:ascii="Arial" w:eastAsia="Times New Roman" w:hAnsi="Arial" w:cs="Arial"/>
          <w:color w:val="000000" w:themeColor="text1"/>
          <w:sz w:val="24"/>
          <w:szCs w:val="24"/>
          <w:lang w:eastAsia="en-ZA"/>
        </w:rPr>
        <w:t xml:space="preserve">n behalf of the </w:t>
      </w:r>
      <w:r w:rsidR="008E2625">
        <w:rPr>
          <w:rFonts w:ascii="Arial" w:eastAsia="Times New Roman" w:hAnsi="Arial" w:cs="Arial"/>
          <w:color w:val="000000" w:themeColor="text1"/>
          <w:sz w:val="24"/>
          <w:szCs w:val="24"/>
          <w:lang w:eastAsia="en-ZA"/>
        </w:rPr>
        <w:t>applicants</w:t>
      </w:r>
      <w:r w:rsidR="009A5BBD">
        <w:rPr>
          <w:rFonts w:ascii="Arial" w:eastAsia="Times New Roman" w:hAnsi="Arial" w:cs="Arial"/>
          <w:color w:val="000000" w:themeColor="text1"/>
          <w:sz w:val="24"/>
          <w:szCs w:val="24"/>
          <w:lang w:eastAsia="en-ZA"/>
        </w:rPr>
        <w:t xml:space="preserve"> is </w:t>
      </w:r>
      <w:r w:rsidR="005A18E9">
        <w:rPr>
          <w:rFonts w:ascii="Arial" w:eastAsia="Times New Roman" w:hAnsi="Arial" w:cs="Arial"/>
          <w:color w:val="000000" w:themeColor="text1"/>
          <w:sz w:val="24"/>
          <w:szCs w:val="24"/>
          <w:lang w:eastAsia="en-ZA"/>
        </w:rPr>
        <w:t xml:space="preserve">excusable as it was paid in the </w:t>
      </w:r>
      <w:r w:rsidR="005A18E9" w:rsidRPr="009A5BBD">
        <w:rPr>
          <w:rFonts w:ascii="Arial" w:eastAsia="Times New Roman" w:hAnsi="Arial" w:cs="Arial"/>
          <w:i/>
          <w:color w:val="000000" w:themeColor="text1"/>
          <w:sz w:val="24"/>
          <w:szCs w:val="24"/>
          <w:lang w:eastAsia="en-ZA"/>
        </w:rPr>
        <w:t>bona fide</w:t>
      </w:r>
      <w:r w:rsidR="005A18E9">
        <w:rPr>
          <w:rFonts w:ascii="Arial" w:eastAsia="Times New Roman" w:hAnsi="Arial" w:cs="Arial"/>
          <w:color w:val="000000" w:themeColor="text1"/>
          <w:sz w:val="24"/>
          <w:szCs w:val="24"/>
          <w:lang w:eastAsia="en-ZA"/>
        </w:rPr>
        <w:t xml:space="preserve"> but mistaken belief that it was due, whilst it was not.  These payments were authorized by the </w:t>
      </w:r>
      <w:r w:rsidR="005A18E9" w:rsidRPr="005A18E9">
        <w:rPr>
          <w:rFonts w:ascii="Arial" w:eastAsia="Times New Roman" w:hAnsi="Arial" w:cs="Arial"/>
          <w:i/>
          <w:color w:val="000000" w:themeColor="text1"/>
          <w:sz w:val="24"/>
          <w:szCs w:val="24"/>
          <w:lang w:eastAsia="en-ZA"/>
        </w:rPr>
        <w:t>dramatis personae</w:t>
      </w:r>
      <w:r w:rsidR="005A18E9">
        <w:rPr>
          <w:rFonts w:ascii="Arial" w:eastAsia="Times New Roman" w:hAnsi="Arial" w:cs="Arial"/>
          <w:color w:val="000000" w:themeColor="text1"/>
          <w:sz w:val="24"/>
          <w:szCs w:val="24"/>
          <w:lang w:eastAsia="en-ZA"/>
        </w:rPr>
        <w:t xml:space="preserve"> but eventually effected by the Treasury department who believed that the</w:t>
      </w:r>
      <w:r>
        <w:rPr>
          <w:rFonts w:ascii="Arial" w:eastAsia="Times New Roman" w:hAnsi="Arial" w:cs="Arial"/>
          <w:color w:val="000000" w:themeColor="text1"/>
          <w:sz w:val="24"/>
          <w:szCs w:val="24"/>
          <w:lang w:eastAsia="en-ZA"/>
        </w:rPr>
        <w:t>y were duly authorized and due.</w:t>
      </w:r>
      <w:r w:rsidR="005A18E9">
        <w:rPr>
          <w:rFonts w:ascii="Arial" w:eastAsia="Times New Roman" w:hAnsi="Arial" w:cs="Arial"/>
          <w:color w:val="000000" w:themeColor="text1"/>
          <w:sz w:val="24"/>
          <w:szCs w:val="24"/>
          <w:lang w:eastAsia="en-ZA"/>
        </w:rPr>
        <w:t xml:space="preserve"> </w:t>
      </w:r>
      <w:r w:rsidRPr="00C7083E">
        <w:rPr>
          <w:rFonts w:ascii="Arial" w:eastAsia="Times New Roman" w:hAnsi="Arial" w:cs="Arial"/>
          <w:sz w:val="24"/>
          <w:szCs w:val="24"/>
          <w:lang w:eastAsia="en-ZA"/>
        </w:rPr>
        <w:t xml:space="preserve">Counsel </w:t>
      </w:r>
      <w:r w:rsidR="00141C97" w:rsidRPr="00C7083E">
        <w:rPr>
          <w:rFonts w:ascii="Arial" w:eastAsia="Times New Roman" w:hAnsi="Arial" w:cs="Arial"/>
          <w:sz w:val="24"/>
          <w:szCs w:val="24"/>
          <w:lang w:eastAsia="en-ZA"/>
        </w:rPr>
        <w:t xml:space="preserve">for the </w:t>
      </w:r>
      <w:r w:rsidR="008E2625">
        <w:rPr>
          <w:rFonts w:ascii="Arial" w:eastAsia="Times New Roman" w:hAnsi="Arial" w:cs="Arial"/>
          <w:sz w:val="24"/>
          <w:szCs w:val="24"/>
          <w:lang w:eastAsia="en-ZA"/>
        </w:rPr>
        <w:t>applicants</w:t>
      </w:r>
      <w:r w:rsidR="005A18E9" w:rsidRPr="00C7083E">
        <w:rPr>
          <w:rFonts w:ascii="Arial" w:eastAsia="Times New Roman" w:hAnsi="Arial" w:cs="Arial"/>
          <w:sz w:val="24"/>
          <w:szCs w:val="24"/>
          <w:lang w:eastAsia="en-ZA"/>
        </w:rPr>
        <w:t xml:space="preserve"> referred the Court to </w:t>
      </w:r>
      <w:r w:rsidR="005A18E9" w:rsidRPr="00C7083E">
        <w:rPr>
          <w:rFonts w:ascii="Arial" w:eastAsia="Times New Roman" w:hAnsi="Arial" w:cs="Arial"/>
          <w:i/>
          <w:sz w:val="24"/>
          <w:szCs w:val="24"/>
          <w:lang w:eastAsia="en-ZA"/>
        </w:rPr>
        <w:t xml:space="preserve">Yarona Healthcare Network (Pty) Ltd v </w:t>
      </w:r>
      <w:r w:rsidR="005A18E9" w:rsidRPr="005D22C8">
        <w:rPr>
          <w:rFonts w:ascii="Arial" w:eastAsia="Times New Roman" w:hAnsi="Arial" w:cs="Arial"/>
          <w:i/>
          <w:color w:val="000000" w:themeColor="text1"/>
          <w:sz w:val="24"/>
          <w:szCs w:val="24"/>
          <w:lang w:eastAsia="en-ZA"/>
        </w:rPr>
        <w:t>Medshield Medical Scheme</w:t>
      </w:r>
      <w:r w:rsidR="005A18E9" w:rsidRPr="005D22C8">
        <w:rPr>
          <w:rStyle w:val="FootnoteReference"/>
          <w:rFonts w:ascii="Arial" w:eastAsia="Times New Roman" w:hAnsi="Arial" w:cs="Arial"/>
          <w:i/>
          <w:color w:val="000000" w:themeColor="text1"/>
          <w:sz w:val="24"/>
          <w:szCs w:val="24"/>
          <w:lang w:eastAsia="en-ZA"/>
        </w:rPr>
        <w:footnoteReference w:id="1"/>
      </w:r>
      <w:r w:rsidR="005D22C8">
        <w:rPr>
          <w:rFonts w:ascii="Arial" w:eastAsia="Times New Roman" w:hAnsi="Arial" w:cs="Arial"/>
          <w:color w:val="000000" w:themeColor="text1"/>
          <w:sz w:val="24"/>
          <w:szCs w:val="24"/>
          <w:lang w:eastAsia="en-ZA"/>
        </w:rPr>
        <w:t xml:space="preserve">where Rogers AJA held that </w:t>
      </w:r>
      <w:r w:rsidRPr="00665C7B">
        <w:rPr>
          <w:rFonts w:ascii="Arial" w:eastAsia="Times New Roman" w:hAnsi="Arial" w:cs="Arial"/>
          <w:color w:val="000000" w:themeColor="text1"/>
          <w:sz w:val="24"/>
          <w:szCs w:val="24"/>
          <w:lang w:eastAsia="en-ZA"/>
        </w:rPr>
        <w:t>‘</w:t>
      </w:r>
      <w:r w:rsidR="005D22C8" w:rsidRPr="00BE715D">
        <w:rPr>
          <w:rFonts w:ascii="Arial" w:eastAsia="Times New Roman" w:hAnsi="Arial" w:cs="Arial"/>
          <w:color w:val="000000" w:themeColor="text1"/>
          <w:lang w:eastAsia="en-ZA"/>
        </w:rPr>
        <w:t xml:space="preserve">excusability is concerned with the mistakes made by those persons who </w:t>
      </w:r>
      <w:r w:rsidRPr="00BE715D">
        <w:rPr>
          <w:rFonts w:ascii="Arial" w:eastAsia="Times New Roman" w:hAnsi="Arial" w:cs="Arial"/>
          <w:color w:val="000000" w:themeColor="text1"/>
          <w:lang w:eastAsia="en-ZA"/>
        </w:rPr>
        <w:t>actually effected the payment …</w:t>
      </w:r>
      <w:r w:rsidRPr="00665C7B">
        <w:rPr>
          <w:rFonts w:ascii="Arial" w:eastAsia="Times New Roman" w:hAnsi="Arial" w:cs="Arial"/>
          <w:color w:val="000000" w:themeColor="text1"/>
          <w:sz w:val="24"/>
          <w:szCs w:val="24"/>
          <w:lang w:eastAsia="en-ZA"/>
        </w:rPr>
        <w:t>’</w:t>
      </w:r>
      <w:r w:rsidR="005D22C8">
        <w:rPr>
          <w:rFonts w:ascii="Arial" w:eastAsia="Times New Roman" w:hAnsi="Arial" w:cs="Arial"/>
          <w:color w:val="000000" w:themeColor="text1"/>
          <w:lang w:eastAsia="en-ZA"/>
        </w:rPr>
        <w:t xml:space="preserve"> </w:t>
      </w:r>
      <w:r w:rsidR="005D22C8">
        <w:rPr>
          <w:rFonts w:ascii="Arial" w:eastAsia="Times New Roman" w:hAnsi="Arial" w:cs="Arial"/>
          <w:color w:val="000000" w:themeColor="text1"/>
          <w:sz w:val="24"/>
          <w:szCs w:val="24"/>
          <w:lang w:eastAsia="en-ZA"/>
        </w:rPr>
        <w:t xml:space="preserve">and in the current matter these persons were the persons in the Treasury department, therefore meeting the excusability requirement of the </w:t>
      </w:r>
      <w:r w:rsidR="005D22C8" w:rsidRPr="005D22C8">
        <w:rPr>
          <w:rFonts w:ascii="Arial" w:eastAsia="Times New Roman" w:hAnsi="Arial" w:cs="Arial"/>
          <w:i/>
          <w:color w:val="000000" w:themeColor="text1"/>
          <w:sz w:val="24"/>
          <w:szCs w:val="24"/>
          <w:lang w:eastAsia="en-ZA"/>
        </w:rPr>
        <w:t>condictio indebiti</w:t>
      </w:r>
      <w:r w:rsidR="005D22C8">
        <w:rPr>
          <w:rFonts w:ascii="Arial" w:eastAsia="Times New Roman" w:hAnsi="Arial" w:cs="Arial"/>
          <w:i/>
          <w:color w:val="000000" w:themeColor="text1"/>
          <w:sz w:val="24"/>
          <w:szCs w:val="24"/>
          <w:lang w:eastAsia="en-ZA"/>
        </w:rPr>
        <w:t xml:space="preserve">.  </w:t>
      </w:r>
    </w:p>
    <w:p w:rsidR="009A5BBD" w:rsidRDefault="009A5BBD" w:rsidP="00122894">
      <w:pPr>
        <w:shd w:val="clear" w:color="auto" w:fill="FFFFFF"/>
        <w:spacing w:after="0" w:line="360" w:lineRule="auto"/>
        <w:jc w:val="both"/>
        <w:rPr>
          <w:rFonts w:ascii="Arial" w:eastAsia="Times New Roman" w:hAnsi="Arial" w:cs="Arial"/>
          <w:color w:val="000000" w:themeColor="text1"/>
          <w:sz w:val="24"/>
          <w:szCs w:val="24"/>
          <w:lang w:eastAsia="en-ZA"/>
        </w:rPr>
      </w:pPr>
    </w:p>
    <w:p w:rsidR="00475829" w:rsidRDefault="00141C97" w:rsidP="00122894">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[18</w:t>
      </w:r>
      <w:r w:rsidR="009A5BBD">
        <w:rPr>
          <w:rFonts w:ascii="Arial" w:eastAsia="Times New Roman" w:hAnsi="Arial" w:cs="Arial"/>
          <w:color w:val="000000" w:themeColor="text1"/>
          <w:sz w:val="24"/>
          <w:szCs w:val="24"/>
          <w:lang w:eastAsia="en-ZA"/>
        </w:rPr>
        <w:t>]</w:t>
      </w:r>
      <w:r w:rsidR="009A5BBD">
        <w:rPr>
          <w:rFonts w:ascii="Arial" w:eastAsia="Times New Roman" w:hAnsi="Arial" w:cs="Arial"/>
          <w:color w:val="000000" w:themeColor="text1"/>
          <w:sz w:val="24"/>
          <w:szCs w:val="24"/>
          <w:lang w:eastAsia="en-ZA"/>
        </w:rPr>
        <w:tab/>
      </w:r>
      <w:r w:rsidR="006406AC">
        <w:rPr>
          <w:rFonts w:ascii="Arial" w:eastAsia="Times New Roman" w:hAnsi="Arial" w:cs="Arial"/>
          <w:color w:val="000000" w:themeColor="text1"/>
          <w:sz w:val="24"/>
          <w:szCs w:val="24"/>
          <w:lang w:eastAsia="en-ZA"/>
        </w:rPr>
        <w:t>It i</w:t>
      </w:r>
      <w:r>
        <w:rPr>
          <w:rFonts w:ascii="Arial" w:eastAsia="Times New Roman" w:hAnsi="Arial" w:cs="Arial"/>
          <w:color w:val="000000" w:themeColor="text1"/>
          <w:sz w:val="24"/>
          <w:szCs w:val="24"/>
          <w:lang w:eastAsia="en-ZA"/>
        </w:rPr>
        <w:t xml:space="preserve">s the bone fide defence of the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sidR="00226560">
        <w:rPr>
          <w:rFonts w:ascii="Arial" w:eastAsia="Times New Roman" w:hAnsi="Arial" w:cs="Arial"/>
          <w:color w:val="000000" w:themeColor="text1"/>
          <w:sz w:val="24"/>
          <w:szCs w:val="24"/>
          <w:lang w:eastAsia="en-ZA"/>
        </w:rPr>
        <w:t xml:space="preserve"> is</w:t>
      </w:r>
      <w:r w:rsidR="006406AC">
        <w:rPr>
          <w:rFonts w:ascii="Arial" w:eastAsia="Times New Roman" w:hAnsi="Arial" w:cs="Arial"/>
          <w:color w:val="000000" w:themeColor="text1"/>
          <w:sz w:val="24"/>
          <w:szCs w:val="24"/>
          <w:lang w:eastAsia="en-ZA"/>
        </w:rPr>
        <w:t xml:space="preserve"> that th</w:t>
      </w:r>
      <w:r>
        <w:rPr>
          <w:rFonts w:ascii="Arial" w:eastAsia="Times New Roman" w:hAnsi="Arial" w:cs="Arial"/>
          <w:color w:val="000000" w:themeColor="text1"/>
          <w:sz w:val="24"/>
          <w:szCs w:val="24"/>
          <w:lang w:eastAsia="en-ZA"/>
        </w:rPr>
        <w:t xml:space="preserve">e </w:t>
      </w:r>
      <w:r w:rsidR="00226560">
        <w:rPr>
          <w:rFonts w:ascii="Arial" w:eastAsia="Times New Roman" w:hAnsi="Arial" w:cs="Arial"/>
          <w:color w:val="000000" w:themeColor="text1"/>
          <w:sz w:val="24"/>
          <w:szCs w:val="24"/>
          <w:lang w:eastAsia="en-ZA"/>
        </w:rPr>
        <w:t>monies received by the third respondent were</w:t>
      </w:r>
      <w:r w:rsidR="006406AC">
        <w:rPr>
          <w:rFonts w:ascii="Arial" w:eastAsia="Times New Roman" w:hAnsi="Arial" w:cs="Arial"/>
          <w:color w:val="000000" w:themeColor="text1"/>
          <w:sz w:val="24"/>
          <w:szCs w:val="24"/>
          <w:lang w:eastAsia="en-ZA"/>
        </w:rPr>
        <w:t xml:space="preserve"> in terms of a loan agreement between Mr. Kamushinda and the third </w:t>
      </w:r>
      <w:r w:rsidR="008E2625">
        <w:rPr>
          <w:rFonts w:ascii="Arial" w:eastAsia="Times New Roman" w:hAnsi="Arial" w:cs="Arial"/>
          <w:color w:val="000000" w:themeColor="text1"/>
          <w:sz w:val="24"/>
          <w:szCs w:val="24"/>
          <w:lang w:eastAsia="en-ZA"/>
        </w:rPr>
        <w:t>respondent</w:t>
      </w:r>
      <w:r w:rsidR="006406AC">
        <w:rPr>
          <w:rFonts w:ascii="Arial" w:eastAsia="Times New Roman" w:hAnsi="Arial" w:cs="Arial"/>
          <w:color w:val="000000" w:themeColor="text1"/>
          <w:sz w:val="24"/>
          <w:szCs w:val="24"/>
          <w:lang w:eastAsia="en-ZA"/>
        </w:rPr>
        <w:t xml:space="preserve">. </w:t>
      </w:r>
      <w:r w:rsidR="009A5BBD">
        <w:rPr>
          <w:rFonts w:ascii="Arial" w:eastAsia="Times New Roman" w:hAnsi="Arial" w:cs="Arial"/>
          <w:color w:val="000000" w:themeColor="text1"/>
          <w:sz w:val="24"/>
          <w:szCs w:val="24"/>
          <w:lang w:eastAsia="en-ZA"/>
        </w:rPr>
        <w:t>The counsel for</w:t>
      </w:r>
      <w:r>
        <w:rPr>
          <w:rFonts w:ascii="Arial" w:eastAsia="Times New Roman" w:hAnsi="Arial" w:cs="Arial"/>
          <w:color w:val="000000" w:themeColor="text1"/>
          <w:sz w:val="24"/>
          <w:szCs w:val="24"/>
          <w:lang w:eastAsia="en-ZA"/>
        </w:rPr>
        <w:t xml:space="preserve"> the </w:t>
      </w:r>
      <w:r w:rsidR="008E2625">
        <w:rPr>
          <w:rFonts w:ascii="Arial" w:eastAsia="Times New Roman" w:hAnsi="Arial" w:cs="Arial"/>
          <w:color w:val="000000" w:themeColor="text1"/>
          <w:sz w:val="24"/>
          <w:szCs w:val="24"/>
          <w:lang w:eastAsia="en-ZA"/>
        </w:rPr>
        <w:t>respondent</w:t>
      </w:r>
      <w:r>
        <w:rPr>
          <w:rFonts w:ascii="Arial" w:eastAsia="Times New Roman" w:hAnsi="Arial" w:cs="Arial"/>
          <w:color w:val="000000" w:themeColor="text1"/>
          <w:sz w:val="24"/>
          <w:szCs w:val="24"/>
          <w:lang w:eastAsia="en-ZA"/>
        </w:rPr>
        <w:t xml:space="preserve"> argued that the </w:t>
      </w:r>
      <w:r w:rsidR="008E2625">
        <w:rPr>
          <w:rFonts w:ascii="Arial" w:eastAsia="Times New Roman" w:hAnsi="Arial" w:cs="Arial"/>
          <w:color w:val="000000" w:themeColor="text1"/>
          <w:sz w:val="24"/>
          <w:szCs w:val="24"/>
          <w:lang w:eastAsia="en-ZA"/>
        </w:rPr>
        <w:t>applicants</w:t>
      </w:r>
      <w:r w:rsidR="009A5BBD">
        <w:rPr>
          <w:rFonts w:ascii="Arial" w:eastAsia="Times New Roman" w:hAnsi="Arial" w:cs="Arial"/>
          <w:color w:val="000000" w:themeColor="text1"/>
          <w:sz w:val="24"/>
          <w:szCs w:val="24"/>
          <w:lang w:eastAsia="en-ZA"/>
        </w:rPr>
        <w:t xml:space="preserve"> did not meet the requirements for the </w:t>
      </w:r>
      <w:r w:rsidR="009A5BBD" w:rsidRPr="006406AC">
        <w:rPr>
          <w:rFonts w:ascii="Arial" w:eastAsia="Times New Roman" w:hAnsi="Arial" w:cs="Arial"/>
          <w:i/>
          <w:color w:val="000000" w:themeColor="text1"/>
          <w:sz w:val="24"/>
          <w:szCs w:val="24"/>
          <w:lang w:eastAsia="en-ZA"/>
        </w:rPr>
        <w:t>conditio indebiti</w:t>
      </w:r>
      <w:r w:rsidR="009A5BBD">
        <w:rPr>
          <w:rFonts w:ascii="Arial" w:eastAsia="Times New Roman" w:hAnsi="Arial" w:cs="Arial"/>
          <w:color w:val="000000" w:themeColor="text1"/>
          <w:sz w:val="24"/>
          <w:szCs w:val="24"/>
          <w:lang w:eastAsia="en-ZA"/>
        </w:rPr>
        <w:t xml:space="preserve"> in that </w:t>
      </w:r>
      <w:r w:rsidR="00226560">
        <w:rPr>
          <w:rFonts w:ascii="Arial" w:eastAsia="Times New Roman" w:hAnsi="Arial" w:cs="Arial"/>
          <w:color w:val="000000" w:themeColor="text1"/>
          <w:sz w:val="24"/>
          <w:szCs w:val="24"/>
          <w:lang w:eastAsia="en-ZA"/>
        </w:rPr>
        <w:t>the payments which were</w:t>
      </w:r>
      <w:r w:rsidR="009A5BBD">
        <w:rPr>
          <w:rFonts w:ascii="Arial" w:eastAsia="Times New Roman" w:hAnsi="Arial" w:cs="Arial"/>
          <w:color w:val="000000" w:themeColor="text1"/>
          <w:sz w:val="24"/>
          <w:szCs w:val="24"/>
          <w:lang w:eastAsia="en-ZA"/>
        </w:rPr>
        <w:t xml:space="preserve"> made</w:t>
      </w:r>
      <w:r w:rsidR="00226560">
        <w:rPr>
          <w:rFonts w:ascii="Arial" w:eastAsia="Times New Roman" w:hAnsi="Arial" w:cs="Arial"/>
          <w:color w:val="000000" w:themeColor="text1"/>
          <w:sz w:val="24"/>
          <w:szCs w:val="24"/>
          <w:lang w:eastAsia="en-ZA"/>
        </w:rPr>
        <w:t>,</w:t>
      </w:r>
      <w:r w:rsidR="009A5BBD">
        <w:rPr>
          <w:rFonts w:ascii="Arial" w:eastAsia="Times New Roman" w:hAnsi="Arial" w:cs="Arial"/>
          <w:color w:val="000000" w:themeColor="text1"/>
          <w:sz w:val="24"/>
          <w:szCs w:val="24"/>
          <w:lang w:eastAsia="en-ZA"/>
        </w:rPr>
        <w:t xml:space="preserve"> were verified and approved</w:t>
      </w:r>
      <w:r w:rsidR="00226560">
        <w:rPr>
          <w:rFonts w:ascii="Arial" w:eastAsia="Times New Roman" w:hAnsi="Arial" w:cs="Arial"/>
          <w:color w:val="000000" w:themeColor="text1"/>
          <w:sz w:val="24"/>
          <w:szCs w:val="24"/>
          <w:lang w:eastAsia="en-ZA"/>
        </w:rPr>
        <w:t>,</w:t>
      </w:r>
      <w:r w:rsidR="009A5BBD">
        <w:rPr>
          <w:rFonts w:ascii="Arial" w:eastAsia="Times New Roman" w:hAnsi="Arial" w:cs="Arial"/>
          <w:color w:val="000000" w:themeColor="text1"/>
          <w:sz w:val="24"/>
          <w:szCs w:val="24"/>
          <w:lang w:eastAsia="en-ZA"/>
        </w:rPr>
        <w:t xml:space="preserve"> </w:t>
      </w:r>
      <w:r w:rsidR="009A5BBD" w:rsidRPr="00010FE2">
        <w:rPr>
          <w:rFonts w:ascii="Arial" w:eastAsia="Times New Roman" w:hAnsi="Arial" w:cs="Arial"/>
          <w:color w:val="000000" w:themeColor="text1"/>
          <w:sz w:val="24"/>
          <w:szCs w:val="24"/>
          <w:lang w:eastAsia="en-ZA"/>
        </w:rPr>
        <w:t>and the treasury department</w:t>
      </w:r>
      <w:r w:rsidR="00010FE2" w:rsidRPr="00010FE2">
        <w:rPr>
          <w:rFonts w:ascii="Arial" w:eastAsia="Times New Roman" w:hAnsi="Arial" w:cs="Arial"/>
          <w:color w:val="000000" w:themeColor="text1"/>
          <w:sz w:val="24"/>
          <w:szCs w:val="24"/>
          <w:lang w:eastAsia="en-ZA"/>
        </w:rPr>
        <w:t xml:space="preserve"> did not </w:t>
      </w:r>
      <w:r w:rsidR="009A5BBD" w:rsidRPr="00010FE2">
        <w:rPr>
          <w:rFonts w:ascii="Arial" w:eastAsia="Times New Roman" w:hAnsi="Arial" w:cs="Arial"/>
          <w:color w:val="000000" w:themeColor="text1"/>
          <w:sz w:val="24"/>
          <w:szCs w:val="24"/>
          <w:lang w:eastAsia="en-ZA"/>
        </w:rPr>
        <w:t>act under any belief as to whether the amounts were due or not</w:t>
      </w:r>
      <w:r w:rsidR="00B01A92" w:rsidRPr="00B01A92">
        <w:rPr>
          <w:rFonts w:ascii="Arial" w:eastAsia="Times New Roman" w:hAnsi="Arial" w:cs="Arial"/>
          <w:color w:val="FF0000"/>
          <w:sz w:val="24"/>
          <w:szCs w:val="24"/>
          <w:lang w:eastAsia="en-ZA"/>
        </w:rPr>
        <w:t xml:space="preserve"> </w:t>
      </w:r>
      <w:r w:rsidR="009A5BBD">
        <w:rPr>
          <w:rFonts w:ascii="Arial" w:eastAsia="Times New Roman" w:hAnsi="Arial" w:cs="Arial"/>
          <w:color w:val="000000" w:themeColor="text1"/>
          <w:sz w:val="24"/>
          <w:szCs w:val="24"/>
          <w:lang w:eastAsia="en-ZA"/>
        </w:rPr>
        <w:t>and therefore the requirement of reasonable but mistaken be</w:t>
      </w:r>
      <w:r w:rsidR="006406AC">
        <w:rPr>
          <w:rFonts w:ascii="Arial" w:eastAsia="Times New Roman" w:hAnsi="Arial" w:cs="Arial"/>
          <w:color w:val="000000" w:themeColor="text1"/>
          <w:sz w:val="24"/>
          <w:szCs w:val="24"/>
          <w:lang w:eastAsia="en-ZA"/>
        </w:rPr>
        <w:t>l</w:t>
      </w:r>
      <w:r w:rsidR="009A5BBD">
        <w:rPr>
          <w:rFonts w:ascii="Arial" w:eastAsia="Times New Roman" w:hAnsi="Arial" w:cs="Arial"/>
          <w:color w:val="000000" w:themeColor="text1"/>
          <w:sz w:val="24"/>
          <w:szCs w:val="24"/>
          <w:lang w:eastAsia="en-ZA"/>
        </w:rPr>
        <w:t xml:space="preserve">ief under the </w:t>
      </w:r>
      <w:r w:rsidR="009A5BBD" w:rsidRPr="006406AC">
        <w:rPr>
          <w:rFonts w:ascii="Arial" w:eastAsia="Times New Roman" w:hAnsi="Arial" w:cs="Arial"/>
          <w:i/>
          <w:color w:val="000000" w:themeColor="text1"/>
          <w:sz w:val="24"/>
          <w:szCs w:val="24"/>
          <w:lang w:eastAsia="en-ZA"/>
        </w:rPr>
        <w:t>condictio indebiti</w:t>
      </w:r>
      <w:r w:rsidR="00D401C9">
        <w:rPr>
          <w:rFonts w:ascii="Arial" w:eastAsia="Times New Roman" w:hAnsi="Arial" w:cs="Arial"/>
          <w:color w:val="000000" w:themeColor="text1"/>
          <w:sz w:val="24"/>
          <w:szCs w:val="24"/>
          <w:lang w:eastAsia="en-ZA"/>
        </w:rPr>
        <w:t xml:space="preserve"> was not met. </w:t>
      </w:r>
      <w:r w:rsidR="009A5BBD">
        <w:rPr>
          <w:rFonts w:ascii="Arial" w:eastAsia="Times New Roman" w:hAnsi="Arial" w:cs="Arial"/>
          <w:color w:val="000000" w:themeColor="text1"/>
          <w:sz w:val="24"/>
          <w:szCs w:val="24"/>
          <w:lang w:eastAsia="en-ZA"/>
        </w:rPr>
        <w:t xml:space="preserve">The Court was referred to </w:t>
      </w:r>
      <w:r w:rsidR="009A5BBD" w:rsidRPr="009A5BBD">
        <w:rPr>
          <w:rFonts w:ascii="Arial" w:eastAsia="Times New Roman" w:hAnsi="Arial" w:cs="Arial"/>
          <w:i/>
          <w:color w:val="000000" w:themeColor="text1"/>
          <w:sz w:val="24"/>
          <w:szCs w:val="24"/>
          <w:lang w:eastAsia="en-ZA"/>
        </w:rPr>
        <w:t>Voster v Marine and Trade Versekeringsmaatskappy</w:t>
      </w:r>
      <w:r w:rsidR="009A5BBD">
        <w:rPr>
          <w:rFonts w:ascii="Arial" w:eastAsia="Times New Roman" w:hAnsi="Arial" w:cs="Arial"/>
          <w:color w:val="000000" w:themeColor="text1"/>
          <w:sz w:val="24"/>
          <w:szCs w:val="24"/>
          <w:lang w:eastAsia="en-ZA"/>
        </w:rPr>
        <w:t xml:space="preserve"> </w:t>
      </w:r>
      <w:r w:rsidR="009A5BBD">
        <w:rPr>
          <w:rStyle w:val="FootnoteReference"/>
          <w:rFonts w:ascii="Arial" w:eastAsia="Times New Roman" w:hAnsi="Arial" w:cs="Arial"/>
          <w:color w:val="000000" w:themeColor="text1"/>
          <w:sz w:val="24"/>
          <w:szCs w:val="24"/>
          <w:lang w:eastAsia="en-ZA"/>
        </w:rPr>
        <w:footnoteReference w:id="2"/>
      </w:r>
      <w:r w:rsidR="00D401C9">
        <w:rPr>
          <w:rFonts w:ascii="Arial" w:eastAsia="Times New Roman" w:hAnsi="Arial" w:cs="Arial"/>
          <w:color w:val="000000" w:themeColor="text1"/>
          <w:sz w:val="24"/>
          <w:szCs w:val="24"/>
          <w:lang w:eastAsia="en-ZA"/>
        </w:rPr>
        <w:t xml:space="preserve"> </w:t>
      </w:r>
      <w:r w:rsidR="004D42F1">
        <w:rPr>
          <w:rFonts w:ascii="Arial" w:eastAsia="Times New Roman" w:hAnsi="Arial" w:cs="Arial"/>
          <w:color w:val="000000" w:themeColor="text1"/>
          <w:sz w:val="24"/>
          <w:szCs w:val="24"/>
          <w:lang w:eastAsia="en-ZA"/>
        </w:rPr>
        <w:t xml:space="preserve">in which Smit JP quoted from Wessels Law of Contract </w:t>
      </w:r>
      <w:r w:rsidR="006406AC">
        <w:rPr>
          <w:rFonts w:ascii="Arial" w:eastAsia="Times New Roman" w:hAnsi="Arial" w:cs="Arial"/>
          <w:color w:val="000000" w:themeColor="text1"/>
          <w:sz w:val="24"/>
          <w:szCs w:val="24"/>
          <w:lang w:eastAsia="en-ZA"/>
        </w:rPr>
        <w:t>which reads as follows:</w:t>
      </w:r>
    </w:p>
    <w:p w:rsidR="00BE715D" w:rsidRDefault="00BE715D" w:rsidP="00BE715D">
      <w:pPr>
        <w:shd w:val="clear" w:color="auto" w:fill="FFFFFF"/>
        <w:spacing w:after="0" w:line="360" w:lineRule="auto"/>
        <w:jc w:val="both"/>
        <w:rPr>
          <w:rFonts w:ascii="Arial" w:eastAsia="Times New Roman" w:hAnsi="Arial" w:cs="Arial"/>
          <w:color w:val="000000" w:themeColor="text1"/>
          <w:lang w:eastAsia="en-ZA"/>
        </w:rPr>
      </w:pPr>
    </w:p>
    <w:p w:rsidR="006406AC" w:rsidRPr="00BE715D" w:rsidRDefault="00BE715D" w:rsidP="00BE715D">
      <w:pPr>
        <w:shd w:val="clear" w:color="auto" w:fill="FFFFFF"/>
        <w:spacing w:after="0" w:line="360" w:lineRule="auto"/>
        <w:jc w:val="both"/>
        <w:rPr>
          <w:rFonts w:ascii="Arial" w:eastAsia="Times New Roman" w:hAnsi="Arial" w:cs="Arial"/>
          <w:color w:val="000000" w:themeColor="text1"/>
          <w:lang w:eastAsia="en-ZA"/>
        </w:rPr>
      </w:pPr>
      <w:r>
        <w:rPr>
          <w:rFonts w:ascii="Arial" w:eastAsia="Times New Roman" w:hAnsi="Arial" w:cs="Arial"/>
          <w:color w:val="000000" w:themeColor="text1"/>
          <w:lang w:eastAsia="en-ZA"/>
        </w:rPr>
        <w:tab/>
      </w:r>
      <w:r w:rsidR="003465A8">
        <w:rPr>
          <w:rFonts w:ascii="Arial" w:eastAsia="Times New Roman" w:hAnsi="Arial" w:cs="Arial"/>
          <w:color w:val="000000" w:themeColor="text1"/>
          <w:lang w:eastAsia="en-ZA"/>
        </w:rPr>
        <w:t>‘</w:t>
      </w:r>
      <w:r w:rsidR="006406AC" w:rsidRPr="00BE715D">
        <w:rPr>
          <w:rFonts w:ascii="Arial" w:eastAsia="Times New Roman" w:hAnsi="Arial" w:cs="Arial"/>
          <w:color w:val="000000" w:themeColor="text1"/>
          <w:lang w:eastAsia="en-ZA"/>
        </w:rPr>
        <w:t xml:space="preserve">No doubt if the negligence is so gross that a court can infer from it that the payment was made with an intention to make a gift, or that the money was paid intentionally or with complete indifference whether it was or not, then the </w:t>
      </w:r>
      <w:r w:rsidR="006406AC" w:rsidRPr="00BE715D">
        <w:rPr>
          <w:rFonts w:ascii="Arial" w:eastAsia="Times New Roman" w:hAnsi="Arial" w:cs="Arial"/>
          <w:i/>
          <w:color w:val="000000" w:themeColor="text1"/>
          <w:lang w:eastAsia="en-ZA"/>
        </w:rPr>
        <w:t>solvens</w:t>
      </w:r>
      <w:r w:rsidR="006406AC" w:rsidRPr="00BE715D">
        <w:rPr>
          <w:rFonts w:ascii="Arial" w:eastAsia="Times New Roman" w:hAnsi="Arial" w:cs="Arial"/>
          <w:color w:val="000000" w:themeColor="text1"/>
          <w:lang w:eastAsia="en-ZA"/>
        </w:rPr>
        <w:t xml:space="preserve"> will be held to have intended to benefit the </w:t>
      </w:r>
      <w:r w:rsidR="006406AC" w:rsidRPr="00BE715D">
        <w:rPr>
          <w:rFonts w:ascii="Arial" w:eastAsia="Times New Roman" w:hAnsi="Arial" w:cs="Arial"/>
          <w:i/>
          <w:color w:val="000000" w:themeColor="text1"/>
          <w:lang w:eastAsia="en-ZA"/>
        </w:rPr>
        <w:t>accipiens</w:t>
      </w:r>
      <w:r w:rsidR="003465A8">
        <w:rPr>
          <w:rFonts w:ascii="Arial" w:eastAsia="Times New Roman" w:hAnsi="Arial" w:cs="Arial"/>
          <w:color w:val="000000" w:themeColor="text1"/>
          <w:lang w:eastAsia="en-ZA"/>
        </w:rPr>
        <w:t>.’</w:t>
      </w:r>
    </w:p>
    <w:p w:rsidR="00D401C9" w:rsidRPr="009A5BBD" w:rsidRDefault="00D401C9" w:rsidP="00D401C9">
      <w:pPr>
        <w:shd w:val="clear" w:color="auto" w:fill="FFFFFF"/>
        <w:spacing w:after="0" w:line="360" w:lineRule="auto"/>
        <w:ind w:firstLine="720"/>
        <w:jc w:val="both"/>
        <w:rPr>
          <w:rFonts w:ascii="Arial" w:eastAsia="Times New Roman" w:hAnsi="Arial" w:cs="Arial"/>
          <w:color w:val="000000" w:themeColor="text1"/>
          <w:sz w:val="24"/>
          <w:szCs w:val="24"/>
          <w:lang w:eastAsia="en-ZA"/>
        </w:rPr>
      </w:pPr>
    </w:p>
    <w:p w:rsidR="006406AC" w:rsidRDefault="00D21675" w:rsidP="00122894">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[19</w:t>
      </w:r>
      <w:r w:rsidR="00D401C9">
        <w:rPr>
          <w:rFonts w:ascii="Arial" w:eastAsia="Times New Roman" w:hAnsi="Arial" w:cs="Arial"/>
          <w:color w:val="000000" w:themeColor="text1"/>
          <w:sz w:val="24"/>
          <w:szCs w:val="24"/>
          <w:lang w:eastAsia="en-ZA"/>
        </w:rPr>
        <w:t>]</w:t>
      </w:r>
      <w:r w:rsidR="00D401C9">
        <w:rPr>
          <w:rFonts w:ascii="Arial" w:eastAsia="Times New Roman" w:hAnsi="Arial" w:cs="Arial"/>
          <w:color w:val="000000" w:themeColor="text1"/>
          <w:sz w:val="24"/>
          <w:szCs w:val="24"/>
          <w:lang w:eastAsia="en-ZA"/>
        </w:rPr>
        <w:tab/>
      </w:r>
      <w:r w:rsidR="006406AC">
        <w:rPr>
          <w:rFonts w:ascii="Arial" w:eastAsia="Times New Roman" w:hAnsi="Arial" w:cs="Arial"/>
          <w:color w:val="000000" w:themeColor="text1"/>
          <w:sz w:val="24"/>
          <w:szCs w:val="24"/>
          <w:lang w:eastAsia="en-ZA"/>
        </w:rPr>
        <w:t xml:space="preserve">The argument if understood </w:t>
      </w:r>
      <w:r w:rsidR="000D7B31">
        <w:rPr>
          <w:rFonts w:ascii="Arial" w:eastAsia="Times New Roman" w:hAnsi="Arial" w:cs="Arial"/>
          <w:color w:val="000000" w:themeColor="text1"/>
          <w:sz w:val="24"/>
          <w:szCs w:val="24"/>
          <w:lang w:eastAsia="en-ZA"/>
        </w:rPr>
        <w:t>correctly</w:t>
      </w:r>
      <w:r w:rsidR="006406AC">
        <w:rPr>
          <w:rFonts w:ascii="Arial" w:eastAsia="Times New Roman" w:hAnsi="Arial" w:cs="Arial"/>
          <w:color w:val="000000" w:themeColor="text1"/>
          <w:sz w:val="24"/>
          <w:szCs w:val="24"/>
          <w:lang w:eastAsia="en-ZA"/>
        </w:rPr>
        <w:t xml:space="preserve"> is therefore that the payments were intentionally affected by the </w:t>
      </w:r>
      <w:r w:rsidR="006406AC" w:rsidRPr="00226560">
        <w:rPr>
          <w:rFonts w:ascii="Arial" w:eastAsia="Times New Roman" w:hAnsi="Arial" w:cs="Arial"/>
          <w:i/>
          <w:color w:val="000000" w:themeColor="text1"/>
          <w:sz w:val="24"/>
          <w:szCs w:val="24"/>
          <w:lang w:eastAsia="en-ZA"/>
        </w:rPr>
        <w:t>dramatis personae</w:t>
      </w:r>
      <w:r w:rsidR="006406AC">
        <w:rPr>
          <w:rFonts w:ascii="Arial" w:eastAsia="Times New Roman" w:hAnsi="Arial" w:cs="Arial"/>
          <w:color w:val="000000" w:themeColor="text1"/>
          <w:sz w:val="24"/>
          <w:szCs w:val="24"/>
          <w:lang w:eastAsia="en-ZA"/>
        </w:rPr>
        <w:t xml:space="preserve"> and were made with complete indifference on the pa</w:t>
      </w:r>
      <w:r w:rsidR="00D401C9">
        <w:rPr>
          <w:rFonts w:ascii="Arial" w:eastAsia="Times New Roman" w:hAnsi="Arial" w:cs="Arial"/>
          <w:color w:val="000000" w:themeColor="text1"/>
          <w:sz w:val="24"/>
          <w:szCs w:val="24"/>
          <w:lang w:eastAsia="en-ZA"/>
        </w:rPr>
        <w:t xml:space="preserve">rt of the treasury department. </w:t>
      </w:r>
      <w:r w:rsidR="006406AC">
        <w:rPr>
          <w:rFonts w:ascii="Arial" w:eastAsia="Times New Roman" w:hAnsi="Arial" w:cs="Arial"/>
          <w:color w:val="000000" w:themeColor="text1"/>
          <w:sz w:val="24"/>
          <w:szCs w:val="24"/>
          <w:lang w:eastAsia="en-ZA"/>
        </w:rPr>
        <w:t>Thus no mistaken payment could have taken place.</w:t>
      </w:r>
    </w:p>
    <w:p w:rsidR="006406AC" w:rsidRDefault="006406AC" w:rsidP="00122894">
      <w:pPr>
        <w:shd w:val="clear" w:color="auto" w:fill="FFFFFF"/>
        <w:spacing w:after="0" w:line="360" w:lineRule="auto"/>
        <w:jc w:val="both"/>
        <w:rPr>
          <w:rFonts w:ascii="Arial" w:eastAsia="Times New Roman" w:hAnsi="Arial" w:cs="Arial"/>
          <w:color w:val="000000" w:themeColor="text1"/>
          <w:sz w:val="24"/>
          <w:szCs w:val="24"/>
          <w:lang w:eastAsia="en-ZA"/>
        </w:rPr>
      </w:pPr>
    </w:p>
    <w:p w:rsidR="006406AC" w:rsidRDefault="00D21675" w:rsidP="00122894">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[20</w:t>
      </w:r>
      <w:r w:rsidR="006406AC">
        <w:rPr>
          <w:rFonts w:ascii="Arial" w:eastAsia="Times New Roman" w:hAnsi="Arial" w:cs="Arial"/>
          <w:color w:val="000000" w:themeColor="text1"/>
          <w:sz w:val="24"/>
          <w:szCs w:val="24"/>
          <w:lang w:eastAsia="en-ZA"/>
        </w:rPr>
        <w:t>]</w:t>
      </w:r>
      <w:r w:rsidR="006406AC">
        <w:rPr>
          <w:rFonts w:ascii="Arial" w:eastAsia="Times New Roman" w:hAnsi="Arial" w:cs="Arial"/>
          <w:color w:val="000000" w:themeColor="text1"/>
          <w:sz w:val="24"/>
          <w:szCs w:val="24"/>
          <w:lang w:eastAsia="en-ZA"/>
        </w:rPr>
        <w:tab/>
        <w:t xml:space="preserve">The argument is that the </w:t>
      </w:r>
      <w:r w:rsidR="008E2625">
        <w:rPr>
          <w:rFonts w:ascii="Arial" w:eastAsia="Times New Roman" w:hAnsi="Arial" w:cs="Arial"/>
          <w:color w:val="000000" w:themeColor="text1"/>
          <w:sz w:val="24"/>
          <w:szCs w:val="24"/>
          <w:lang w:eastAsia="en-ZA"/>
        </w:rPr>
        <w:t>applicants</w:t>
      </w:r>
      <w:r w:rsidR="006406AC">
        <w:rPr>
          <w:rFonts w:ascii="Arial" w:eastAsia="Times New Roman" w:hAnsi="Arial" w:cs="Arial"/>
          <w:color w:val="000000" w:themeColor="text1"/>
          <w:sz w:val="24"/>
          <w:szCs w:val="24"/>
          <w:lang w:eastAsia="en-ZA"/>
        </w:rPr>
        <w:t xml:space="preserve"> failed to meet the requirements of th</w:t>
      </w:r>
      <w:r w:rsidR="000D7B31">
        <w:rPr>
          <w:rFonts w:ascii="Arial" w:eastAsia="Times New Roman" w:hAnsi="Arial" w:cs="Arial"/>
          <w:color w:val="000000" w:themeColor="text1"/>
          <w:sz w:val="24"/>
          <w:szCs w:val="24"/>
          <w:lang w:eastAsia="en-ZA"/>
        </w:rPr>
        <w:t>e</w:t>
      </w:r>
      <w:r w:rsidR="006406AC">
        <w:rPr>
          <w:rFonts w:ascii="Arial" w:eastAsia="Times New Roman" w:hAnsi="Arial" w:cs="Arial"/>
          <w:color w:val="000000" w:themeColor="text1"/>
          <w:sz w:val="24"/>
          <w:szCs w:val="24"/>
          <w:lang w:eastAsia="en-ZA"/>
        </w:rPr>
        <w:t xml:space="preserve"> </w:t>
      </w:r>
      <w:r w:rsidR="006406AC" w:rsidRPr="000D7B31">
        <w:rPr>
          <w:rFonts w:ascii="Arial" w:eastAsia="Times New Roman" w:hAnsi="Arial" w:cs="Arial"/>
          <w:i/>
          <w:color w:val="000000" w:themeColor="text1"/>
          <w:sz w:val="24"/>
          <w:szCs w:val="24"/>
          <w:lang w:eastAsia="en-ZA"/>
        </w:rPr>
        <w:t>Condicitio Indebiti</w:t>
      </w:r>
      <w:r w:rsidR="006406AC">
        <w:rPr>
          <w:rFonts w:ascii="Arial" w:eastAsia="Times New Roman" w:hAnsi="Arial" w:cs="Arial"/>
          <w:color w:val="000000" w:themeColor="text1"/>
          <w:sz w:val="24"/>
          <w:szCs w:val="24"/>
          <w:lang w:eastAsia="en-ZA"/>
        </w:rPr>
        <w:t xml:space="preserve"> in that the</w:t>
      </w:r>
      <w:r>
        <w:rPr>
          <w:rFonts w:ascii="Arial" w:eastAsia="Times New Roman" w:hAnsi="Arial" w:cs="Arial"/>
          <w:color w:val="000000" w:themeColor="text1"/>
          <w:sz w:val="24"/>
          <w:szCs w:val="24"/>
          <w:lang w:eastAsia="en-ZA"/>
        </w:rPr>
        <w:t xml:space="preserve">y did not proof that the third </w:t>
      </w:r>
      <w:r w:rsidR="008E2625">
        <w:rPr>
          <w:rFonts w:ascii="Arial" w:eastAsia="Times New Roman" w:hAnsi="Arial" w:cs="Arial"/>
          <w:color w:val="000000" w:themeColor="text1"/>
          <w:sz w:val="24"/>
          <w:szCs w:val="24"/>
          <w:lang w:eastAsia="en-ZA"/>
        </w:rPr>
        <w:t>respondent</w:t>
      </w:r>
      <w:r w:rsidR="00010FE2">
        <w:rPr>
          <w:rFonts w:ascii="Arial" w:eastAsia="Times New Roman" w:hAnsi="Arial" w:cs="Arial"/>
          <w:color w:val="000000" w:themeColor="text1"/>
          <w:sz w:val="24"/>
          <w:szCs w:val="24"/>
          <w:lang w:eastAsia="en-ZA"/>
        </w:rPr>
        <w:t xml:space="preserve"> </w:t>
      </w:r>
      <w:r w:rsidR="00010FE2" w:rsidRPr="00010FE2">
        <w:rPr>
          <w:rFonts w:ascii="Arial" w:eastAsia="Times New Roman" w:hAnsi="Arial" w:cs="Arial"/>
          <w:sz w:val="24"/>
          <w:szCs w:val="24"/>
          <w:lang w:eastAsia="en-ZA"/>
        </w:rPr>
        <w:t>was</w:t>
      </w:r>
      <w:r w:rsidR="006406AC" w:rsidRPr="00010FE2">
        <w:rPr>
          <w:rFonts w:ascii="Arial" w:eastAsia="Times New Roman" w:hAnsi="Arial" w:cs="Arial"/>
          <w:sz w:val="24"/>
          <w:szCs w:val="24"/>
          <w:lang w:eastAsia="en-ZA"/>
        </w:rPr>
        <w:t xml:space="preserve"> </w:t>
      </w:r>
      <w:r w:rsidR="006406AC">
        <w:rPr>
          <w:rFonts w:ascii="Arial" w:eastAsia="Times New Roman" w:hAnsi="Arial" w:cs="Arial"/>
          <w:color w:val="000000" w:themeColor="text1"/>
          <w:sz w:val="24"/>
          <w:szCs w:val="24"/>
          <w:lang w:eastAsia="en-ZA"/>
        </w:rPr>
        <w:t>paid anything by the SME Bank, and further that they did not proof that the alleged conduits were paid</w:t>
      </w:r>
      <w:r>
        <w:rPr>
          <w:rFonts w:ascii="Arial" w:eastAsia="Times New Roman" w:hAnsi="Arial" w:cs="Arial"/>
          <w:color w:val="000000" w:themeColor="text1"/>
          <w:sz w:val="24"/>
          <w:szCs w:val="24"/>
          <w:lang w:eastAsia="en-ZA"/>
        </w:rPr>
        <w:t xml:space="preserve"> without the monies being due. </w:t>
      </w:r>
      <w:r w:rsidR="006406AC">
        <w:rPr>
          <w:rFonts w:ascii="Arial" w:eastAsia="Times New Roman" w:hAnsi="Arial" w:cs="Arial"/>
          <w:color w:val="000000" w:themeColor="text1"/>
          <w:sz w:val="24"/>
          <w:szCs w:val="24"/>
          <w:lang w:eastAsia="en-ZA"/>
        </w:rPr>
        <w:t>T</w:t>
      </w:r>
      <w:r w:rsidR="00226560">
        <w:rPr>
          <w:rFonts w:ascii="Arial" w:eastAsia="Times New Roman" w:hAnsi="Arial" w:cs="Arial"/>
          <w:color w:val="000000" w:themeColor="text1"/>
          <w:sz w:val="24"/>
          <w:szCs w:val="24"/>
          <w:lang w:eastAsia="en-ZA"/>
        </w:rPr>
        <w:t>his could not be decided as these conduits</w:t>
      </w:r>
      <w:r w:rsidR="006406AC">
        <w:rPr>
          <w:rFonts w:ascii="Arial" w:eastAsia="Times New Roman" w:hAnsi="Arial" w:cs="Arial"/>
          <w:color w:val="000000" w:themeColor="text1"/>
          <w:sz w:val="24"/>
          <w:szCs w:val="24"/>
          <w:lang w:eastAsia="en-ZA"/>
        </w:rPr>
        <w:t xml:space="preserve"> </w:t>
      </w:r>
      <w:r>
        <w:rPr>
          <w:rFonts w:ascii="Arial" w:eastAsia="Times New Roman" w:hAnsi="Arial" w:cs="Arial"/>
          <w:color w:val="000000" w:themeColor="text1"/>
          <w:sz w:val="24"/>
          <w:szCs w:val="24"/>
          <w:lang w:eastAsia="en-ZA"/>
        </w:rPr>
        <w:t xml:space="preserve">are not parties to the matter. </w:t>
      </w:r>
      <w:r w:rsidR="00225350">
        <w:rPr>
          <w:rFonts w:ascii="Arial" w:eastAsia="Times New Roman" w:hAnsi="Arial" w:cs="Arial"/>
          <w:color w:val="000000" w:themeColor="text1"/>
          <w:sz w:val="24"/>
          <w:szCs w:val="24"/>
          <w:lang w:eastAsia="en-ZA"/>
        </w:rPr>
        <w:t xml:space="preserve">It further cannot be said that the payments </w:t>
      </w:r>
      <w:r>
        <w:rPr>
          <w:rFonts w:ascii="Arial" w:eastAsia="Times New Roman" w:hAnsi="Arial" w:cs="Arial"/>
          <w:color w:val="000000" w:themeColor="text1"/>
          <w:sz w:val="24"/>
          <w:szCs w:val="24"/>
          <w:lang w:eastAsia="en-ZA"/>
        </w:rPr>
        <w:t xml:space="preserve">were made in error or mistake. </w:t>
      </w:r>
      <w:r w:rsidR="00225350">
        <w:rPr>
          <w:rFonts w:ascii="Arial" w:eastAsia="Times New Roman" w:hAnsi="Arial" w:cs="Arial"/>
          <w:color w:val="000000" w:themeColor="text1"/>
          <w:sz w:val="24"/>
          <w:szCs w:val="24"/>
          <w:lang w:eastAsia="en-ZA"/>
        </w:rPr>
        <w:t xml:space="preserve">The </w:t>
      </w:r>
      <w:r w:rsidR="000D7B31">
        <w:rPr>
          <w:rFonts w:ascii="Arial" w:eastAsia="Times New Roman" w:hAnsi="Arial" w:cs="Arial"/>
          <w:color w:val="000000" w:themeColor="text1"/>
          <w:sz w:val="24"/>
          <w:szCs w:val="24"/>
          <w:lang w:eastAsia="en-ZA"/>
        </w:rPr>
        <w:t>issue of non-joi</w:t>
      </w:r>
      <w:r w:rsidR="000D7B31" w:rsidRPr="00226560">
        <w:rPr>
          <w:rFonts w:ascii="Arial" w:eastAsia="Times New Roman" w:hAnsi="Arial" w:cs="Arial"/>
          <w:sz w:val="24"/>
          <w:szCs w:val="24"/>
          <w:lang w:eastAsia="en-ZA"/>
        </w:rPr>
        <w:t>n</w:t>
      </w:r>
      <w:r w:rsidRPr="00226560">
        <w:rPr>
          <w:rFonts w:ascii="Arial" w:eastAsia="Times New Roman" w:hAnsi="Arial" w:cs="Arial"/>
          <w:sz w:val="24"/>
          <w:szCs w:val="24"/>
          <w:lang w:eastAsia="en-ZA"/>
        </w:rPr>
        <w:t>d</w:t>
      </w:r>
      <w:r w:rsidR="000D7B31" w:rsidRPr="00226560">
        <w:rPr>
          <w:rFonts w:ascii="Arial" w:eastAsia="Times New Roman" w:hAnsi="Arial" w:cs="Arial"/>
          <w:sz w:val="24"/>
          <w:szCs w:val="24"/>
          <w:lang w:eastAsia="en-ZA"/>
        </w:rPr>
        <w:t>e</w:t>
      </w:r>
      <w:r w:rsidR="000D7B31">
        <w:rPr>
          <w:rFonts w:ascii="Arial" w:eastAsia="Times New Roman" w:hAnsi="Arial" w:cs="Arial"/>
          <w:color w:val="000000" w:themeColor="text1"/>
          <w:sz w:val="24"/>
          <w:szCs w:val="24"/>
          <w:lang w:eastAsia="en-ZA"/>
        </w:rPr>
        <w:t>r of these parties was</w:t>
      </w:r>
      <w:r w:rsidR="00225350">
        <w:rPr>
          <w:rFonts w:ascii="Arial" w:eastAsia="Times New Roman" w:hAnsi="Arial" w:cs="Arial"/>
          <w:color w:val="000000" w:themeColor="text1"/>
          <w:sz w:val="24"/>
          <w:szCs w:val="24"/>
          <w:lang w:eastAsia="en-ZA"/>
        </w:rPr>
        <w:t xml:space="preserve"> also raised separately and it is argued that their participation to the action is crucial to the ad</w:t>
      </w:r>
      <w:r>
        <w:rPr>
          <w:rFonts w:ascii="Arial" w:eastAsia="Times New Roman" w:hAnsi="Arial" w:cs="Arial"/>
          <w:color w:val="000000" w:themeColor="text1"/>
          <w:sz w:val="24"/>
          <w:szCs w:val="24"/>
          <w:lang w:eastAsia="en-ZA"/>
        </w:rPr>
        <w:t xml:space="preserve">judication of the said action. </w:t>
      </w:r>
      <w:r w:rsidR="00BE715D" w:rsidRPr="00BE715D">
        <w:rPr>
          <w:rFonts w:ascii="Arial" w:eastAsia="Times New Roman" w:hAnsi="Arial" w:cs="Arial"/>
          <w:color w:val="000000" w:themeColor="text1"/>
          <w:sz w:val="24"/>
          <w:szCs w:val="24"/>
          <w:lang w:eastAsia="en-ZA"/>
        </w:rPr>
        <w:t>It was argued</w:t>
      </w:r>
      <w:r w:rsidR="00225350" w:rsidRPr="00BE715D">
        <w:rPr>
          <w:rFonts w:ascii="Arial" w:eastAsia="Times New Roman" w:hAnsi="Arial" w:cs="Arial"/>
          <w:color w:val="000000" w:themeColor="text1"/>
          <w:sz w:val="24"/>
          <w:szCs w:val="24"/>
          <w:lang w:eastAsia="en-ZA"/>
        </w:rPr>
        <w:t xml:space="preserve"> that if the order which might be made would not be capab</w:t>
      </w:r>
      <w:r w:rsidRPr="00BE715D">
        <w:rPr>
          <w:rFonts w:ascii="Arial" w:eastAsia="Times New Roman" w:hAnsi="Arial" w:cs="Arial"/>
          <w:color w:val="000000" w:themeColor="text1"/>
          <w:sz w:val="24"/>
          <w:szCs w:val="24"/>
          <w:lang w:eastAsia="en-ZA"/>
        </w:rPr>
        <w:t>l</w:t>
      </w:r>
      <w:r w:rsidR="00225350" w:rsidRPr="00BE715D">
        <w:rPr>
          <w:rFonts w:ascii="Arial" w:eastAsia="Times New Roman" w:hAnsi="Arial" w:cs="Arial"/>
          <w:color w:val="000000" w:themeColor="text1"/>
          <w:sz w:val="24"/>
          <w:szCs w:val="24"/>
          <w:lang w:eastAsia="en-ZA"/>
        </w:rPr>
        <w:t xml:space="preserve">e of being sustained or carried into effect without prejudicing a party, who has not been joined, then there is non-joinder of a party that has a direct and substantial interest in the matter, referring to </w:t>
      </w:r>
      <w:r w:rsidR="00225350" w:rsidRPr="00BE715D">
        <w:rPr>
          <w:rFonts w:ascii="Arial" w:eastAsia="Times New Roman" w:hAnsi="Arial" w:cs="Arial"/>
          <w:i/>
          <w:color w:val="000000" w:themeColor="text1"/>
          <w:sz w:val="24"/>
          <w:szCs w:val="24"/>
          <w:lang w:eastAsia="en-ZA"/>
        </w:rPr>
        <w:t>Almalgamated Engineering Union v Minister Labour</w:t>
      </w:r>
      <w:r w:rsidR="00225350" w:rsidRPr="00BE715D">
        <w:rPr>
          <w:rFonts w:ascii="Arial" w:eastAsia="Times New Roman" w:hAnsi="Arial" w:cs="Arial"/>
          <w:color w:val="000000" w:themeColor="text1"/>
          <w:sz w:val="24"/>
          <w:szCs w:val="24"/>
          <w:lang w:eastAsia="en-ZA"/>
        </w:rPr>
        <w:t>.</w:t>
      </w:r>
      <w:r w:rsidR="00225350" w:rsidRPr="00BE715D">
        <w:rPr>
          <w:rStyle w:val="FootnoteReference"/>
          <w:rFonts w:ascii="Arial" w:eastAsia="Times New Roman" w:hAnsi="Arial" w:cs="Arial"/>
          <w:color w:val="000000" w:themeColor="text1"/>
          <w:sz w:val="24"/>
          <w:szCs w:val="24"/>
          <w:lang w:eastAsia="en-ZA"/>
        </w:rPr>
        <w:footnoteReference w:id="3"/>
      </w:r>
    </w:p>
    <w:p w:rsidR="00475829" w:rsidRDefault="00475829" w:rsidP="00122894">
      <w:pPr>
        <w:shd w:val="clear" w:color="auto" w:fill="FFFFFF"/>
        <w:spacing w:after="0" w:line="360" w:lineRule="auto"/>
        <w:jc w:val="both"/>
        <w:rPr>
          <w:rFonts w:ascii="Arial" w:eastAsia="Times New Roman" w:hAnsi="Arial" w:cs="Arial"/>
          <w:color w:val="000000" w:themeColor="text1"/>
          <w:sz w:val="24"/>
          <w:szCs w:val="24"/>
          <w:lang w:eastAsia="en-ZA"/>
        </w:rPr>
      </w:pPr>
    </w:p>
    <w:p w:rsidR="006E21AC" w:rsidRDefault="00CC3C2F" w:rsidP="00CC3C2F">
      <w:pPr>
        <w:shd w:val="clear" w:color="auto" w:fill="FFFFFF"/>
        <w:spacing w:after="0" w:line="360" w:lineRule="auto"/>
        <w:jc w:val="both"/>
        <w:rPr>
          <w:rFonts w:ascii="Arial" w:eastAsia="Times New Roman" w:hAnsi="Arial" w:cs="Arial"/>
          <w:color w:val="000000" w:themeColor="text1"/>
          <w:sz w:val="24"/>
          <w:szCs w:val="24"/>
          <w:u w:val="single"/>
          <w:lang w:eastAsia="en-ZA"/>
        </w:rPr>
      </w:pPr>
      <w:r w:rsidRPr="00EA3733">
        <w:rPr>
          <w:rFonts w:ascii="Arial" w:eastAsia="Times New Roman" w:hAnsi="Arial" w:cs="Arial"/>
          <w:color w:val="000000" w:themeColor="text1"/>
          <w:sz w:val="24"/>
          <w:szCs w:val="24"/>
          <w:u w:val="single"/>
          <w:lang w:eastAsia="en-ZA"/>
        </w:rPr>
        <w:t>The applicable law and legal arguments</w:t>
      </w:r>
    </w:p>
    <w:p w:rsidR="00D21675" w:rsidRDefault="00D21675" w:rsidP="00CC3C2F">
      <w:pPr>
        <w:shd w:val="clear" w:color="auto" w:fill="FFFFFF"/>
        <w:spacing w:after="0" w:line="360" w:lineRule="auto"/>
        <w:jc w:val="both"/>
        <w:rPr>
          <w:rFonts w:ascii="Arial" w:eastAsia="Times New Roman" w:hAnsi="Arial" w:cs="Arial"/>
          <w:color w:val="000000" w:themeColor="text1"/>
          <w:sz w:val="24"/>
          <w:szCs w:val="24"/>
          <w:u w:val="single"/>
          <w:lang w:eastAsia="en-ZA"/>
        </w:rPr>
      </w:pPr>
    </w:p>
    <w:p w:rsidR="00225350" w:rsidRDefault="00225350" w:rsidP="00CC3C2F">
      <w:pPr>
        <w:shd w:val="clear" w:color="auto" w:fill="FFFFFF"/>
        <w:spacing w:after="0" w:line="360" w:lineRule="auto"/>
        <w:jc w:val="both"/>
        <w:rPr>
          <w:rFonts w:ascii="Arial" w:eastAsia="Times New Roman" w:hAnsi="Arial" w:cs="Arial"/>
          <w:i/>
          <w:color w:val="000000" w:themeColor="text1"/>
          <w:sz w:val="24"/>
          <w:szCs w:val="24"/>
          <w:u w:val="single"/>
          <w:lang w:eastAsia="en-ZA"/>
        </w:rPr>
      </w:pPr>
      <w:r w:rsidRPr="00225350">
        <w:rPr>
          <w:rFonts w:ascii="Arial" w:eastAsia="Times New Roman" w:hAnsi="Arial" w:cs="Arial"/>
          <w:i/>
          <w:color w:val="000000" w:themeColor="text1"/>
          <w:sz w:val="24"/>
          <w:szCs w:val="24"/>
          <w:u w:val="single"/>
          <w:lang w:eastAsia="en-ZA"/>
        </w:rPr>
        <w:t>The Condictio indebiti</w:t>
      </w:r>
    </w:p>
    <w:p w:rsidR="00225350" w:rsidRPr="00225350" w:rsidRDefault="00225350" w:rsidP="00CC3C2F">
      <w:pPr>
        <w:shd w:val="clear" w:color="auto" w:fill="FFFFFF"/>
        <w:spacing w:after="0" w:line="360" w:lineRule="auto"/>
        <w:jc w:val="both"/>
        <w:rPr>
          <w:rFonts w:ascii="Arial" w:eastAsia="Times New Roman" w:hAnsi="Arial" w:cs="Arial"/>
          <w:i/>
          <w:color w:val="000000" w:themeColor="text1"/>
          <w:sz w:val="24"/>
          <w:szCs w:val="24"/>
          <w:u w:val="single"/>
          <w:lang w:eastAsia="en-ZA"/>
        </w:rPr>
      </w:pPr>
    </w:p>
    <w:p w:rsidR="00EC5A43" w:rsidRDefault="00225350" w:rsidP="00EC5A43">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u w:val="single"/>
          <w:lang w:eastAsia="en-ZA"/>
        </w:rPr>
        <w:t>[</w:t>
      </w:r>
      <w:r w:rsidR="001F59FD">
        <w:rPr>
          <w:rFonts w:ascii="Arial" w:eastAsia="Times New Roman" w:hAnsi="Arial" w:cs="Arial"/>
          <w:color w:val="000000" w:themeColor="text1"/>
          <w:sz w:val="24"/>
          <w:szCs w:val="24"/>
          <w:lang w:eastAsia="en-ZA"/>
        </w:rPr>
        <w:t>21</w:t>
      </w:r>
      <w:r w:rsidR="00EC5A43">
        <w:rPr>
          <w:rFonts w:ascii="Arial" w:eastAsia="Times New Roman" w:hAnsi="Arial" w:cs="Arial"/>
          <w:color w:val="000000" w:themeColor="text1"/>
          <w:sz w:val="24"/>
          <w:szCs w:val="24"/>
          <w:lang w:eastAsia="en-ZA"/>
        </w:rPr>
        <w:t>]</w:t>
      </w:r>
      <w:r w:rsidR="00EC5A43">
        <w:rPr>
          <w:rFonts w:ascii="Arial" w:eastAsia="Times New Roman" w:hAnsi="Arial" w:cs="Arial"/>
          <w:color w:val="000000" w:themeColor="text1"/>
          <w:sz w:val="24"/>
          <w:szCs w:val="24"/>
          <w:lang w:eastAsia="en-ZA"/>
        </w:rPr>
        <w:tab/>
        <w:t xml:space="preserve">In </w:t>
      </w:r>
      <w:r w:rsidR="00EC5A43" w:rsidRPr="000748A7">
        <w:rPr>
          <w:rFonts w:ascii="Arial" w:eastAsia="Times New Roman" w:hAnsi="Arial" w:cs="Arial"/>
          <w:i/>
          <w:color w:val="000000" w:themeColor="text1"/>
          <w:sz w:val="24"/>
          <w:szCs w:val="24"/>
          <w:lang w:eastAsia="en-ZA"/>
        </w:rPr>
        <w:t>Frame v Palmer</w:t>
      </w:r>
      <w:r w:rsidR="00EC5A43">
        <w:rPr>
          <w:rStyle w:val="FootnoteReference"/>
          <w:rFonts w:ascii="Arial" w:eastAsia="Times New Roman" w:hAnsi="Arial" w:cs="Arial"/>
          <w:color w:val="000000" w:themeColor="text1"/>
          <w:sz w:val="24"/>
          <w:szCs w:val="24"/>
          <w:lang w:eastAsia="en-ZA"/>
        </w:rPr>
        <w:footnoteReference w:id="4"/>
      </w:r>
      <w:r w:rsidR="00EC5A43" w:rsidRPr="00EC5A43">
        <w:rPr>
          <w:rFonts w:ascii="Arial" w:eastAsia="Times New Roman" w:hAnsi="Arial" w:cs="Arial"/>
          <w:color w:val="000000" w:themeColor="text1"/>
          <w:sz w:val="24"/>
          <w:szCs w:val="24"/>
          <w:lang w:eastAsia="en-ZA"/>
        </w:rPr>
        <w:t xml:space="preserve"> </w:t>
      </w:r>
      <w:r w:rsidR="00EC5A43">
        <w:rPr>
          <w:rFonts w:ascii="Arial" w:eastAsia="Times New Roman" w:hAnsi="Arial" w:cs="Arial"/>
          <w:color w:val="000000" w:themeColor="text1"/>
          <w:sz w:val="24"/>
          <w:szCs w:val="24"/>
          <w:lang w:eastAsia="en-ZA"/>
        </w:rPr>
        <w:t xml:space="preserve">as </w:t>
      </w:r>
      <w:r w:rsidR="000748A7">
        <w:rPr>
          <w:rFonts w:ascii="Arial" w:eastAsia="Times New Roman" w:hAnsi="Arial" w:cs="Arial"/>
          <w:color w:val="000000" w:themeColor="text1"/>
          <w:sz w:val="24"/>
          <w:szCs w:val="24"/>
          <w:lang w:eastAsia="en-ZA"/>
        </w:rPr>
        <w:t>referred to by</w:t>
      </w:r>
      <w:r w:rsidR="00EC5A43">
        <w:rPr>
          <w:rFonts w:ascii="Arial" w:eastAsia="Times New Roman" w:hAnsi="Arial" w:cs="Arial"/>
          <w:color w:val="000000" w:themeColor="text1"/>
          <w:sz w:val="24"/>
          <w:szCs w:val="24"/>
          <w:lang w:eastAsia="en-ZA"/>
        </w:rPr>
        <w:t xml:space="preserve"> Hoff AJ in </w:t>
      </w:r>
      <w:r w:rsidR="00EC5A43" w:rsidRPr="000748A7">
        <w:rPr>
          <w:rFonts w:ascii="Arial" w:eastAsia="Times New Roman" w:hAnsi="Arial" w:cs="Arial"/>
          <w:i/>
          <w:color w:val="000000" w:themeColor="text1"/>
          <w:sz w:val="24"/>
          <w:szCs w:val="24"/>
          <w:lang w:eastAsia="en-ZA"/>
        </w:rPr>
        <w:t>Namibia Airports Company Ltd v Conradie</w:t>
      </w:r>
      <w:r w:rsidR="00EC5A43">
        <w:rPr>
          <w:rStyle w:val="FootnoteReference"/>
          <w:rFonts w:ascii="Arial" w:eastAsia="Times New Roman" w:hAnsi="Arial" w:cs="Arial"/>
          <w:color w:val="000000" w:themeColor="text1"/>
          <w:sz w:val="24"/>
          <w:szCs w:val="24"/>
          <w:lang w:eastAsia="en-ZA"/>
        </w:rPr>
        <w:footnoteReference w:id="5"/>
      </w:r>
      <w:r w:rsidR="00EC5A43" w:rsidRPr="00EC5A43">
        <w:rPr>
          <w:rFonts w:ascii="Arial" w:eastAsia="Times New Roman" w:hAnsi="Arial" w:cs="Arial"/>
          <w:color w:val="000000" w:themeColor="text1"/>
          <w:sz w:val="24"/>
          <w:szCs w:val="24"/>
          <w:lang w:eastAsia="en-ZA"/>
        </w:rPr>
        <w:t xml:space="preserve"> the requisites for a claim under the </w:t>
      </w:r>
      <w:r w:rsidR="00EC5A43" w:rsidRPr="00EC5A43">
        <w:rPr>
          <w:rFonts w:ascii="Arial" w:eastAsia="Times New Roman" w:hAnsi="Arial" w:cs="Arial"/>
          <w:i/>
          <w:color w:val="000000" w:themeColor="text1"/>
          <w:sz w:val="24"/>
          <w:szCs w:val="24"/>
          <w:lang w:eastAsia="en-ZA"/>
        </w:rPr>
        <w:t>condictio indebiti</w:t>
      </w:r>
      <w:r w:rsidR="00EC5A43" w:rsidRPr="00EC5A43">
        <w:rPr>
          <w:rFonts w:ascii="Arial" w:eastAsia="Times New Roman" w:hAnsi="Arial" w:cs="Arial"/>
          <w:color w:val="000000" w:themeColor="text1"/>
          <w:sz w:val="24"/>
          <w:szCs w:val="24"/>
          <w:lang w:eastAsia="en-ZA"/>
        </w:rPr>
        <w:t xml:space="preserve"> were set out as follows:</w:t>
      </w:r>
    </w:p>
    <w:p w:rsidR="003465A8" w:rsidRPr="00EC5A43" w:rsidRDefault="003465A8" w:rsidP="00EC5A43">
      <w:pPr>
        <w:shd w:val="clear" w:color="auto" w:fill="FFFFFF"/>
        <w:spacing w:after="0" w:line="360" w:lineRule="auto"/>
        <w:jc w:val="both"/>
        <w:rPr>
          <w:rFonts w:ascii="Arial" w:eastAsia="Times New Roman" w:hAnsi="Arial" w:cs="Arial"/>
          <w:color w:val="000000" w:themeColor="text1"/>
          <w:sz w:val="24"/>
          <w:szCs w:val="24"/>
          <w:lang w:eastAsia="en-ZA"/>
        </w:rPr>
      </w:pPr>
    </w:p>
    <w:p w:rsidR="00EC5A43" w:rsidRPr="0099296C" w:rsidRDefault="003465A8" w:rsidP="00EC5A43">
      <w:pPr>
        <w:shd w:val="clear" w:color="auto" w:fill="FFFFFF"/>
        <w:spacing w:after="0" w:line="360" w:lineRule="auto"/>
        <w:jc w:val="both"/>
        <w:rPr>
          <w:rFonts w:ascii="Arial" w:eastAsia="Times New Roman" w:hAnsi="Arial" w:cs="Arial"/>
          <w:color w:val="000000" w:themeColor="text1"/>
          <w:lang w:eastAsia="en-ZA"/>
        </w:rPr>
      </w:pPr>
      <w:r>
        <w:rPr>
          <w:rFonts w:ascii="Arial" w:eastAsia="Times New Roman" w:hAnsi="Arial" w:cs="Arial"/>
          <w:color w:val="000000" w:themeColor="text1"/>
          <w:lang w:eastAsia="en-ZA"/>
        </w:rPr>
        <w:t xml:space="preserve"> </w:t>
      </w:r>
      <w:r w:rsidR="00EC5A43" w:rsidRPr="0099296C">
        <w:rPr>
          <w:rFonts w:ascii="Arial" w:eastAsia="Times New Roman" w:hAnsi="Arial" w:cs="Arial"/>
          <w:color w:val="000000" w:themeColor="text1"/>
          <w:lang w:eastAsia="en-ZA"/>
        </w:rPr>
        <w:tab/>
      </w:r>
      <w:r>
        <w:rPr>
          <w:rFonts w:ascii="Arial" w:eastAsia="Times New Roman" w:hAnsi="Arial" w:cs="Arial"/>
          <w:color w:val="000000" w:themeColor="text1"/>
          <w:lang w:eastAsia="en-ZA"/>
        </w:rPr>
        <w:t>‘</w:t>
      </w:r>
      <w:r w:rsidR="00EC5A43" w:rsidRPr="0099296C">
        <w:rPr>
          <w:rFonts w:ascii="Arial" w:eastAsia="Times New Roman" w:hAnsi="Arial" w:cs="Arial"/>
          <w:color w:val="000000" w:themeColor="text1"/>
          <w:lang w:eastAsia="en-ZA"/>
        </w:rPr>
        <w:t>(a)</w:t>
      </w:r>
      <w:r w:rsidR="00EC5A43" w:rsidRPr="0099296C">
        <w:rPr>
          <w:rFonts w:ascii="Arial" w:eastAsia="Times New Roman" w:hAnsi="Arial" w:cs="Arial"/>
          <w:color w:val="000000" w:themeColor="text1"/>
          <w:lang w:eastAsia="en-ZA"/>
        </w:rPr>
        <w:tab/>
      </w:r>
      <w:r w:rsidR="00BE715D">
        <w:rPr>
          <w:rFonts w:ascii="Arial" w:eastAsia="Times New Roman" w:hAnsi="Arial" w:cs="Arial"/>
          <w:color w:val="000000" w:themeColor="text1"/>
          <w:lang w:eastAsia="en-ZA"/>
        </w:rPr>
        <w:t>plaintiff</w:t>
      </w:r>
      <w:r w:rsidR="00EC5A43" w:rsidRPr="0099296C">
        <w:rPr>
          <w:rFonts w:ascii="Arial" w:eastAsia="Times New Roman" w:hAnsi="Arial" w:cs="Arial"/>
          <w:color w:val="000000" w:themeColor="text1"/>
          <w:lang w:eastAsia="en-ZA"/>
        </w:rPr>
        <w:t xml:space="preserve"> must prove that the property or amount he is reclaiming was transferred or paid by him or his agent to the </w:t>
      </w:r>
      <w:r w:rsidR="00BE715D">
        <w:rPr>
          <w:rFonts w:ascii="Arial" w:eastAsia="Times New Roman" w:hAnsi="Arial" w:cs="Arial"/>
          <w:color w:val="000000" w:themeColor="text1"/>
          <w:lang w:eastAsia="en-ZA"/>
        </w:rPr>
        <w:t>defendant</w:t>
      </w:r>
      <w:r w:rsidR="00EC5A43" w:rsidRPr="0099296C">
        <w:rPr>
          <w:rFonts w:ascii="Arial" w:eastAsia="Times New Roman" w:hAnsi="Arial" w:cs="Arial"/>
          <w:color w:val="000000" w:themeColor="text1"/>
          <w:lang w:eastAsia="en-ZA"/>
        </w:rPr>
        <w:t>;</w:t>
      </w:r>
    </w:p>
    <w:p w:rsidR="00EC5A43" w:rsidRPr="0099296C" w:rsidRDefault="00EC5A43" w:rsidP="00EC5A43">
      <w:pPr>
        <w:shd w:val="clear" w:color="auto" w:fill="FFFFFF"/>
        <w:spacing w:after="0" w:line="360" w:lineRule="auto"/>
        <w:jc w:val="both"/>
        <w:rPr>
          <w:rFonts w:ascii="Arial" w:eastAsia="Times New Roman" w:hAnsi="Arial" w:cs="Arial"/>
          <w:color w:val="000000" w:themeColor="text1"/>
          <w:lang w:eastAsia="en-ZA"/>
        </w:rPr>
      </w:pPr>
      <w:r w:rsidRPr="0099296C">
        <w:rPr>
          <w:rFonts w:ascii="Arial" w:eastAsia="Times New Roman" w:hAnsi="Arial" w:cs="Arial"/>
          <w:color w:val="000000" w:themeColor="text1"/>
          <w:lang w:eastAsia="en-ZA"/>
        </w:rPr>
        <w:tab/>
        <w:t>(b)</w:t>
      </w:r>
      <w:r w:rsidRPr="0099296C">
        <w:rPr>
          <w:rFonts w:ascii="Arial" w:eastAsia="Times New Roman" w:hAnsi="Arial" w:cs="Arial"/>
          <w:color w:val="000000" w:themeColor="text1"/>
          <w:lang w:eastAsia="en-ZA"/>
        </w:rPr>
        <w:tab/>
        <w:t xml:space="preserve">he must prove that such transfer or payment was made </w:t>
      </w:r>
      <w:r w:rsidRPr="0099296C">
        <w:rPr>
          <w:rFonts w:ascii="Arial" w:eastAsia="Times New Roman" w:hAnsi="Arial" w:cs="Arial"/>
          <w:i/>
          <w:color w:val="000000" w:themeColor="text1"/>
          <w:lang w:eastAsia="en-ZA"/>
        </w:rPr>
        <w:t>indebite</w:t>
      </w:r>
      <w:r w:rsidRPr="0099296C">
        <w:rPr>
          <w:rFonts w:ascii="Arial" w:eastAsia="Times New Roman" w:hAnsi="Arial" w:cs="Arial"/>
          <w:color w:val="000000" w:themeColor="text1"/>
          <w:lang w:eastAsia="en-ZA"/>
        </w:rPr>
        <w:t xml:space="preserve"> in the widest sense (ie that there was no legal or natural obligation or any reasonable cause for the payment or transfer);</w:t>
      </w:r>
    </w:p>
    <w:p w:rsidR="00225350" w:rsidRDefault="00EC5A43" w:rsidP="00EC5A43">
      <w:pPr>
        <w:shd w:val="clear" w:color="auto" w:fill="FFFFFF"/>
        <w:spacing w:after="0" w:line="360" w:lineRule="auto"/>
        <w:jc w:val="both"/>
        <w:rPr>
          <w:rFonts w:ascii="Arial" w:eastAsia="Times New Roman" w:hAnsi="Arial" w:cs="Arial"/>
          <w:color w:val="000000" w:themeColor="text1"/>
          <w:lang w:eastAsia="en-ZA"/>
        </w:rPr>
      </w:pPr>
      <w:r w:rsidRPr="0099296C">
        <w:rPr>
          <w:rFonts w:ascii="Arial" w:eastAsia="Times New Roman" w:hAnsi="Arial" w:cs="Arial"/>
          <w:color w:val="000000" w:themeColor="text1"/>
          <w:lang w:eastAsia="en-ZA"/>
        </w:rPr>
        <w:t xml:space="preserve">  </w:t>
      </w:r>
      <w:r w:rsidRPr="0099296C">
        <w:rPr>
          <w:rFonts w:ascii="Arial" w:eastAsia="Times New Roman" w:hAnsi="Arial" w:cs="Arial"/>
          <w:color w:val="000000" w:themeColor="text1"/>
          <w:lang w:eastAsia="en-ZA"/>
        </w:rPr>
        <w:tab/>
        <w:t>(c)</w:t>
      </w:r>
      <w:r w:rsidRPr="0099296C">
        <w:rPr>
          <w:rFonts w:ascii="Arial" w:eastAsia="Times New Roman" w:hAnsi="Arial" w:cs="Arial"/>
          <w:color w:val="000000" w:themeColor="text1"/>
          <w:lang w:eastAsia="en-ZA"/>
        </w:rPr>
        <w:tab/>
        <w:t>he must prove that it was transferred or paid by mistake.</w:t>
      </w:r>
      <w:r w:rsidR="003465A8">
        <w:rPr>
          <w:rFonts w:ascii="Arial" w:eastAsia="Times New Roman" w:hAnsi="Arial" w:cs="Arial"/>
          <w:color w:val="000000" w:themeColor="text1"/>
          <w:lang w:eastAsia="en-ZA"/>
        </w:rPr>
        <w:t>’</w:t>
      </w:r>
    </w:p>
    <w:p w:rsidR="0099296C" w:rsidRPr="0099296C" w:rsidRDefault="0099296C" w:rsidP="00EC5A43">
      <w:pPr>
        <w:shd w:val="clear" w:color="auto" w:fill="FFFFFF"/>
        <w:spacing w:after="0" w:line="360" w:lineRule="auto"/>
        <w:jc w:val="both"/>
        <w:rPr>
          <w:rFonts w:ascii="Arial" w:eastAsia="Times New Roman" w:hAnsi="Arial" w:cs="Arial"/>
          <w:color w:val="000000" w:themeColor="text1"/>
          <w:lang w:eastAsia="en-ZA"/>
        </w:rPr>
      </w:pPr>
    </w:p>
    <w:p w:rsidR="0099296C" w:rsidRDefault="001F59FD" w:rsidP="00EC5A43">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[22</w:t>
      </w:r>
      <w:r w:rsidR="0099296C">
        <w:rPr>
          <w:rFonts w:ascii="Arial" w:eastAsia="Times New Roman" w:hAnsi="Arial" w:cs="Arial"/>
          <w:color w:val="000000" w:themeColor="text1"/>
          <w:sz w:val="24"/>
          <w:szCs w:val="24"/>
          <w:lang w:eastAsia="en-ZA"/>
        </w:rPr>
        <w:t>]</w:t>
      </w:r>
      <w:r w:rsidR="0099296C">
        <w:rPr>
          <w:rFonts w:ascii="Arial" w:eastAsia="Times New Roman" w:hAnsi="Arial" w:cs="Arial"/>
          <w:color w:val="000000" w:themeColor="text1"/>
          <w:sz w:val="24"/>
          <w:szCs w:val="24"/>
          <w:lang w:eastAsia="en-ZA"/>
        </w:rPr>
        <w:tab/>
        <w:t xml:space="preserve">The essential elements or allegations for </w:t>
      </w:r>
      <w:r w:rsidR="00AF4036">
        <w:rPr>
          <w:rFonts w:ascii="Arial" w:eastAsia="Times New Roman" w:hAnsi="Arial" w:cs="Arial"/>
          <w:color w:val="000000" w:themeColor="text1"/>
          <w:sz w:val="24"/>
          <w:szCs w:val="24"/>
          <w:lang w:eastAsia="en-ZA"/>
        </w:rPr>
        <w:t>a</w:t>
      </w:r>
      <w:r w:rsidR="0099296C">
        <w:rPr>
          <w:rFonts w:ascii="Arial" w:eastAsia="Times New Roman" w:hAnsi="Arial" w:cs="Arial"/>
          <w:color w:val="000000" w:themeColor="text1"/>
          <w:sz w:val="24"/>
          <w:szCs w:val="24"/>
          <w:lang w:eastAsia="en-ZA"/>
        </w:rPr>
        <w:t xml:space="preserve"> </w:t>
      </w:r>
      <w:r w:rsidR="0099296C" w:rsidRPr="00AF4036">
        <w:rPr>
          <w:rFonts w:ascii="Arial" w:eastAsia="Times New Roman" w:hAnsi="Arial" w:cs="Arial"/>
          <w:i/>
          <w:color w:val="000000" w:themeColor="text1"/>
          <w:sz w:val="24"/>
          <w:szCs w:val="24"/>
          <w:lang w:eastAsia="en-ZA"/>
        </w:rPr>
        <w:t>condictio indebiti</w:t>
      </w:r>
      <w:r w:rsidR="0099296C">
        <w:rPr>
          <w:rFonts w:ascii="Arial" w:eastAsia="Times New Roman" w:hAnsi="Arial" w:cs="Arial"/>
          <w:color w:val="000000" w:themeColor="text1"/>
          <w:sz w:val="24"/>
          <w:szCs w:val="24"/>
          <w:lang w:eastAsia="en-ZA"/>
        </w:rPr>
        <w:t xml:space="preserve"> are summarized in </w:t>
      </w:r>
      <w:r w:rsidR="0099296C" w:rsidRPr="00BE715D">
        <w:rPr>
          <w:rFonts w:ascii="Arial" w:eastAsia="Times New Roman" w:hAnsi="Arial" w:cs="Arial"/>
          <w:i/>
          <w:color w:val="000000" w:themeColor="text1"/>
          <w:sz w:val="24"/>
          <w:szCs w:val="24"/>
          <w:lang w:eastAsia="en-ZA"/>
        </w:rPr>
        <w:t>Amler’s Precedents of Pleadings</w:t>
      </w:r>
      <w:r w:rsidR="0099296C">
        <w:rPr>
          <w:rStyle w:val="FootnoteReference"/>
          <w:rFonts w:ascii="Arial" w:eastAsia="Times New Roman" w:hAnsi="Arial" w:cs="Arial"/>
          <w:color w:val="000000" w:themeColor="text1"/>
          <w:sz w:val="24"/>
          <w:szCs w:val="24"/>
          <w:lang w:eastAsia="en-ZA"/>
        </w:rPr>
        <w:footnoteReference w:id="6"/>
      </w:r>
      <w:r w:rsidR="0099296C">
        <w:rPr>
          <w:rFonts w:ascii="Arial" w:eastAsia="Times New Roman" w:hAnsi="Arial" w:cs="Arial"/>
          <w:color w:val="000000" w:themeColor="text1"/>
          <w:sz w:val="24"/>
          <w:szCs w:val="24"/>
          <w:lang w:eastAsia="en-ZA"/>
        </w:rPr>
        <w:t xml:space="preserve"> as follows:</w:t>
      </w:r>
    </w:p>
    <w:p w:rsidR="0099296C" w:rsidRDefault="00FE324F" w:rsidP="00EC5A43">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(a)</w:t>
      </w:r>
      <w:r>
        <w:rPr>
          <w:rFonts w:ascii="Arial" w:eastAsia="Times New Roman" w:hAnsi="Arial" w:cs="Arial"/>
          <w:color w:val="000000" w:themeColor="text1"/>
          <w:sz w:val="24"/>
          <w:szCs w:val="24"/>
          <w:lang w:eastAsia="en-ZA"/>
        </w:rPr>
        <w:tab/>
      </w:r>
      <w:r w:rsidR="00226560">
        <w:rPr>
          <w:rFonts w:ascii="Arial" w:eastAsia="Times New Roman" w:hAnsi="Arial" w:cs="Arial"/>
          <w:color w:val="000000" w:themeColor="text1"/>
          <w:sz w:val="24"/>
          <w:szCs w:val="24"/>
          <w:lang w:eastAsia="en-ZA"/>
        </w:rPr>
        <w:t>The d</w:t>
      </w:r>
      <w:r w:rsidR="0099296C">
        <w:rPr>
          <w:rFonts w:ascii="Arial" w:eastAsia="Times New Roman" w:hAnsi="Arial" w:cs="Arial"/>
          <w:color w:val="000000" w:themeColor="text1"/>
          <w:sz w:val="24"/>
          <w:szCs w:val="24"/>
          <w:lang w:eastAsia="en-ZA"/>
        </w:rPr>
        <w:t>efendant must be enriched</w:t>
      </w:r>
    </w:p>
    <w:p w:rsidR="0099296C" w:rsidRDefault="0099296C" w:rsidP="00EC5A43">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(b)</w:t>
      </w:r>
      <w:r>
        <w:rPr>
          <w:rFonts w:ascii="Arial" w:eastAsia="Times New Roman" w:hAnsi="Arial" w:cs="Arial"/>
          <w:color w:val="000000" w:themeColor="text1"/>
          <w:sz w:val="24"/>
          <w:szCs w:val="24"/>
          <w:lang w:eastAsia="en-ZA"/>
        </w:rPr>
        <w:tab/>
        <w:t xml:space="preserve">The </w:t>
      </w:r>
      <w:r w:rsidR="00226560">
        <w:rPr>
          <w:rFonts w:ascii="Arial" w:eastAsia="Times New Roman" w:hAnsi="Arial" w:cs="Arial"/>
          <w:color w:val="000000" w:themeColor="text1"/>
          <w:sz w:val="24"/>
          <w:szCs w:val="24"/>
          <w:lang w:eastAsia="en-ZA"/>
        </w:rPr>
        <w:t>plaintiff</w:t>
      </w:r>
      <w:r>
        <w:rPr>
          <w:rFonts w:ascii="Arial" w:eastAsia="Times New Roman" w:hAnsi="Arial" w:cs="Arial"/>
          <w:color w:val="000000" w:themeColor="text1"/>
          <w:sz w:val="24"/>
          <w:szCs w:val="24"/>
          <w:lang w:eastAsia="en-ZA"/>
        </w:rPr>
        <w:t xml:space="preserve"> must be impoverished</w:t>
      </w:r>
    </w:p>
    <w:p w:rsidR="0099296C" w:rsidRDefault="0099296C" w:rsidP="00EC5A43">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(c)</w:t>
      </w:r>
      <w:r>
        <w:rPr>
          <w:rFonts w:ascii="Arial" w:eastAsia="Times New Roman" w:hAnsi="Arial" w:cs="Arial"/>
          <w:color w:val="000000" w:themeColor="text1"/>
          <w:sz w:val="24"/>
          <w:szCs w:val="24"/>
          <w:lang w:eastAsia="en-ZA"/>
        </w:rPr>
        <w:tab/>
        <w:t xml:space="preserve">the </w:t>
      </w:r>
      <w:r w:rsidR="00226560">
        <w:rPr>
          <w:rFonts w:ascii="Arial" w:eastAsia="Times New Roman" w:hAnsi="Arial" w:cs="Arial"/>
          <w:color w:val="000000" w:themeColor="text1"/>
          <w:sz w:val="24"/>
          <w:szCs w:val="24"/>
          <w:lang w:eastAsia="en-ZA"/>
        </w:rPr>
        <w:t>defendant</w:t>
      </w:r>
      <w:r>
        <w:rPr>
          <w:rFonts w:ascii="Arial" w:eastAsia="Times New Roman" w:hAnsi="Arial" w:cs="Arial"/>
          <w:color w:val="000000" w:themeColor="text1"/>
          <w:sz w:val="24"/>
          <w:szCs w:val="24"/>
          <w:lang w:eastAsia="en-ZA"/>
        </w:rPr>
        <w:t xml:space="preserve">’s enrichment must be at the expense of the </w:t>
      </w:r>
      <w:r w:rsidR="00226560">
        <w:rPr>
          <w:rFonts w:ascii="Arial" w:eastAsia="Times New Roman" w:hAnsi="Arial" w:cs="Arial"/>
          <w:color w:val="000000" w:themeColor="text1"/>
          <w:sz w:val="24"/>
          <w:szCs w:val="24"/>
          <w:lang w:eastAsia="en-ZA"/>
        </w:rPr>
        <w:t>plaintiff</w:t>
      </w:r>
      <w:r>
        <w:rPr>
          <w:rFonts w:ascii="Arial" w:eastAsia="Times New Roman" w:hAnsi="Arial" w:cs="Arial"/>
          <w:color w:val="000000" w:themeColor="text1"/>
          <w:sz w:val="24"/>
          <w:szCs w:val="24"/>
          <w:lang w:eastAsia="en-ZA"/>
        </w:rPr>
        <w:t>; and</w:t>
      </w:r>
      <w:r w:rsidR="00AF4036">
        <w:rPr>
          <w:rFonts w:ascii="Arial" w:eastAsia="Times New Roman" w:hAnsi="Arial" w:cs="Arial"/>
          <w:color w:val="000000" w:themeColor="text1"/>
          <w:sz w:val="24"/>
          <w:szCs w:val="24"/>
          <w:lang w:eastAsia="en-ZA"/>
        </w:rPr>
        <w:t xml:space="preserve"> </w:t>
      </w:r>
    </w:p>
    <w:p w:rsidR="00AF4036" w:rsidRDefault="00AF4036" w:rsidP="00EC5A43">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(d)</w:t>
      </w:r>
      <w:r>
        <w:rPr>
          <w:rFonts w:ascii="Arial" w:eastAsia="Times New Roman" w:hAnsi="Arial" w:cs="Arial"/>
          <w:color w:val="000000" w:themeColor="text1"/>
          <w:sz w:val="24"/>
          <w:szCs w:val="24"/>
          <w:lang w:eastAsia="en-ZA"/>
        </w:rPr>
        <w:tab/>
        <w:t xml:space="preserve">the enrichment must be unjustified or </w:t>
      </w:r>
      <w:r w:rsidRPr="00AF4036">
        <w:rPr>
          <w:rFonts w:ascii="Arial" w:eastAsia="Times New Roman" w:hAnsi="Arial" w:cs="Arial"/>
          <w:i/>
          <w:color w:val="000000" w:themeColor="text1"/>
          <w:sz w:val="24"/>
          <w:szCs w:val="24"/>
          <w:lang w:eastAsia="en-ZA"/>
        </w:rPr>
        <w:t>sine causa</w:t>
      </w:r>
      <w:r>
        <w:rPr>
          <w:rFonts w:ascii="Arial" w:eastAsia="Times New Roman" w:hAnsi="Arial" w:cs="Arial"/>
          <w:i/>
          <w:color w:val="000000" w:themeColor="text1"/>
          <w:sz w:val="24"/>
          <w:szCs w:val="24"/>
          <w:lang w:eastAsia="en-ZA"/>
        </w:rPr>
        <w:t>.</w:t>
      </w:r>
    </w:p>
    <w:p w:rsidR="006E66BF" w:rsidRDefault="006E66BF"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C30667" w:rsidRDefault="00AF4036" w:rsidP="00CC3C2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[2</w:t>
      </w:r>
      <w:r w:rsidR="001F59FD">
        <w:rPr>
          <w:rFonts w:ascii="Arial" w:eastAsia="Times New Roman" w:hAnsi="Arial" w:cs="Arial"/>
          <w:color w:val="000000" w:themeColor="text1"/>
          <w:sz w:val="24"/>
          <w:szCs w:val="24"/>
          <w:lang w:eastAsia="en-ZA"/>
        </w:rPr>
        <w:t>3</w:t>
      </w:r>
      <w:r w:rsidR="006E66BF">
        <w:rPr>
          <w:rFonts w:ascii="Arial" w:eastAsia="Times New Roman" w:hAnsi="Arial" w:cs="Arial"/>
          <w:color w:val="000000" w:themeColor="text1"/>
          <w:sz w:val="24"/>
          <w:szCs w:val="24"/>
          <w:lang w:eastAsia="en-ZA"/>
        </w:rPr>
        <w:t>]</w:t>
      </w:r>
      <w:r w:rsidR="006E66BF">
        <w:rPr>
          <w:rFonts w:ascii="Arial" w:eastAsia="Times New Roman" w:hAnsi="Arial" w:cs="Arial"/>
          <w:color w:val="000000" w:themeColor="text1"/>
          <w:sz w:val="24"/>
          <w:szCs w:val="24"/>
          <w:lang w:eastAsia="en-ZA"/>
        </w:rPr>
        <w:tab/>
        <w:t xml:space="preserve">The </w:t>
      </w:r>
      <w:r w:rsidR="006E66BF" w:rsidRPr="00C30667">
        <w:rPr>
          <w:rFonts w:ascii="Arial" w:eastAsia="Times New Roman" w:hAnsi="Arial" w:cs="Arial"/>
          <w:i/>
          <w:color w:val="000000" w:themeColor="text1"/>
          <w:sz w:val="24"/>
          <w:szCs w:val="24"/>
          <w:lang w:eastAsia="en-ZA"/>
        </w:rPr>
        <w:t>condiction indebiti</w:t>
      </w:r>
      <w:r w:rsidR="006E66BF">
        <w:rPr>
          <w:rFonts w:ascii="Arial" w:eastAsia="Times New Roman" w:hAnsi="Arial" w:cs="Arial"/>
          <w:color w:val="000000" w:themeColor="text1"/>
          <w:sz w:val="24"/>
          <w:szCs w:val="24"/>
          <w:lang w:eastAsia="en-ZA"/>
        </w:rPr>
        <w:t xml:space="preserve"> is enforceable </w:t>
      </w:r>
      <w:r w:rsidR="00C30667">
        <w:rPr>
          <w:rFonts w:ascii="Arial" w:eastAsia="Times New Roman" w:hAnsi="Arial" w:cs="Arial"/>
          <w:color w:val="000000" w:themeColor="text1"/>
          <w:sz w:val="24"/>
          <w:szCs w:val="24"/>
          <w:lang w:eastAsia="en-ZA"/>
        </w:rPr>
        <w:t xml:space="preserve">only </w:t>
      </w:r>
      <w:r w:rsidR="006E66BF">
        <w:rPr>
          <w:rFonts w:ascii="Arial" w:eastAsia="Times New Roman" w:hAnsi="Arial" w:cs="Arial"/>
          <w:color w:val="000000" w:themeColor="text1"/>
          <w:sz w:val="24"/>
          <w:szCs w:val="24"/>
          <w:lang w:eastAsia="en-ZA"/>
        </w:rPr>
        <w:t xml:space="preserve">against </w:t>
      </w:r>
      <w:r w:rsidR="00C30667">
        <w:rPr>
          <w:rFonts w:ascii="Arial" w:eastAsia="Times New Roman" w:hAnsi="Arial" w:cs="Arial"/>
          <w:color w:val="000000" w:themeColor="text1"/>
          <w:sz w:val="24"/>
          <w:szCs w:val="24"/>
          <w:lang w:eastAsia="en-ZA"/>
        </w:rPr>
        <w:t xml:space="preserve">persons </w:t>
      </w:r>
      <w:r w:rsidR="006E66BF">
        <w:rPr>
          <w:rFonts w:ascii="Arial" w:eastAsia="Times New Roman" w:hAnsi="Arial" w:cs="Arial"/>
          <w:color w:val="000000" w:themeColor="text1"/>
          <w:sz w:val="24"/>
          <w:szCs w:val="24"/>
          <w:lang w:eastAsia="en-ZA"/>
        </w:rPr>
        <w:t xml:space="preserve">because they were the </w:t>
      </w:r>
      <w:r w:rsidR="006E66BF" w:rsidRPr="00C30667">
        <w:rPr>
          <w:rFonts w:ascii="Arial" w:eastAsia="Times New Roman" w:hAnsi="Arial" w:cs="Arial"/>
          <w:i/>
          <w:color w:val="000000" w:themeColor="text1"/>
          <w:sz w:val="24"/>
          <w:szCs w:val="24"/>
          <w:lang w:eastAsia="en-ZA"/>
        </w:rPr>
        <w:t>recipiens</w:t>
      </w:r>
      <w:r w:rsidR="006E66BF">
        <w:rPr>
          <w:rFonts w:ascii="Arial" w:eastAsia="Times New Roman" w:hAnsi="Arial" w:cs="Arial"/>
          <w:color w:val="000000" w:themeColor="text1"/>
          <w:sz w:val="24"/>
          <w:szCs w:val="24"/>
          <w:lang w:eastAsia="en-ZA"/>
        </w:rPr>
        <w:t xml:space="preserve"> of the undue payment</w:t>
      </w:r>
      <w:r w:rsidR="00C30667">
        <w:rPr>
          <w:rFonts w:ascii="Arial" w:eastAsia="Times New Roman" w:hAnsi="Arial" w:cs="Arial"/>
          <w:color w:val="000000" w:themeColor="text1"/>
          <w:sz w:val="24"/>
          <w:szCs w:val="24"/>
          <w:lang w:eastAsia="en-ZA"/>
        </w:rPr>
        <w:t>s</w:t>
      </w:r>
      <w:r w:rsidR="00F43B51">
        <w:rPr>
          <w:rFonts w:ascii="Arial" w:eastAsia="Times New Roman" w:hAnsi="Arial" w:cs="Arial"/>
          <w:color w:val="000000" w:themeColor="text1"/>
          <w:sz w:val="24"/>
          <w:szCs w:val="24"/>
          <w:lang w:eastAsia="en-ZA"/>
        </w:rPr>
        <w:t>.</w:t>
      </w:r>
      <w:r w:rsidR="006E66BF">
        <w:rPr>
          <w:rFonts w:ascii="Arial" w:eastAsia="Times New Roman" w:hAnsi="Arial" w:cs="Arial"/>
          <w:color w:val="000000" w:themeColor="text1"/>
          <w:sz w:val="24"/>
          <w:szCs w:val="24"/>
          <w:lang w:eastAsia="en-ZA"/>
        </w:rPr>
        <w:t xml:space="preserve"> In </w:t>
      </w:r>
      <w:r w:rsidR="006E66BF" w:rsidRPr="00C30667">
        <w:rPr>
          <w:rFonts w:ascii="Arial" w:eastAsia="Times New Roman" w:hAnsi="Arial" w:cs="Arial"/>
          <w:i/>
          <w:color w:val="000000" w:themeColor="text1"/>
          <w:sz w:val="24"/>
          <w:szCs w:val="24"/>
          <w:lang w:eastAsia="en-ZA"/>
        </w:rPr>
        <w:t>Phillips v Hughes</w:t>
      </w:r>
      <w:r w:rsidR="00C30667">
        <w:rPr>
          <w:rFonts w:ascii="Arial" w:eastAsia="Times New Roman" w:hAnsi="Arial" w:cs="Arial"/>
          <w:color w:val="000000" w:themeColor="text1"/>
          <w:sz w:val="24"/>
          <w:szCs w:val="24"/>
          <w:lang w:eastAsia="en-ZA"/>
        </w:rPr>
        <w:t xml:space="preserve"> Didcott J explained it as follows, referring to Wessels’s explanation in the </w:t>
      </w:r>
      <w:r w:rsidR="00C30667" w:rsidRPr="00C30667">
        <w:rPr>
          <w:rFonts w:ascii="Arial" w:eastAsia="Times New Roman" w:hAnsi="Arial" w:cs="Arial"/>
          <w:i/>
          <w:color w:val="000000" w:themeColor="text1"/>
          <w:sz w:val="24"/>
          <w:szCs w:val="24"/>
          <w:lang w:eastAsia="en-ZA"/>
        </w:rPr>
        <w:t>Law of Contract in South Africa</w:t>
      </w:r>
      <w:r w:rsidR="00C30667">
        <w:rPr>
          <w:rStyle w:val="FootnoteReference"/>
          <w:rFonts w:ascii="Arial" w:eastAsia="Times New Roman" w:hAnsi="Arial" w:cs="Arial"/>
          <w:color w:val="000000" w:themeColor="text1"/>
          <w:sz w:val="24"/>
          <w:szCs w:val="24"/>
          <w:lang w:eastAsia="en-ZA"/>
        </w:rPr>
        <w:footnoteReference w:id="7"/>
      </w:r>
      <w:r w:rsidR="00C30667">
        <w:rPr>
          <w:rFonts w:ascii="Arial" w:eastAsia="Times New Roman" w:hAnsi="Arial" w:cs="Arial"/>
          <w:color w:val="000000" w:themeColor="text1"/>
          <w:sz w:val="24"/>
          <w:szCs w:val="24"/>
          <w:lang w:eastAsia="en-ZA"/>
        </w:rPr>
        <w:t>:</w:t>
      </w:r>
    </w:p>
    <w:p w:rsidR="00F43B51" w:rsidRDefault="00F43B51"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6E66BF" w:rsidRDefault="00F43B51" w:rsidP="00F43B51">
      <w:pPr>
        <w:shd w:val="clear" w:color="auto" w:fill="FFFFFF"/>
        <w:spacing w:after="0" w:line="360" w:lineRule="auto"/>
        <w:ind w:firstLine="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w:t>
      </w:r>
      <w:r w:rsidR="00C30667" w:rsidRPr="00AF4036">
        <w:rPr>
          <w:rFonts w:ascii="Arial" w:eastAsia="Times New Roman" w:hAnsi="Arial" w:cs="Arial"/>
          <w:color w:val="000000" w:themeColor="text1"/>
          <w:lang w:eastAsia="en-ZA"/>
        </w:rPr>
        <w:t xml:space="preserve">This means that the </w:t>
      </w:r>
      <w:r w:rsidR="00C30667" w:rsidRPr="00AF4036">
        <w:rPr>
          <w:rFonts w:ascii="Arial" w:eastAsia="Times New Roman" w:hAnsi="Arial" w:cs="Arial"/>
          <w:i/>
          <w:color w:val="000000" w:themeColor="text1"/>
          <w:lang w:eastAsia="en-ZA"/>
        </w:rPr>
        <w:t>condiction indebiti</w:t>
      </w:r>
      <w:r w:rsidR="00C30667" w:rsidRPr="00AF4036">
        <w:rPr>
          <w:rFonts w:ascii="Arial" w:eastAsia="Times New Roman" w:hAnsi="Arial" w:cs="Arial"/>
          <w:color w:val="000000" w:themeColor="text1"/>
          <w:lang w:eastAsia="en-ZA"/>
        </w:rPr>
        <w:t xml:space="preserve"> is enforceable against the </w:t>
      </w:r>
      <w:r w:rsidR="00C30667" w:rsidRPr="00AF4036">
        <w:rPr>
          <w:rFonts w:ascii="Arial" w:eastAsia="Times New Roman" w:hAnsi="Arial" w:cs="Arial"/>
          <w:i/>
          <w:color w:val="000000" w:themeColor="text1"/>
          <w:lang w:eastAsia="en-ZA"/>
        </w:rPr>
        <w:t>recipiens</w:t>
      </w:r>
      <w:r w:rsidR="00C30667" w:rsidRPr="00AF4036">
        <w:rPr>
          <w:rFonts w:ascii="Arial" w:eastAsia="Times New Roman" w:hAnsi="Arial" w:cs="Arial"/>
          <w:color w:val="000000" w:themeColor="text1"/>
          <w:lang w:eastAsia="en-ZA"/>
        </w:rPr>
        <w:t xml:space="preserve"> of the undue payment, but nobody else.  The </w:t>
      </w:r>
      <w:r w:rsidR="00C30667" w:rsidRPr="00AF4036">
        <w:rPr>
          <w:rFonts w:ascii="Arial" w:eastAsia="Times New Roman" w:hAnsi="Arial" w:cs="Arial"/>
          <w:i/>
          <w:color w:val="000000" w:themeColor="text1"/>
          <w:lang w:eastAsia="en-ZA"/>
        </w:rPr>
        <w:t>recipiens</w:t>
      </w:r>
      <w:r w:rsidR="00C30667" w:rsidRPr="00AF4036">
        <w:rPr>
          <w:rFonts w:ascii="Arial" w:eastAsia="Times New Roman" w:hAnsi="Arial" w:cs="Arial"/>
          <w:color w:val="000000" w:themeColor="text1"/>
          <w:lang w:eastAsia="en-ZA"/>
        </w:rPr>
        <w:t xml:space="preserve"> is not necessarily the person into whose hands the money was actually put when it was paid.  He is the one who must be considered, in all the circumstances of the case, truly to have received the payment.  Whenever a payment is made to </w:t>
      </w:r>
      <w:r w:rsidR="00C30667" w:rsidRPr="00AF4036">
        <w:rPr>
          <w:rFonts w:ascii="Arial" w:eastAsia="Times New Roman" w:hAnsi="Arial" w:cs="Arial"/>
          <w:color w:val="000000" w:themeColor="text1"/>
          <w:lang w:eastAsia="en-ZA"/>
        </w:rPr>
        <w:lastRenderedPageBreak/>
        <w:t xml:space="preserve">an agent with authority to accept it, for instance, the </w:t>
      </w:r>
      <w:r w:rsidR="00C30667" w:rsidRPr="00AF4036">
        <w:rPr>
          <w:rFonts w:ascii="Arial" w:eastAsia="Times New Roman" w:hAnsi="Arial" w:cs="Arial"/>
          <w:i/>
          <w:color w:val="000000" w:themeColor="text1"/>
          <w:lang w:eastAsia="en-ZA"/>
        </w:rPr>
        <w:t>recipiens</w:t>
      </w:r>
      <w:r w:rsidR="00C30667" w:rsidRPr="00AF4036">
        <w:rPr>
          <w:rFonts w:ascii="Arial" w:eastAsia="Times New Roman" w:hAnsi="Arial" w:cs="Arial"/>
          <w:color w:val="000000" w:themeColor="text1"/>
          <w:lang w:eastAsia="en-ZA"/>
        </w:rPr>
        <w:t xml:space="preserve"> is the principal, not the agent.  A conduit through whom payment passes is likewise not its </w:t>
      </w:r>
      <w:r w:rsidR="00C30667" w:rsidRPr="00AF4036">
        <w:rPr>
          <w:rFonts w:ascii="Arial" w:eastAsia="Times New Roman" w:hAnsi="Arial" w:cs="Arial"/>
          <w:i/>
          <w:color w:val="000000" w:themeColor="text1"/>
          <w:lang w:eastAsia="en-ZA"/>
        </w:rPr>
        <w:t>recipiens</w:t>
      </w:r>
      <w:r w:rsidR="00C30667" w:rsidRPr="00AF4036">
        <w:rPr>
          <w:rFonts w:ascii="Arial" w:eastAsia="Times New Roman" w:hAnsi="Arial" w:cs="Arial"/>
          <w:color w:val="000000" w:themeColor="text1"/>
          <w:lang w:eastAsia="en-ZA"/>
        </w:rPr>
        <w:t>.  Instead he who obtains payment by such means is. … All that matters is whether one can appropriately be said to have received the payment in some or other way</w:t>
      </w:r>
      <w:r>
        <w:rPr>
          <w:rFonts w:ascii="Arial" w:eastAsia="Times New Roman" w:hAnsi="Arial" w:cs="Arial"/>
          <w:color w:val="000000" w:themeColor="text1"/>
          <w:sz w:val="24"/>
          <w:szCs w:val="24"/>
          <w:lang w:eastAsia="en-ZA"/>
        </w:rPr>
        <w:t>.’</w:t>
      </w:r>
    </w:p>
    <w:p w:rsidR="00707228" w:rsidRPr="00225350" w:rsidRDefault="00707228" w:rsidP="00F43B51">
      <w:pPr>
        <w:shd w:val="clear" w:color="auto" w:fill="FFFFFF"/>
        <w:spacing w:after="0" w:line="360" w:lineRule="auto"/>
        <w:ind w:firstLine="720"/>
        <w:jc w:val="both"/>
        <w:rPr>
          <w:rFonts w:ascii="Arial" w:eastAsia="Times New Roman" w:hAnsi="Arial" w:cs="Arial"/>
          <w:color w:val="000000" w:themeColor="text1"/>
          <w:sz w:val="24"/>
          <w:szCs w:val="24"/>
          <w:lang w:eastAsia="en-ZA"/>
        </w:rPr>
      </w:pPr>
    </w:p>
    <w:p w:rsidR="00D461BD" w:rsidRDefault="00F43B51" w:rsidP="00CC3C2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[24]</w:t>
      </w:r>
      <w:r>
        <w:rPr>
          <w:rFonts w:ascii="Arial" w:eastAsia="Times New Roman" w:hAnsi="Arial" w:cs="Arial"/>
          <w:color w:val="000000" w:themeColor="text1"/>
          <w:sz w:val="24"/>
          <w:szCs w:val="24"/>
          <w:lang w:eastAsia="en-ZA"/>
        </w:rPr>
        <w:tab/>
      </w:r>
      <w:r w:rsidR="000D7B31">
        <w:rPr>
          <w:rFonts w:ascii="Arial" w:eastAsia="Times New Roman" w:hAnsi="Arial" w:cs="Arial"/>
          <w:color w:val="000000" w:themeColor="text1"/>
          <w:sz w:val="24"/>
          <w:szCs w:val="24"/>
          <w:lang w:eastAsia="en-ZA"/>
        </w:rPr>
        <w:t xml:space="preserve">The </w:t>
      </w:r>
      <w:r w:rsidR="008E2625">
        <w:rPr>
          <w:rFonts w:ascii="Arial" w:eastAsia="Times New Roman" w:hAnsi="Arial" w:cs="Arial"/>
          <w:color w:val="000000" w:themeColor="text1"/>
          <w:sz w:val="24"/>
          <w:szCs w:val="24"/>
          <w:lang w:eastAsia="en-ZA"/>
        </w:rPr>
        <w:t>applicants</w:t>
      </w:r>
      <w:r w:rsidR="000D7B31">
        <w:rPr>
          <w:rFonts w:ascii="Arial" w:eastAsia="Times New Roman" w:hAnsi="Arial" w:cs="Arial"/>
          <w:color w:val="000000" w:themeColor="text1"/>
          <w:sz w:val="24"/>
          <w:szCs w:val="24"/>
          <w:lang w:eastAsia="en-ZA"/>
        </w:rPr>
        <w:t xml:space="preserve"> showed that the </w:t>
      </w:r>
      <w:r w:rsidR="00582C72">
        <w:rPr>
          <w:rFonts w:ascii="Arial" w:eastAsia="Times New Roman" w:hAnsi="Arial" w:cs="Arial"/>
          <w:color w:val="000000" w:themeColor="text1"/>
          <w:sz w:val="24"/>
          <w:szCs w:val="24"/>
          <w:lang w:eastAsia="en-ZA"/>
        </w:rPr>
        <w:t>respondents</w:t>
      </w:r>
      <w:r w:rsidR="000D7B31">
        <w:rPr>
          <w:rFonts w:ascii="Arial" w:eastAsia="Times New Roman" w:hAnsi="Arial" w:cs="Arial"/>
          <w:color w:val="000000" w:themeColor="text1"/>
          <w:sz w:val="24"/>
          <w:szCs w:val="24"/>
          <w:lang w:eastAsia="en-ZA"/>
        </w:rPr>
        <w:t xml:space="preserve"> were indeed recipients of the payments and alleged that it was undue payments. The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sidR="000D7B31">
        <w:rPr>
          <w:rFonts w:ascii="Arial" w:eastAsia="Times New Roman" w:hAnsi="Arial" w:cs="Arial"/>
          <w:color w:val="000000" w:themeColor="text1"/>
          <w:sz w:val="24"/>
          <w:szCs w:val="24"/>
          <w:lang w:eastAsia="en-ZA"/>
        </w:rPr>
        <w:t xml:space="preserve"> admitted receiving these payments but argue that they were due to a loan agreement between the third </w:t>
      </w:r>
      <w:r w:rsidR="008E2625">
        <w:rPr>
          <w:rFonts w:ascii="Arial" w:eastAsia="Times New Roman" w:hAnsi="Arial" w:cs="Arial"/>
          <w:color w:val="000000" w:themeColor="text1"/>
          <w:sz w:val="24"/>
          <w:szCs w:val="24"/>
          <w:lang w:eastAsia="en-ZA"/>
        </w:rPr>
        <w:t>respondent</w:t>
      </w:r>
      <w:r w:rsidR="000D7B31">
        <w:rPr>
          <w:rFonts w:ascii="Arial" w:eastAsia="Times New Roman" w:hAnsi="Arial" w:cs="Arial"/>
          <w:color w:val="000000" w:themeColor="text1"/>
          <w:sz w:val="24"/>
          <w:szCs w:val="24"/>
          <w:lang w:eastAsia="en-ZA"/>
        </w:rPr>
        <w:t xml:space="preserve"> and one Mr. </w:t>
      </w:r>
      <w:r w:rsidR="00C43851">
        <w:rPr>
          <w:rFonts w:ascii="Arial" w:eastAsia="Times New Roman" w:hAnsi="Arial" w:cs="Arial"/>
          <w:color w:val="000000" w:themeColor="text1"/>
          <w:sz w:val="24"/>
          <w:szCs w:val="24"/>
          <w:lang w:eastAsia="en-ZA"/>
        </w:rPr>
        <w:t xml:space="preserve"> Kamushinda</w:t>
      </w:r>
      <w:r w:rsidR="000D7B31">
        <w:rPr>
          <w:rFonts w:ascii="Arial" w:eastAsia="Times New Roman" w:hAnsi="Arial" w:cs="Arial"/>
          <w:color w:val="000000" w:themeColor="text1"/>
          <w:sz w:val="24"/>
          <w:szCs w:val="24"/>
          <w:lang w:eastAsia="en-ZA"/>
        </w:rPr>
        <w:t>.</w:t>
      </w:r>
    </w:p>
    <w:p w:rsidR="000D7B31" w:rsidRDefault="000D7B31"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0748A7" w:rsidRDefault="00F43B51" w:rsidP="000748A7">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[25</w:t>
      </w:r>
      <w:r w:rsidR="000748A7">
        <w:rPr>
          <w:rFonts w:ascii="Arial" w:eastAsia="Times New Roman" w:hAnsi="Arial" w:cs="Arial"/>
          <w:color w:val="000000" w:themeColor="text1"/>
          <w:sz w:val="24"/>
          <w:szCs w:val="24"/>
          <w:lang w:eastAsia="en-ZA"/>
        </w:rPr>
        <w:t>]</w:t>
      </w:r>
      <w:r w:rsidR="000748A7">
        <w:rPr>
          <w:rFonts w:ascii="Arial" w:eastAsia="Times New Roman" w:hAnsi="Arial" w:cs="Arial"/>
          <w:color w:val="000000" w:themeColor="text1"/>
          <w:sz w:val="24"/>
          <w:szCs w:val="24"/>
          <w:lang w:eastAsia="en-ZA"/>
        </w:rPr>
        <w:tab/>
      </w:r>
      <w:r w:rsidR="00AF4036">
        <w:rPr>
          <w:rFonts w:ascii="Arial" w:eastAsia="Times New Roman" w:hAnsi="Arial" w:cs="Arial"/>
          <w:color w:val="000000" w:themeColor="text1"/>
          <w:sz w:val="24"/>
          <w:szCs w:val="24"/>
          <w:lang w:eastAsia="en-ZA"/>
        </w:rPr>
        <w:t xml:space="preserve">Regarding requirement </w:t>
      </w:r>
      <w:r w:rsidR="000748A7" w:rsidRPr="000748A7">
        <w:rPr>
          <w:rFonts w:ascii="Arial" w:eastAsia="Times New Roman" w:hAnsi="Arial" w:cs="Arial"/>
          <w:color w:val="000000" w:themeColor="text1"/>
          <w:sz w:val="24"/>
          <w:szCs w:val="24"/>
          <w:lang w:eastAsia="en-ZA"/>
        </w:rPr>
        <w:t xml:space="preserve">that the payment be made </w:t>
      </w:r>
      <w:r w:rsidR="000748A7" w:rsidRPr="000748A7">
        <w:rPr>
          <w:rFonts w:ascii="Arial" w:eastAsia="Times New Roman" w:hAnsi="Arial" w:cs="Arial"/>
          <w:i/>
          <w:color w:val="000000" w:themeColor="text1"/>
          <w:sz w:val="24"/>
          <w:szCs w:val="24"/>
          <w:lang w:eastAsia="en-ZA"/>
        </w:rPr>
        <w:t>indebite</w:t>
      </w:r>
      <w:r>
        <w:rPr>
          <w:rFonts w:ascii="Arial" w:eastAsia="Times New Roman" w:hAnsi="Arial" w:cs="Arial"/>
          <w:i/>
          <w:color w:val="000000" w:themeColor="text1"/>
          <w:sz w:val="24"/>
          <w:szCs w:val="24"/>
          <w:lang w:eastAsia="en-ZA"/>
        </w:rPr>
        <w:t>,</w:t>
      </w:r>
      <w:r w:rsidR="000748A7" w:rsidRPr="000748A7">
        <w:rPr>
          <w:rFonts w:ascii="Arial" w:eastAsia="Times New Roman" w:hAnsi="Arial" w:cs="Arial"/>
          <w:color w:val="000000" w:themeColor="text1"/>
          <w:sz w:val="24"/>
          <w:szCs w:val="24"/>
          <w:lang w:eastAsia="en-ZA"/>
        </w:rPr>
        <w:t xml:space="preserve"> the following was said regarding the meaning of </w:t>
      </w:r>
      <w:r w:rsidR="000748A7" w:rsidRPr="000748A7">
        <w:rPr>
          <w:rFonts w:ascii="Arial" w:eastAsia="Times New Roman" w:hAnsi="Arial" w:cs="Arial"/>
          <w:i/>
          <w:color w:val="000000" w:themeColor="text1"/>
          <w:sz w:val="24"/>
          <w:szCs w:val="24"/>
          <w:lang w:eastAsia="en-ZA"/>
        </w:rPr>
        <w:t>indebite</w:t>
      </w:r>
      <w:r w:rsidR="000748A7" w:rsidRPr="000748A7">
        <w:rPr>
          <w:rFonts w:ascii="Arial" w:eastAsia="Times New Roman" w:hAnsi="Arial" w:cs="Arial"/>
          <w:color w:val="000000" w:themeColor="text1"/>
          <w:sz w:val="24"/>
          <w:szCs w:val="24"/>
          <w:lang w:eastAsia="en-ZA"/>
        </w:rPr>
        <w:t xml:space="preserve"> in </w:t>
      </w:r>
      <w:r w:rsidR="000748A7" w:rsidRPr="000748A7">
        <w:rPr>
          <w:rFonts w:ascii="Arial" w:eastAsia="Times New Roman" w:hAnsi="Arial" w:cs="Arial"/>
          <w:i/>
          <w:color w:val="000000" w:themeColor="text1"/>
          <w:sz w:val="24"/>
          <w:szCs w:val="24"/>
          <w:lang w:eastAsia="en-ZA"/>
        </w:rPr>
        <w:t>Bowman, De Wet and Du Plessis NNO and Others v Fidelity  F  Bank Ltd</w:t>
      </w:r>
      <w:r w:rsidR="000748A7" w:rsidRPr="000748A7">
        <w:rPr>
          <w:rFonts w:ascii="Arial" w:eastAsia="Times New Roman" w:hAnsi="Arial" w:cs="Arial"/>
          <w:color w:val="000000" w:themeColor="text1"/>
          <w:sz w:val="24"/>
          <w:szCs w:val="24"/>
          <w:lang w:eastAsia="en-ZA"/>
        </w:rPr>
        <w:t>:</w:t>
      </w:r>
      <w:r w:rsidR="000748A7">
        <w:rPr>
          <w:rStyle w:val="FootnoteReference"/>
          <w:rFonts w:ascii="Arial" w:eastAsia="Times New Roman" w:hAnsi="Arial" w:cs="Arial"/>
          <w:color w:val="000000" w:themeColor="text1"/>
          <w:sz w:val="24"/>
          <w:szCs w:val="24"/>
          <w:lang w:eastAsia="en-ZA"/>
        </w:rPr>
        <w:footnoteReference w:id="8"/>
      </w:r>
    </w:p>
    <w:p w:rsidR="00F43B51" w:rsidRPr="000748A7" w:rsidRDefault="00F43B51" w:rsidP="000748A7">
      <w:pPr>
        <w:shd w:val="clear" w:color="auto" w:fill="FFFFFF"/>
        <w:spacing w:after="0" w:line="360" w:lineRule="auto"/>
        <w:jc w:val="both"/>
        <w:rPr>
          <w:rFonts w:ascii="Arial" w:eastAsia="Times New Roman" w:hAnsi="Arial" w:cs="Arial"/>
          <w:color w:val="000000" w:themeColor="text1"/>
          <w:sz w:val="24"/>
          <w:szCs w:val="24"/>
          <w:lang w:eastAsia="en-ZA"/>
        </w:rPr>
      </w:pPr>
    </w:p>
    <w:p w:rsidR="000748A7" w:rsidRDefault="00F43B51" w:rsidP="00F43B51">
      <w:pPr>
        <w:shd w:val="clear" w:color="auto" w:fill="FFFFFF"/>
        <w:spacing w:after="0" w:line="360" w:lineRule="auto"/>
        <w:ind w:firstLine="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w:t>
      </w:r>
      <w:r w:rsidR="000748A7" w:rsidRPr="00AF4036">
        <w:rPr>
          <w:rFonts w:ascii="Arial" w:eastAsia="Times New Roman" w:hAnsi="Arial" w:cs="Arial"/>
          <w:color w:val="000000" w:themeColor="text1"/>
          <w:lang w:eastAsia="en-ZA"/>
        </w:rPr>
        <w:t xml:space="preserve">I would have thought that an ultra vires payment represents a prime example for a payment </w:t>
      </w:r>
      <w:r w:rsidR="000748A7" w:rsidRPr="000D7B31">
        <w:rPr>
          <w:rFonts w:ascii="Arial" w:eastAsia="Times New Roman" w:hAnsi="Arial" w:cs="Arial"/>
          <w:i/>
          <w:color w:val="000000" w:themeColor="text1"/>
          <w:lang w:eastAsia="en-ZA"/>
        </w:rPr>
        <w:t>indebite</w:t>
      </w:r>
      <w:r w:rsidR="000748A7" w:rsidRPr="00AF4036">
        <w:rPr>
          <w:rFonts w:ascii="Arial" w:eastAsia="Times New Roman" w:hAnsi="Arial" w:cs="Arial"/>
          <w:color w:val="000000" w:themeColor="text1"/>
          <w:lang w:eastAsia="en-ZA"/>
        </w:rPr>
        <w:t>. Such payments are, by their very nature, payments of something not owing ('onverskuldig') by the payee. Sir John Wessels was of a like mind: in Law of Contract in South Africa 2nd ed para 3642, he said that a payment is considered not to be due if a claim was thought to exist but which, after payment, is discovered to have been null and void.</w:t>
      </w:r>
      <w:r>
        <w:rPr>
          <w:rFonts w:ascii="Arial" w:eastAsia="Times New Roman" w:hAnsi="Arial" w:cs="Arial"/>
          <w:color w:val="000000" w:themeColor="text1"/>
          <w:sz w:val="24"/>
          <w:szCs w:val="24"/>
          <w:lang w:eastAsia="en-ZA"/>
        </w:rPr>
        <w:t>’</w:t>
      </w:r>
    </w:p>
    <w:p w:rsidR="00F43B51" w:rsidRDefault="00F43B51" w:rsidP="00F43B51">
      <w:pPr>
        <w:shd w:val="clear" w:color="auto" w:fill="FFFFFF"/>
        <w:spacing w:after="0" w:line="360" w:lineRule="auto"/>
        <w:ind w:firstLine="720"/>
        <w:jc w:val="both"/>
        <w:rPr>
          <w:rFonts w:ascii="Arial" w:eastAsia="Times New Roman" w:hAnsi="Arial" w:cs="Arial"/>
          <w:color w:val="000000" w:themeColor="text1"/>
          <w:sz w:val="24"/>
          <w:szCs w:val="24"/>
          <w:lang w:eastAsia="en-ZA"/>
        </w:rPr>
      </w:pPr>
    </w:p>
    <w:p w:rsidR="000D7B31" w:rsidRPr="00EA3733" w:rsidRDefault="00F43B51" w:rsidP="000748A7">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[26]</w:t>
      </w:r>
      <w:r>
        <w:rPr>
          <w:rFonts w:ascii="Arial" w:eastAsia="Times New Roman" w:hAnsi="Arial" w:cs="Arial"/>
          <w:color w:val="000000" w:themeColor="text1"/>
          <w:sz w:val="24"/>
          <w:szCs w:val="24"/>
          <w:lang w:eastAsia="en-ZA"/>
        </w:rPr>
        <w:tab/>
      </w:r>
      <w:r w:rsidR="000D7B31">
        <w:rPr>
          <w:rFonts w:ascii="Arial" w:eastAsia="Times New Roman" w:hAnsi="Arial" w:cs="Arial"/>
          <w:color w:val="000000" w:themeColor="text1"/>
          <w:sz w:val="24"/>
          <w:szCs w:val="24"/>
          <w:lang w:eastAsia="en-ZA"/>
        </w:rPr>
        <w:t>For</w:t>
      </w:r>
      <w:r w:rsidR="00582C72">
        <w:rPr>
          <w:rFonts w:ascii="Arial" w:eastAsia="Times New Roman" w:hAnsi="Arial" w:cs="Arial"/>
          <w:color w:val="000000" w:themeColor="text1"/>
          <w:sz w:val="24"/>
          <w:szCs w:val="24"/>
          <w:lang w:eastAsia="en-ZA"/>
        </w:rPr>
        <w:t xml:space="preserve"> the respondents</w:t>
      </w:r>
      <w:r w:rsidR="000D7B31">
        <w:rPr>
          <w:rFonts w:ascii="Arial" w:eastAsia="Times New Roman" w:hAnsi="Arial" w:cs="Arial"/>
          <w:color w:val="000000" w:themeColor="text1"/>
          <w:sz w:val="24"/>
          <w:szCs w:val="24"/>
          <w:lang w:eastAsia="en-ZA"/>
        </w:rPr>
        <w:t xml:space="preserve"> to successfully defend themselves against the </w:t>
      </w:r>
      <w:r w:rsidR="000D7B31" w:rsidRPr="00582C72">
        <w:rPr>
          <w:rFonts w:ascii="Arial" w:eastAsia="Times New Roman" w:hAnsi="Arial" w:cs="Arial"/>
          <w:i/>
          <w:color w:val="000000" w:themeColor="text1"/>
          <w:sz w:val="24"/>
          <w:szCs w:val="24"/>
          <w:lang w:eastAsia="en-ZA"/>
        </w:rPr>
        <w:t>condictio indebiti</w:t>
      </w:r>
      <w:r w:rsidR="000D7B31">
        <w:rPr>
          <w:rFonts w:ascii="Arial" w:eastAsia="Times New Roman" w:hAnsi="Arial" w:cs="Arial"/>
          <w:color w:val="000000" w:themeColor="text1"/>
          <w:sz w:val="24"/>
          <w:szCs w:val="24"/>
          <w:lang w:eastAsia="en-ZA"/>
        </w:rPr>
        <w:t xml:space="preserve"> in this matter</w:t>
      </w:r>
      <w:r w:rsidR="00582C72">
        <w:rPr>
          <w:rFonts w:ascii="Arial" w:eastAsia="Times New Roman" w:hAnsi="Arial" w:cs="Arial"/>
          <w:color w:val="000000" w:themeColor="text1"/>
          <w:sz w:val="24"/>
          <w:szCs w:val="24"/>
          <w:lang w:eastAsia="en-ZA"/>
        </w:rPr>
        <w:t>,</w:t>
      </w:r>
      <w:r w:rsidR="000D7B31">
        <w:rPr>
          <w:rFonts w:ascii="Arial" w:eastAsia="Times New Roman" w:hAnsi="Arial" w:cs="Arial"/>
          <w:color w:val="000000" w:themeColor="text1"/>
          <w:sz w:val="24"/>
          <w:szCs w:val="24"/>
          <w:lang w:eastAsia="en-ZA"/>
        </w:rPr>
        <w:t xml:space="preserve"> the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sidR="000D7B31">
        <w:rPr>
          <w:rFonts w:ascii="Arial" w:eastAsia="Times New Roman" w:hAnsi="Arial" w:cs="Arial"/>
          <w:color w:val="000000" w:themeColor="text1"/>
          <w:sz w:val="24"/>
          <w:szCs w:val="24"/>
          <w:lang w:eastAsia="en-ZA"/>
        </w:rPr>
        <w:t xml:space="preserve"> had to show or allege that the money the</w:t>
      </w:r>
      <w:r w:rsidR="005C5A67">
        <w:rPr>
          <w:rFonts w:ascii="Arial" w:eastAsia="Times New Roman" w:hAnsi="Arial" w:cs="Arial"/>
          <w:color w:val="000000" w:themeColor="text1"/>
          <w:sz w:val="24"/>
          <w:szCs w:val="24"/>
          <w:lang w:eastAsia="en-ZA"/>
        </w:rPr>
        <w:t>y</w:t>
      </w:r>
      <w:r w:rsidR="000D7B31">
        <w:rPr>
          <w:rFonts w:ascii="Arial" w:eastAsia="Times New Roman" w:hAnsi="Arial" w:cs="Arial"/>
          <w:color w:val="000000" w:themeColor="text1"/>
          <w:sz w:val="24"/>
          <w:szCs w:val="24"/>
          <w:lang w:eastAsia="en-ZA"/>
        </w:rPr>
        <w:t xml:space="preserve"> </w:t>
      </w:r>
      <w:r w:rsidR="00BE715D">
        <w:rPr>
          <w:rFonts w:ascii="Arial" w:eastAsia="Times New Roman" w:hAnsi="Arial" w:cs="Arial"/>
          <w:color w:val="000000" w:themeColor="text1"/>
          <w:sz w:val="24"/>
          <w:szCs w:val="24"/>
          <w:lang w:eastAsia="en-ZA"/>
        </w:rPr>
        <w:t>received</w:t>
      </w:r>
      <w:r w:rsidR="005C5A67">
        <w:rPr>
          <w:rFonts w:ascii="Arial" w:eastAsia="Times New Roman" w:hAnsi="Arial" w:cs="Arial"/>
          <w:color w:val="000000" w:themeColor="text1"/>
          <w:sz w:val="24"/>
          <w:szCs w:val="24"/>
          <w:lang w:eastAsia="en-ZA"/>
        </w:rPr>
        <w:t xml:space="preserve"> was due to them.  They indeed alleged the said as they plea that these payments were mad</w:t>
      </w:r>
      <w:r w:rsidR="0075276B">
        <w:rPr>
          <w:rFonts w:ascii="Arial" w:eastAsia="Times New Roman" w:hAnsi="Arial" w:cs="Arial"/>
          <w:color w:val="000000" w:themeColor="text1"/>
          <w:sz w:val="24"/>
          <w:szCs w:val="24"/>
          <w:lang w:eastAsia="en-ZA"/>
        </w:rPr>
        <w:t xml:space="preserve">e as part of a loan agreement. </w:t>
      </w:r>
    </w:p>
    <w:p w:rsidR="00C30667" w:rsidRDefault="00C30667"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C30667" w:rsidRDefault="0075276B" w:rsidP="00CC3C2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[27</w:t>
      </w:r>
      <w:r w:rsidR="000748A7">
        <w:rPr>
          <w:rFonts w:ascii="Arial" w:eastAsia="Times New Roman" w:hAnsi="Arial" w:cs="Arial"/>
          <w:color w:val="000000" w:themeColor="text1"/>
          <w:sz w:val="24"/>
          <w:szCs w:val="24"/>
          <w:lang w:eastAsia="en-ZA"/>
        </w:rPr>
        <w:t>]</w:t>
      </w:r>
      <w:r w:rsidR="000748A7">
        <w:rPr>
          <w:rFonts w:ascii="Arial" w:eastAsia="Times New Roman" w:hAnsi="Arial" w:cs="Arial"/>
          <w:color w:val="000000" w:themeColor="text1"/>
          <w:sz w:val="24"/>
          <w:szCs w:val="24"/>
          <w:lang w:eastAsia="en-ZA"/>
        </w:rPr>
        <w:tab/>
      </w:r>
      <w:r w:rsidR="00BE715D">
        <w:rPr>
          <w:rFonts w:ascii="Arial" w:eastAsia="Times New Roman" w:hAnsi="Arial" w:cs="Arial"/>
          <w:color w:val="000000" w:themeColor="text1"/>
          <w:sz w:val="24"/>
          <w:szCs w:val="24"/>
          <w:lang w:eastAsia="en-ZA"/>
        </w:rPr>
        <w:t>Excusa</w:t>
      </w:r>
      <w:r w:rsidR="0099296C">
        <w:rPr>
          <w:rFonts w:ascii="Arial" w:eastAsia="Times New Roman" w:hAnsi="Arial" w:cs="Arial"/>
          <w:color w:val="000000" w:themeColor="text1"/>
          <w:sz w:val="24"/>
          <w:szCs w:val="24"/>
          <w:lang w:eastAsia="en-ZA"/>
        </w:rPr>
        <w:t xml:space="preserve">bility is still a requirement of the </w:t>
      </w:r>
      <w:r w:rsidR="0099296C">
        <w:rPr>
          <w:rFonts w:ascii="Arial" w:eastAsia="Times New Roman" w:hAnsi="Arial" w:cs="Arial"/>
          <w:i/>
          <w:color w:val="000000" w:themeColor="text1"/>
          <w:sz w:val="24"/>
          <w:szCs w:val="24"/>
          <w:lang w:eastAsia="en-ZA"/>
        </w:rPr>
        <w:t>c</w:t>
      </w:r>
      <w:r w:rsidR="0099296C" w:rsidRPr="0099296C">
        <w:rPr>
          <w:rFonts w:ascii="Arial" w:eastAsia="Times New Roman" w:hAnsi="Arial" w:cs="Arial"/>
          <w:i/>
          <w:color w:val="000000" w:themeColor="text1"/>
          <w:sz w:val="24"/>
          <w:szCs w:val="24"/>
          <w:lang w:eastAsia="en-ZA"/>
        </w:rPr>
        <w:t>ondictio indebiti</w:t>
      </w:r>
      <w:r>
        <w:rPr>
          <w:rFonts w:ascii="Arial" w:eastAsia="Times New Roman" w:hAnsi="Arial" w:cs="Arial"/>
          <w:color w:val="000000" w:themeColor="text1"/>
          <w:sz w:val="24"/>
          <w:szCs w:val="24"/>
          <w:lang w:eastAsia="en-ZA"/>
        </w:rPr>
        <w:t xml:space="preserve"> in our law.</w:t>
      </w:r>
      <w:r w:rsidR="0099296C">
        <w:rPr>
          <w:rFonts w:ascii="Arial" w:eastAsia="Times New Roman" w:hAnsi="Arial" w:cs="Arial"/>
          <w:color w:val="000000" w:themeColor="text1"/>
          <w:sz w:val="24"/>
          <w:szCs w:val="24"/>
          <w:lang w:eastAsia="en-ZA"/>
        </w:rPr>
        <w:t xml:space="preserve"> A claimant needs to</w:t>
      </w:r>
      <w:r w:rsidR="000748A7" w:rsidRPr="000748A7">
        <w:rPr>
          <w:rFonts w:ascii="Arial" w:eastAsia="Times New Roman" w:hAnsi="Arial" w:cs="Arial"/>
          <w:color w:val="000000" w:themeColor="text1"/>
          <w:sz w:val="24"/>
          <w:szCs w:val="24"/>
          <w:lang w:eastAsia="en-ZA"/>
        </w:rPr>
        <w:t xml:space="preserve"> prove that its error is 'excusable'. If the error is not 'excusable', the payer cannot recover the monies paid to the recipient.</w:t>
      </w:r>
      <w:r w:rsidR="0099296C">
        <w:rPr>
          <w:rFonts w:ascii="Arial" w:eastAsia="Times New Roman" w:hAnsi="Arial" w:cs="Arial"/>
          <w:color w:val="000000" w:themeColor="text1"/>
          <w:sz w:val="24"/>
          <w:szCs w:val="24"/>
          <w:lang w:eastAsia="en-ZA"/>
        </w:rPr>
        <w:t xml:space="preserve"> </w:t>
      </w:r>
      <w:r w:rsidR="00AF4036">
        <w:rPr>
          <w:rFonts w:ascii="Arial" w:eastAsia="Times New Roman" w:hAnsi="Arial" w:cs="Arial"/>
          <w:color w:val="000000" w:themeColor="text1"/>
          <w:sz w:val="24"/>
          <w:szCs w:val="24"/>
          <w:lang w:eastAsia="en-ZA"/>
        </w:rPr>
        <w:t>The error must therefore have been reasonable.  To determine this, the court must investigate the reasons for and the circumstance</w:t>
      </w:r>
      <w:r>
        <w:rPr>
          <w:rFonts w:ascii="Arial" w:eastAsia="Times New Roman" w:hAnsi="Arial" w:cs="Arial"/>
          <w:color w:val="000000" w:themeColor="text1"/>
          <w:sz w:val="24"/>
          <w:szCs w:val="24"/>
          <w:lang w:eastAsia="en-ZA"/>
        </w:rPr>
        <w:t xml:space="preserve">s in which payments were made. </w:t>
      </w:r>
      <w:r w:rsidR="000D7B31">
        <w:rPr>
          <w:rFonts w:ascii="Arial" w:eastAsia="Times New Roman" w:hAnsi="Arial" w:cs="Arial"/>
          <w:color w:val="000000" w:themeColor="text1"/>
          <w:sz w:val="24"/>
          <w:szCs w:val="24"/>
          <w:lang w:eastAsia="en-ZA"/>
        </w:rPr>
        <w:t xml:space="preserve">In the current matter the argument was put forward </w:t>
      </w:r>
      <w:r w:rsidR="005C5A67">
        <w:rPr>
          <w:rFonts w:ascii="Arial" w:eastAsia="Times New Roman" w:hAnsi="Arial" w:cs="Arial"/>
          <w:color w:val="000000" w:themeColor="text1"/>
          <w:sz w:val="24"/>
          <w:szCs w:val="24"/>
          <w:lang w:eastAsia="en-ZA"/>
        </w:rPr>
        <w:t xml:space="preserve">that the so-called errors made by the SME Bank in paying the said monies should have been </w:t>
      </w:r>
      <w:r w:rsidR="005C5A67">
        <w:rPr>
          <w:rFonts w:ascii="Arial" w:eastAsia="Times New Roman" w:hAnsi="Arial" w:cs="Arial"/>
          <w:color w:val="000000" w:themeColor="text1"/>
          <w:sz w:val="24"/>
          <w:szCs w:val="24"/>
          <w:lang w:eastAsia="en-ZA"/>
        </w:rPr>
        <w:lastRenderedPageBreak/>
        <w:t>detected by due care on the side of the SME Bank and that the finance department was the department effecting the payments, it was just a formality for the Treasury department</w:t>
      </w:r>
      <w:r>
        <w:rPr>
          <w:rFonts w:ascii="Arial" w:eastAsia="Times New Roman" w:hAnsi="Arial" w:cs="Arial"/>
          <w:color w:val="000000" w:themeColor="text1"/>
          <w:sz w:val="24"/>
          <w:szCs w:val="24"/>
          <w:lang w:eastAsia="en-ZA"/>
        </w:rPr>
        <w:t xml:space="preserve"> to process the said payments. </w:t>
      </w:r>
      <w:r w:rsidR="005C5A67">
        <w:rPr>
          <w:rFonts w:ascii="Arial" w:eastAsia="Times New Roman" w:hAnsi="Arial" w:cs="Arial"/>
          <w:color w:val="000000" w:themeColor="text1"/>
          <w:sz w:val="24"/>
          <w:szCs w:val="24"/>
          <w:lang w:eastAsia="en-ZA"/>
        </w:rPr>
        <w:t>The error sho</w:t>
      </w:r>
      <w:r>
        <w:rPr>
          <w:rFonts w:ascii="Arial" w:eastAsia="Times New Roman" w:hAnsi="Arial" w:cs="Arial"/>
          <w:color w:val="000000" w:themeColor="text1"/>
          <w:sz w:val="24"/>
          <w:szCs w:val="24"/>
          <w:lang w:eastAsia="en-ZA"/>
        </w:rPr>
        <w:t>uld therefore not be excusable.</w:t>
      </w:r>
      <w:r w:rsidR="005C5A67">
        <w:rPr>
          <w:rFonts w:ascii="Arial" w:eastAsia="Times New Roman" w:hAnsi="Arial" w:cs="Arial"/>
          <w:color w:val="000000" w:themeColor="text1"/>
          <w:sz w:val="24"/>
          <w:szCs w:val="24"/>
          <w:lang w:eastAsia="en-ZA"/>
        </w:rPr>
        <w:t xml:space="preserve"> In</w:t>
      </w:r>
      <w:r w:rsidR="005C5A67" w:rsidRPr="005C5A67">
        <w:rPr>
          <w:rFonts w:ascii="Arial" w:eastAsia="Times New Roman" w:hAnsi="Arial" w:cs="Arial"/>
          <w:i/>
          <w:color w:val="000000" w:themeColor="text1"/>
          <w:sz w:val="24"/>
          <w:szCs w:val="24"/>
          <w:lang w:eastAsia="en-ZA"/>
        </w:rPr>
        <w:t xml:space="preserve"> Yarona Healthcare Network (Pty) Ltd v Medshield Medical Scheme</w:t>
      </w:r>
      <w:r w:rsidR="005C5A67">
        <w:rPr>
          <w:rStyle w:val="FootnoteReference"/>
          <w:rFonts w:ascii="Arial" w:eastAsia="Times New Roman" w:hAnsi="Arial" w:cs="Arial"/>
          <w:color w:val="000000" w:themeColor="text1"/>
          <w:sz w:val="24"/>
          <w:szCs w:val="24"/>
          <w:lang w:eastAsia="en-ZA"/>
        </w:rPr>
        <w:footnoteReference w:id="9"/>
      </w:r>
      <w:r w:rsidR="005C5A67">
        <w:rPr>
          <w:rFonts w:ascii="Arial" w:eastAsia="Times New Roman" w:hAnsi="Arial" w:cs="Arial"/>
          <w:color w:val="000000" w:themeColor="text1"/>
          <w:sz w:val="24"/>
          <w:szCs w:val="24"/>
          <w:lang w:eastAsia="en-ZA"/>
        </w:rPr>
        <w:t>Rogers AJA said the following regarding this question:</w:t>
      </w:r>
    </w:p>
    <w:p w:rsidR="0023650C" w:rsidRDefault="0023650C"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5C5A67" w:rsidRDefault="0023650C" w:rsidP="0023650C">
      <w:pPr>
        <w:shd w:val="clear" w:color="auto" w:fill="FFFFFF"/>
        <w:spacing w:after="0" w:line="360" w:lineRule="auto"/>
        <w:ind w:firstLine="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w:t>
      </w:r>
      <w:r w:rsidR="005C5A67" w:rsidRPr="005C5A67">
        <w:rPr>
          <w:rFonts w:ascii="Arial" w:eastAsia="Times New Roman" w:hAnsi="Arial" w:cs="Arial"/>
          <w:color w:val="000000" w:themeColor="text1"/>
          <w:lang w:eastAsia="en-ZA"/>
        </w:rPr>
        <w:t>The question is not whether these bodies were slack in failing to detect that unlawful p</w:t>
      </w:r>
      <w:r w:rsidR="00582C72">
        <w:rPr>
          <w:rFonts w:ascii="Arial" w:eastAsia="Times New Roman" w:hAnsi="Arial" w:cs="Arial"/>
          <w:color w:val="000000" w:themeColor="text1"/>
          <w:lang w:eastAsia="en-ZA"/>
        </w:rPr>
        <w:t xml:space="preserve">ayments </w:t>
      </w:r>
      <w:r w:rsidR="00BE715D">
        <w:rPr>
          <w:rFonts w:ascii="Arial" w:eastAsia="Times New Roman" w:hAnsi="Arial" w:cs="Arial"/>
          <w:color w:val="000000" w:themeColor="text1"/>
          <w:lang w:eastAsia="en-ZA"/>
        </w:rPr>
        <w:t>had been made ….. Excusa</w:t>
      </w:r>
      <w:r w:rsidR="005C5A67" w:rsidRPr="005C5A67">
        <w:rPr>
          <w:rFonts w:ascii="Arial" w:eastAsia="Times New Roman" w:hAnsi="Arial" w:cs="Arial"/>
          <w:color w:val="000000" w:themeColor="text1"/>
          <w:lang w:eastAsia="en-ZA"/>
        </w:rPr>
        <w:t>bility is concerned with the mistakes made by those persons who actually effected payment, in this case the authorized signatories</w:t>
      </w:r>
      <w:r>
        <w:rPr>
          <w:rFonts w:ascii="Arial" w:eastAsia="Times New Roman" w:hAnsi="Arial" w:cs="Arial"/>
          <w:color w:val="000000" w:themeColor="text1"/>
          <w:sz w:val="24"/>
          <w:szCs w:val="24"/>
          <w:lang w:eastAsia="en-ZA"/>
        </w:rPr>
        <w:t>.’</w:t>
      </w:r>
    </w:p>
    <w:p w:rsidR="0023650C" w:rsidRPr="005C5A67" w:rsidRDefault="0023650C" w:rsidP="0023650C">
      <w:pPr>
        <w:shd w:val="clear" w:color="auto" w:fill="FFFFFF"/>
        <w:spacing w:after="0" w:line="360" w:lineRule="auto"/>
        <w:ind w:firstLine="720"/>
        <w:jc w:val="both"/>
        <w:rPr>
          <w:rFonts w:ascii="Arial" w:eastAsia="Times New Roman" w:hAnsi="Arial" w:cs="Arial"/>
          <w:color w:val="000000" w:themeColor="text1"/>
          <w:sz w:val="24"/>
          <w:szCs w:val="24"/>
          <w:lang w:eastAsia="en-ZA"/>
        </w:rPr>
      </w:pPr>
    </w:p>
    <w:p w:rsidR="000D7B31" w:rsidRDefault="0023650C" w:rsidP="00CC3C2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[28]</w:t>
      </w:r>
      <w:r>
        <w:rPr>
          <w:rFonts w:ascii="Arial" w:eastAsia="Times New Roman" w:hAnsi="Arial" w:cs="Arial"/>
          <w:color w:val="000000" w:themeColor="text1"/>
          <w:sz w:val="24"/>
          <w:szCs w:val="24"/>
          <w:lang w:eastAsia="en-ZA"/>
        </w:rPr>
        <w:tab/>
      </w:r>
      <w:r w:rsidR="005C5A67">
        <w:rPr>
          <w:rFonts w:ascii="Arial" w:eastAsia="Times New Roman" w:hAnsi="Arial" w:cs="Arial"/>
          <w:color w:val="000000" w:themeColor="text1"/>
          <w:sz w:val="24"/>
          <w:szCs w:val="24"/>
          <w:lang w:eastAsia="en-ZA"/>
        </w:rPr>
        <w:t xml:space="preserve">The argument by the </w:t>
      </w:r>
      <w:r w:rsidR="008E2625">
        <w:rPr>
          <w:rFonts w:ascii="Arial" w:eastAsia="Times New Roman" w:hAnsi="Arial" w:cs="Arial"/>
          <w:color w:val="000000" w:themeColor="text1"/>
          <w:sz w:val="24"/>
          <w:szCs w:val="24"/>
          <w:lang w:eastAsia="en-ZA"/>
        </w:rPr>
        <w:t>applicants</w:t>
      </w:r>
      <w:r w:rsidR="00BE715D">
        <w:rPr>
          <w:rFonts w:ascii="Arial" w:eastAsia="Times New Roman" w:hAnsi="Arial" w:cs="Arial"/>
          <w:color w:val="000000" w:themeColor="text1"/>
          <w:sz w:val="24"/>
          <w:szCs w:val="24"/>
          <w:lang w:eastAsia="en-ZA"/>
        </w:rPr>
        <w:t xml:space="preserve"> is that payment was</w:t>
      </w:r>
      <w:r w:rsidR="005C5A67">
        <w:rPr>
          <w:rFonts w:ascii="Arial" w:eastAsia="Times New Roman" w:hAnsi="Arial" w:cs="Arial"/>
          <w:color w:val="000000" w:themeColor="text1"/>
          <w:sz w:val="24"/>
          <w:szCs w:val="24"/>
          <w:lang w:eastAsia="en-ZA"/>
        </w:rPr>
        <w:t xml:space="preserve"> effected by the Treasury </w:t>
      </w:r>
      <w:r w:rsidR="00BE715D">
        <w:rPr>
          <w:rFonts w:ascii="Arial" w:eastAsia="Times New Roman" w:hAnsi="Arial" w:cs="Arial"/>
          <w:color w:val="000000" w:themeColor="text1"/>
          <w:sz w:val="24"/>
          <w:szCs w:val="24"/>
          <w:lang w:eastAsia="en-ZA"/>
        </w:rPr>
        <w:t>D</w:t>
      </w:r>
      <w:r w:rsidR="005C5A67">
        <w:rPr>
          <w:rFonts w:ascii="Arial" w:eastAsia="Times New Roman" w:hAnsi="Arial" w:cs="Arial"/>
          <w:color w:val="000000" w:themeColor="text1"/>
          <w:sz w:val="24"/>
          <w:szCs w:val="24"/>
          <w:lang w:eastAsia="en-ZA"/>
        </w:rPr>
        <w:t>epartment and they based their payment on a payment advice which was actually faulty and not due.</w:t>
      </w:r>
    </w:p>
    <w:p w:rsidR="005C5A67" w:rsidRDefault="005C5A67"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23650C" w:rsidRDefault="0023650C" w:rsidP="00CC3C2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[29</w:t>
      </w:r>
      <w:r w:rsidR="005C5A67">
        <w:rPr>
          <w:rFonts w:ascii="Arial" w:eastAsia="Times New Roman" w:hAnsi="Arial" w:cs="Arial"/>
          <w:color w:val="000000" w:themeColor="text1"/>
          <w:sz w:val="24"/>
          <w:szCs w:val="24"/>
          <w:lang w:eastAsia="en-ZA"/>
        </w:rPr>
        <w:t>]</w:t>
      </w:r>
      <w:r w:rsidR="005C5A67">
        <w:rPr>
          <w:rFonts w:ascii="Arial" w:eastAsia="Times New Roman" w:hAnsi="Arial" w:cs="Arial"/>
          <w:color w:val="000000" w:themeColor="text1"/>
          <w:sz w:val="24"/>
          <w:szCs w:val="24"/>
          <w:lang w:eastAsia="en-ZA"/>
        </w:rPr>
        <w:tab/>
        <w:t xml:space="preserve">In </w:t>
      </w:r>
      <w:r w:rsidR="005C5A67" w:rsidRPr="005C5A67">
        <w:rPr>
          <w:rFonts w:ascii="Arial" w:eastAsia="Times New Roman" w:hAnsi="Arial" w:cs="Arial"/>
          <w:i/>
          <w:color w:val="000000" w:themeColor="text1"/>
          <w:sz w:val="24"/>
          <w:szCs w:val="24"/>
          <w:lang w:eastAsia="en-ZA"/>
        </w:rPr>
        <w:t>Yarona Healthcare Network (Pty) Ltd v Medshield Medical Scheme</w:t>
      </w:r>
      <w:r w:rsidR="005C5A67">
        <w:rPr>
          <w:rStyle w:val="FootnoteReference"/>
          <w:rFonts w:ascii="Arial" w:eastAsia="Times New Roman" w:hAnsi="Arial" w:cs="Arial"/>
          <w:i/>
          <w:color w:val="000000" w:themeColor="text1"/>
          <w:sz w:val="24"/>
          <w:szCs w:val="24"/>
          <w:lang w:eastAsia="en-ZA"/>
        </w:rPr>
        <w:footnoteReference w:id="10"/>
      </w:r>
      <w:r>
        <w:rPr>
          <w:rFonts w:ascii="Arial" w:eastAsia="Times New Roman" w:hAnsi="Arial" w:cs="Arial"/>
          <w:i/>
          <w:color w:val="000000" w:themeColor="text1"/>
          <w:sz w:val="24"/>
          <w:szCs w:val="24"/>
          <w:lang w:eastAsia="en-ZA"/>
        </w:rPr>
        <w:t xml:space="preserve"> </w:t>
      </w:r>
      <w:r w:rsidR="005C5A67">
        <w:rPr>
          <w:rFonts w:ascii="Arial" w:eastAsia="Times New Roman" w:hAnsi="Arial" w:cs="Arial"/>
          <w:color w:val="000000" w:themeColor="text1"/>
          <w:sz w:val="24"/>
          <w:szCs w:val="24"/>
          <w:lang w:eastAsia="en-ZA"/>
        </w:rPr>
        <w:t xml:space="preserve">the facts were in short that a certain Mr Alley authorized payments not owing to the </w:t>
      </w:r>
      <w:r w:rsidR="008E2625">
        <w:rPr>
          <w:rFonts w:ascii="Arial" w:eastAsia="Times New Roman" w:hAnsi="Arial" w:cs="Arial"/>
          <w:color w:val="000000" w:themeColor="text1"/>
          <w:sz w:val="24"/>
          <w:szCs w:val="24"/>
          <w:lang w:eastAsia="en-ZA"/>
        </w:rPr>
        <w:t>applicants</w:t>
      </w:r>
      <w:r w:rsidR="009B1516">
        <w:rPr>
          <w:rFonts w:ascii="Arial" w:eastAsia="Times New Roman" w:hAnsi="Arial" w:cs="Arial"/>
          <w:color w:val="000000" w:themeColor="text1"/>
          <w:sz w:val="24"/>
          <w:szCs w:val="24"/>
          <w:lang w:eastAsia="en-ZA"/>
        </w:rPr>
        <w:t xml:space="preserve">. The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sidR="009B1516">
        <w:rPr>
          <w:rFonts w:ascii="Arial" w:eastAsia="Times New Roman" w:hAnsi="Arial" w:cs="Arial"/>
          <w:color w:val="000000" w:themeColor="text1"/>
          <w:sz w:val="24"/>
          <w:szCs w:val="24"/>
          <w:lang w:eastAsia="en-ZA"/>
        </w:rPr>
        <w:t xml:space="preserve"> only realized that there might be some undue payments after Mr. Alley was suspended due to a payment made from the </w:t>
      </w:r>
      <w:r w:rsidR="008E2625">
        <w:rPr>
          <w:rFonts w:ascii="Arial" w:eastAsia="Times New Roman" w:hAnsi="Arial" w:cs="Arial"/>
          <w:color w:val="000000" w:themeColor="text1"/>
          <w:sz w:val="24"/>
          <w:szCs w:val="24"/>
          <w:lang w:eastAsia="en-ZA"/>
        </w:rPr>
        <w:t>respondent</w:t>
      </w:r>
      <w:r w:rsidR="009B1516">
        <w:rPr>
          <w:rFonts w:ascii="Arial" w:eastAsia="Times New Roman" w:hAnsi="Arial" w:cs="Arial"/>
          <w:color w:val="000000" w:themeColor="text1"/>
          <w:sz w:val="24"/>
          <w:szCs w:val="24"/>
          <w:lang w:eastAsia="en-ZA"/>
        </w:rPr>
        <w:t xml:space="preserve">’s account to his personal account. They then started to investigate the payments made by Mr. Alley and found that certain payments made to Yarona Healthcare Network were not due. </w:t>
      </w:r>
      <w:r>
        <w:rPr>
          <w:rFonts w:ascii="Arial" w:eastAsia="Times New Roman" w:hAnsi="Arial" w:cs="Arial"/>
          <w:color w:val="000000" w:themeColor="text1"/>
          <w:sz w:val="24"/>
          <w:szCs w:val="24"/>
          <w:lang w:eastAsia="en-ZA"/>
        </w:rPr>
        <w:t>The</w:t>
      </w:r>
      <w:r w:rsidR="0014279F">
        <w:rPr>
          <w:rFonts w:ascii="Arial" w:eastAsia="Times New Roman" w:hAnsi="Arial" w:cs="Arial"/>
          <w:color w:val="000000" w:themeColor="text1"/>
          <w:sz w:val="24"/>
          <w:szCs w:val="24"/>
          <w:lang w:eastAsia="en-ZA"/>
        </w:rPr>
        <w:t xml:space="preserve"> payment process in Medshield however also involve a further signatory to payment authorizations.</w:t>
      </w:r>
      <w:r w:rsidR="009B1516">
        <w:rPr>
          <w:rFonts w:ascii="Arial" w:eastAsia="Times New Roman" w:hAnsi="Arial" w:cs="Arial"/>
          <w:color w:val="000000" w:themeColor="text1"/>
          <w:sz w:val="24"/>
          <w:szCs w:val="24"/>
          <w:lang w:eastAsia="en-ZA"/>
        </w:rPr>
        <w:t xml:space="preserve"> In its judgement </w:t>
      </w:r>
      <w:r>
        <w:rPr>
          <w:rFonts w:ascii="Arial" w:eastAsia="Times New Roman" w:hAnsi="Arial" w:cs="Arial"/>
          <w:color w:val="000000" w:themeColor="text1"/>
          <w:sz w:val="24"/>
          <w:szCs w:val="24"/>
          <w:lang w:eastAsia="en-ZA"/>
        </w:rPr>
        <w:t>the court reasoned as follows:</w:t>
      </w:r>
    </w:p>
    <w:p w:rsidR="0023650C" w:rsidRDefault="0023650C"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5C5A67" w:rsidRDefault="0023650C" w:rsidP="0023650C">
      <w:pPr>
        <w:shd w:val="clear" w:color="auto" w:fill="FFFFFF"/>
        <w:spacing w:after="0" w:line="360" w:lineRule="auto"/>
        <w:ind w:firstLine="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w:t>
      </w:r>
      <w:r w:rsidR="009B1516" w:rsidRPr="0014279F">
        <w:rPr>
          <w:rFonts w:ascii="Arial" w:eastAsia="Times New Roman" w:hAnsi="Arial" w:cs="Arial"/>
          <w:color w:val="000000" w:themeColor="text1"/>
          <w:lang w:eastAsia="en-ZA"/>
        </w:rPr>
        <w:t xml:space="preserve">Medshield’s case was conducted on the basis that Alley knew that the payments were not owing to Yarona.  It is difficult to avoid that conclusion.  Medshield’s counsel argued that Alley’s knowledge should not be attributed to Medshield, invoking the rule that where an agent in the course of his employment defrauds his principal the latter is not charged with constructive knowledge of the transaction.  If Alley had acted alone in causing Medshield to make the payments, Medshield could not have brought its enrichment claim as </w:t>
      </w:r>
      <w:r w:rsidR="009B1516" w:rsidRPr="0014279F">
        <w:rPr>
          <w:rFonts w:ascii="Arial" w:eastAsia="Times New Roman" w:hAnsi="Arial" w:cs="Arial"/>
          <w:i/>
          <w:color w:val="000000" w:themeColor="text1"/>
          <w:lang w:eastAsia="en-ZA"/>
        </w:rPr>
        <w:t>a condiction indebiti</w:t>
      </w:r>
      <w:r w:rsidR="009B1516" w:rsidRPr="0014279F">
        <w:rPr>
          <w:rFonts w:ascii="Arial" w:eastAsia="Times New Roman" w:hAnsi="Arial" w:cs="Arial"/>
          <w:color w:val="000000" w:themeColor="text1"/>
          <w:lang w:eastAsia="en-ZA"/>
        </w:rPr>
        <w:t xml:space="preserve"> because Alley did not mistakenly believe that the </w:t>
      </w:r>
      <w:r w:rsidR="0014279F" w:rsidRPr="0014279F">
        <w:rPr>
          <w:rFonts w:ascii="Arial" w:eastAsia="Times New Roman" w:hAnsi="Arial" w:cs="Arial"/>
          <w:color w:val="000000" w:themeColor="text1"/>
          <w:lang w:eastAsia="en-ZA"/>
        </w:rPr>
        <w:t>money</w:t>
      </w:r>
      <w:r w:rsidR="009B1516" w:rsidRPr="0014279F">
        <w:rPr>
          <w:rFonts w:ascii="Arial" w:eastAsia="Times New Roman" w:hAnsi="Arial" w:cs="Arial"/>
          <w:color w:val="000000" w:themeColor="text1"/>
          <w:lang w:eastAsia="en-ZA"/>
        </w:rPr>
        <w:t xml:space="preserve"> was owing.  However, </w:t>
      </w:r>
      <w:r w:rsidR="0014279F" w:rsidRPr="0014279F">
        <w:rPr>
          <w:rFonts w:ascii="Arial" w:eastAsia="Times New Roman" w:hAnsi="Arial" w:cs="Arial"/>
          <w:color w:val="000000" w:themeColor="text1"/>
          <w:lang w:eastAsia="en-ZA"/>
        </w:rPr>
        <w:t>Alley did</w:t>
      </w:r>
      <w:r w:rsidR="009B1516" w:rsidRPr="0014279F">
        <w:rPr>
          <w:rFonts w:ascii="Arial" w:eastAsia="Times New Roman" w:hAnsi="Arial" w:cs="Arial"/>
          <w:color w:val="000000" w:themeColor="text1"/>
          <w:lang w:eastAsia="en-ZA"/>
        </w:rPr>
        <w:t xml:space="preserve"> not</w:t>
      </w:r>
      <w:r w:rsidR="0014279F" w:rsidRPr="0014279F">
        <w:rPr>
          <w:rFonts w:ascii="Arial" w:eastAsia="Times New Roman" w:hAnsi="Arial" w:cs="Arial"/>
          <w:color w:val="000000" w:themeColor="text1"/>
          <w:lang w:eastAsia="en-ZA"/>
        </w:rPr>
        <w:t xml:space="preserve"> act alone.  In such circumstances I consider that the </w:t>
      </w:r>
      <w:r w:rsidR="0014279F" w:rsidRPr="0014279F">
        <w:rPr>
          <w:rFonts w:ascii="Arial" w:eastAsia="Times New Roman" w:hAnsi="Arial" w:cs="Arial"/>
          <w:i/>
          <w:color w:val="000000" w:themeColor="text1"/>
          <w:lang w:eastAsia="en-ZA"/>
        </w:rPr>
        <w:t>condiction indebiti</w:t>
      </w:r>
      <w:r w:rsidR="0014279F" w:rsidRPr="0014279F">
        <w:rPr>
          <w:rFonts w:ascii="Arial" w:eastAsia="Times New Roman" w:hAnsi="Arial" w:cs="Arial"/>
          <w:color w:val="000000" w:themeColor="text1"/>
          <w:lang w:eastAsia="en-ZA"/>
        </w:rPr>
        <w:t xml:space="preserve"> is available if the second person, without </w:t>
      </w:r>
      <w:r w:rsidR="0014279F" w:rsidRPr="0014279F">
        <w:rPr>
          <w:rFonts w:ascii="Arial" w:eastAsia="Times New Roman" w:hAnsi="Arial" w:cs="Arial"/>
          <w:color w:val="000000" w:themeColor="text1"/>
          <w:lang w:eastAsia="en-ZA"/>
        </w:rPr>
        <w:lastRenderedPageBreak/>
        <w:t>whose participation the payment could not have been made, mistakenly believed the money was owing, providing of course the mistake was excusable.</w:t>
      </w:r>
      <w:r>
        <w:rPr>
          <w:rFonts w:ascii="Arial" w:eastAsia="Times New Roman" w:hAnsi="Arial" w:cs="Arial"/>
          <w:color w:val="000000" w:themeColor="text1"/>
          <w:sz w:val="24"/>
          <w:szCs w:val="24"/>
          <w:lang w:eastAsia="en-ZA"/>
        </w:rPr>
        <w:t>’</w:t>
      </w:r>
    </w:p>
    <w:p w:rsidR="0023650C" w:rsidRPr="005C5A67" w:rsidRDefault="0023650C" w:rsidP="0023650C">
      <w:pPr>
        <w:shd w:val="clear" w:color="auto" w:fill="FFFFFF"/>
        <w:spacing w:after="0" w:line="360" w:lineRule="auto"/>
        <w:ind w:firstLine="720"/>
        <w:jc w:val="both"/>
        <w:rPr>
          <w:rFonts w:ascii="Arial" w:eastAsia="Times New Roman" w:hAnsi="Arial" w:cs="Arial"/>
          <w:color w:val="000000" w:themeColor="text1"/>
          <w:sz w:val="24"/>
          <w:szCs w:val="24"/>
          <w:lang w:eastAsia="en-ZA"/>
        </w:rPr>
      </w:pPr>
    </w:p>
    <w:p w:rsidR="005C5A67" w:rsidRDefault="002F5483" w:rsidP="00CC3C2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[30]</w:t>
      </w:r>
      <w:r>
        <w:rPr>
          <w:rFonts w:ascii="Arial" w:eastAsia="Times New Roman" w:hAnsi="Arial" w:cs="Arial"/>
          <w:color w:val="000000" w:themeColor="text1"/>
          <w:sz w:val="24"/>
          <w:szCs w:val="24"/>
          <w:lang w:eastAsia="en-ZA"/>
        </w:rPr>
        <w:tab/>
      </w:r>
      <w:r w:rsidR="0014279F">
        <w:rPr>
          <w:rFonts w:ascii="Arial" w:eastAsia="Times New Roman" w:hAnsi="Arial" w:cs="Arial"/>
          <w:color w:val="000000" w:themeColor="text1"/>
          <w:sz w:val="24"/>
          <w:szCs w:val="24"/>
          <w:lang w:eastAsia="en-ZA"/>
        </w:rPr>
        <w:t xml:space="preserve">It is therefore follows that the </w:t>
      </w:r>
      <w:r w:rsidR="0014279F" w:rsidRPr="0014279F">
        <w:rPr>
          <w:rFonts w:ascii="Arial" w:eastAsia="Times New Roman" w:hAnsi="Arial" w:cs="Arial"/>
          <w:i/>
          <w:color w:val="000000" w:themeColor="text1"/>
          <w:sz w:val="24"/>
          <w:szCs w:val="24"/>
          <w:lang w:eastAsia="en-ZA"/>
        </w:rPr>
        <w:t>condictio indebiti</w:t>
      </w:r>
      <w:r w:rsidR="0014279F">
        <w:rPr>
          <w:rFonts w:ascii="Arial" w:eastAsia="Times New Roman" w:hAnsi="Arial" w:cs="Arial"/>
          <w:color w:val="000000" w:themeColor="text1"/>
          <w:sz w:val="24"/>
          <w:szCs w:val="24"/>
          <w:lang w:eastAsia="en-ZA"/>
        </w:rPr>
        <w:t xml:space="preserve"> is available if, like in the current instance where the Treasury Department effects payments, it then becomes the so-called “second person” without whose participation the payment could not have been made, and it mistakenly believed the money was owing to the various entities it made these payments based on the fraudulent authorities pr</w:t>
      </w:r>
      <w:r>
        <w:rPr>
          <w:rFonts w:ascii="Arial" w:eastAsia="Times New Roman" w:hAnsi="Arial" w:cs="Arial"/>
          <w:color w:val="000000" w:themeColor="text1"/>
          <w:sz w:val="24"/>
          <w:szCs w:val="24"/>
          <w:lang w:eastAsia="en-ZA"/>
        </w:rPr>
        <w:t>ovided on the payment advices.</w:t>
      </w:r>
    </w:p>
    <w:p w:rsidR="0014279F" w:rsidRDefault="0014279F"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0D7B31" w:rsidRDefault="000D7B31" w:rsidP="00CC3C2F">
      <w:pPr>
        <w:shd w:val="clear" w:color="auto" w:fill="FFFFFF"/>
        <w:spacing w:after="0" w:line="360" w:lineRule="auto"/>
        <w:jc w:val="both"/>
        <w:rPr>
          <w:rFonts w:ascii="Arial" w:eastAsia="Times New Roman" w:hAnsi="Arial" w:cs="Arial"/>
          <w:color w:val="000000" w:themeColor="text1"/>
          <w:sz w:val="24"/>
          <w:szCs w:val="24"/>
          <w:u w:val="single"/>
          <w:lang w:eastAsia="en-ZA"/>
        </w:rPr>
      </w:pPr>
      <w:r w:rsidRPr="000D7B31">
        <w:rPr>
          <w:rFonts w:ascii="Arial" w:eastAsia="Times New Roman" w:hAnsi="Arial" w:cs="Arial"/>
          <w:color w:val="000000" w:themeColor="text1"/>
          <w:sz w:val="24"/>
          <w:szCs w:val="24"/>
          <w:u w:val="single"/>
          <w:lang w:eastAsia="en-ZA"/>
        </w:rPr>
        <w:t>Defence of Prescription</w:t>
      </w:r>
    </w:p>
    <w:p w:rsidR="00683806" w:rsidRPr="000D7B31" w:rsidRDefault="00683806" w:rsidP="00CC3C2F">
      <w:pPr>
        <w:shd w:val="clear" w:color="auto" w:fill="FFFFFF"/>
        <w:spacing w:after="0" w:line="360" w:lineRule="auto"/>
        <w:jc w:val="both"/>
        <w:rPr>
          <w:rFonts w:ascii="Arial" w:eastAsia="Times New Roman" w:hAnsi="Arial" w:cs="Arial"/>
          <w:color w:val="000000" w:themeColor="text1"/>
          <w:sz w:val="24"/>
          <w:szCs w:val="24"/>
          <w:u w:val="single"/>
          <w:lang w:eastAsia="en-ZA"/>
        </w:rPr>
      </w:pPr>
    </w:p>
    <w:p w:rsidR="00C30667" w:rsidRDefault="00EF575D" w:rsidP="00CC3C2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[31</w:t>
      </w:r>
      <w:r w:rsidR="0014279F">
        <w:rPr>
          <w:rFonts w:ascii="Arial" w:eastAsia="Times New Roman" w:hAnsi="Arial" w:cs="Arial"/>
          <w:color w:val="000000" w:themeColor="text1"/>
          <w:sz w:val="24"/>
          <w:szCs w:val="24"/>
          <w:lang w:eastAsia="en-ZA"/>
        </w:rPr>
        <w:t>]</w:t>
      </w:r>
      <w:r w:rsidR="0014279F">
        <w:rPr>
          <w:rFonts w:ascii="Arial" w:eastAsia="Times New Roman" w:hAnsi="Arial" w:cs="Arial"/>
          <w:color w:val="000000" w:themeColor="text1"/>
          <w:sz w:val="24"/>
          <w:szCs w:val="24"/>
          <w:lang w:eastAsia="en-ZA"/>
        </w:rPr>
        <w:tab/>
      </w:r>
      <w:r w:rsidR="00AD7FC8">
        <w:rPr>
          <w:rFonts w:ascii="Arial" w:eastAsia="Times New Roman" w:hAnsi="Arial" w:cs="Arial"/>
          <w:color w:val="000000" w:themeColor="text1"/>
          <w:sz w:val="24"/>
          <w:szCs w:val="24"/>
          <w:lang w:eastAsia="en-ZA"/>
        </w:rPr>
        <w:t xml:space="preserve">The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sidR="00AD7FC8">
        <w:rPr>
          <w:rFonts w:ascii="Arial" w:eastAsia="Times New Roman" w:hAnsi="Arial" w:cs="Arial"/>
          <w:color w:val="000000" w:themeColor="text1"/>
          <w:sz w:val="24"/>
          <w:szCs w:val="24"/>
          <w:lang w:eastAsia="en-ZA"/>
        </w:rPr>
        <w:t xml:space="preserve"> further contended that the claim against most of the payments received by them prescribed in terms of section 11 of the</w:t>
      </w:r>
      <w:r>
        <w:rPr>
          <w:rFonts w:ascii="Arial" w:eastAsia="Times New Roman" w:hAnsi="Arial" w:cs="Arial"/>
          <w:color w:val="000000" w:themeColor="text1"/>
          <w:sz w:val="24"/>
          <w:szCs w:val="24"/>
          <w:lang w:eastAsia="en-ZA"/>
        </w:rPr>
        <w:t xml:space="preserve"> Prescription Act, 68 of 1969. </w:t>
      </w:r>
      <w:r w:rsidR="00AD7FC8">
        <w:rPr>
          <w:rFonts w:ascii="Arial" w:eastAsia="Times New Roman" w:hAnsi="Arial" w:cs="Arial"/>
          <w:color w:val="000000" w:themeColor="text1"/>
          <w:sz w:val="24"/>
          <w:szCs w:val="24"/>
          <w:lang w:eastAsia="en-ZA"/>
        </w:rPr>
        <w:t xml:space="preserve">The argument is that the serving of the summons on the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sidR="00AD7FC8">
        <w:rPr>
          <w:rFonts w:ascii="Arial" w:eastAsia="Times New Roman" w:hAnsi="Arial" w:cs="Arial"/>
          <w:color w:val="000000" w:themeColor="text1"/>
          <w:sz w:val="24"/>
          <w:szCs w:val="24"/>
          <w:lang w:eastAsia="en-ZA"/>
        </w:rPr>
        <w:t xml:space="preserve"> could not interrupt the prescription period as the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sidR="00AD7FC8">
        <w:rPr>
          <w:rFonts w:ascii="Arial" w:eastAsia="Times New Roman" w:hAnsi="Arial" w:cs="Arial"/>
          <w:color w:val="000000" w:themeColor="text1"/>
          <w:sz w:val="24"/>
          <w:szCs w:val="24"/>
          <w:lang w:eastAsia="en-ZA"/>
        </w:rPr>
        <w:t xml:space="preserve"> are not debtors of th</w:t>
      </w:r>
      <w:r>
        <w:rPr>
          <w:rFonts w:ascii="Arial" w:eastAsia="Times New Roman" w:hAnsi="Arial" w:cs="Arial"/>
          <w:color w:val="000000" w:themeColor="text1"/>
          <w:sz w:val="24"/>
          <w:szCs w:val="24"/>
          <w:lang w:eastAsia="en-ZA"/>
        </w:rPr>
        <w:t xml:space="preserve">e </w:t>
      </w:r>
      <w:r w:rsidR="008E2625">
        <w:rPr>
          <w:rFonts w:ascii="Arial" w:eastAsia="Times New Roman" w:hAnsi="Arial" w:cs="Arial"/>
          <w:color w:val="000000" w:themeColor="text1"/>
          <w:sz w:val="24"/>
          <w:szCs w:val="24"/>
          <w:lang w:eastAsia="en-ZA"/>
        </w:rPr>
        <w:t>applicants</w:t>
      </w:r>
      <w:r>
        <w:rPr>
          <w:rFonts w:ascii="Arial" w:eastAsia="Times New Roman" w:hAnsi="Arial" w:cs="Arial"/>
          <w:color w:val="000000" w:themeColor="text1"/>
          <w:sz w:val="24"/>
          <w:szCs w:val="24"/>
          <w:lang w:eastAsia="en-ZA"/>
        </w:rPr>
        <w:t xml:space="preserve"> and the SME Bank. </w:t>
      </w:r>
      <w:r w:rsidR="00AD7FC8">
        <w:rPr>
          <w:rFonts w:ascii="Arial" w:eastAsia="Times New Roman" w:hAnsi="Arial" w:cs="Arial"/>
          <w:color w:val="000000" w:themeColor="text1"/>
          <w:sz w:val="24"/>
          <w:szCs w:val="24"/>
          <w:lang w:eastAsia="en-ZA"/>
        </w:rPr>
        <w:t>Therefore all amounts due to Mr. Kamushinda under their agreement for a period exceeding three years have become prescribed in terms of the Act.</w:t>
      </w:r>
      <w:r>
        <w:rPr>
          <w:rFonts w:ascii="Arial" w:eastAsia="Times New Roman" w:hAnsi="Arial" w:cs="Arial"/>
          <w:color w:val="000000" w:themeColor="text1"/>
          <w:sz w:val="24"/>
          <w:szCs w:val="24"/>
          <w:lang w:eastAsia="en-ZA"/>
        </w:rPr>
        <w:t xml:space="preserve"> </w:t>
      </w:r>
      <w:r w:rsidR="00FC6E98">
        <w:rPr>
          <w:rFonts w:ascii="Arial" w:eastAsia="Times New Roman" w:hAnsi="Arial" w:cs="Arial"/>
          <w:color w:val="000000" w:themeColor="text1"/>
          <w:sz w:val="24"/>
          <w:szCs w:val="24"/>
          <w:lang w:eastAsia="en-ZA"/>
        </w:rPr>
        <w:t>The defence of prescription would therefore have been a successful defence if Mr. Kamushinda instituted action in terms of the loan agreement for the repayment of the monies p</w:t>
      </w:r>
      <w:r w:rsidR="00683806">
        <w:rPr>
          <w:rFonts w:ascii="Arial" w:eastAsia="Times New Roman" w:hAnsi="Arial" w:cs="Arial"/>
          <w:color w:val="000000" w:themeColor="text1"/>
          <w:sz w:val="24"/>
          <w:szCs w:val="24"/>
          <w:lang w:eastAsia="en-ZA"/>
        </w:rPr>
        <w:t xml:space="preserve">aid over to the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sidR="00683806">
        <w:rPr>
          <w:rFonts w:ascii="Arial" w:eastAsia="Times New Roman" w:hAnsi="Arial" w:cs="Arial"/>
          <w:color w:val="000000" w:themeColor="text1"/>
          <w:sz w:val="24"/>
          <w:szCs w:val="24"/>
          <w:lang w:eastAsia="en-ZA"/>
        </w:rPr>
        <w:t xml:space="preserve"> and might be applicable to the N$60 000 received in cash as the court does not know when these two payment were made.</w:t>
      </w:r>
    </w:p>
    <w:p w:rsidR="00AD7FC8" w:rsidRDefault="00AD7FC8"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14279F" w:rsidRDefault="00EF575D" w:rsidP="00CC3C2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[32</w:t>
      </w:r>
      <w:r w:rsidR="00AD7FC8">
        <w:rPr>
          <w:rFonts w:ascii="Arial" w:eastAsia="Times New Roman" w:hAnsi="Arial" w:cs="Arial"/>
          <w:color w:val="000000" w:themeColor="text1"/>
          <w:sz w:val="24"/>
          <w:szCs w:val="24"/>
          <w:lang w:eastAsia="en-ZA"/>
        </w:rPr>
        <w:t>]</w:t>
      </w:r>
      <w:r w:rsidR="00AD7FC8">
        <w:rPr>
          <w:rFonts w:ascii="Arial" w:eastAsia="Times New Roman" w:hAnsi="Arial" w:cs="Arial"/>
          <w:color w:val="000000" w:themeColor="text1"/>
          <w:sz w:val="24"/>
          <w:szCs w:val="24"/>
          <w:lang w:eastAsia="en-ZA"/>
        </w:rPr>
        <w:tab/>
      </w:r>
      <w:r w:rsidR="00683806">
        <w:rPr>
          <w:rFonts w:ascii="Arial" w:eastAsia="Times New Roman" w:hAnsi="Arial" w:cs="Arial"/>
          <w:color w:val="000000" w:themeColor="text1"/>
          <w:sz w:val="24"/>
          <w:szCs w:val="24"/>
          <w:lang w:eastAsia="en-ZA"/>
        </w:rPr>
        <w:t>This</w:t>
      </w:r>
      <w:r w:rsidR="00FC6E98">
        <w:rPr>
          <w:rFonts w:ascii="Arial" w:eastAsia="Times New Roman" w:hAnsi="Arial" w:cs="Arial"/>
          <w:color w:val="000000" w:themeColor="text1"/>
          <w:sz w:val="24"/>
          <w:szCs w:val="24"/>
          <w:lang w:eastAsia="en-ZA"/>
        </w:rPr>
        <w:t xml:space="preserve"> claim is however not a contractual claim but a delictual</w:t>
      </w:r>
      <w:r>
        <w:rPr>
          <w:rFonts w:ascii="Arial" w:eastAsia="Times New Roman" w:hAnsi="Arial" w:cs="Arial"/>
          <w:color w:val="000000" w:themeColor="text1"/>
          <w:sz w:val="24"/>
          <w:szCs w:val="24"/>
          <w:lang w:eastAsia="en-ZA"/>
        </w:rPr>
        <w:t xml:space="preserve"> claim. </w:t>
      </w:r>
      <w:r w:rsidR="00FC6E98">
        <w:rPr>
          <w:rFonts w:ascii="Arial" w:eastAsia="Times New Roman" w:hAnsi="Arial" w:cs="Arial"/>
          <w:color w:val="000000" w:themeColor="text1"/>
          <w:sz w:val="24"/>
          <w:szCs w:val="24"/>
          <w:lang w:eastAsia="en-ZA"/>
        </w:rPr>
        <w:t>The onus is indeed on the party raising</w:t>
      </w:r>
      <w:r>
        <w:rPr>
          <w:rFonts w:ascii="Arial" w:eastAsia="Times New Roman" w:hAnsi="Arial" w:cs="Arial"/>
          <w:color w:val="000000" w:themeColor="text1"/>
          <w:sz w:val="24"/>
          <w:szCs w:val="24"/>
          <w:lang w:eastAsia="en-ZA"/>
        </w:rPr>
        <w:t xml:space="preserve"> the prescription to proof it. </w:t>
      </w:r>
      <w:r w:rsidR="00FC6E98">
        <w:rPr>
          <w:rFonts w:ascii="Arial" w:eastAsia="Times New Roman" w:hAnsi="Arial" w:cs="Arial"/>
          <w:color w:val="000000" w:themeColor="text1"/>
          <w:sz w:val="24"/>
          <w:szCs w:val="24"/>
          <w:lang w:eastAsia="en-ZA"/>
        </w:rPr>
        <w:t>The applicable section of the Prescription Act in the current matter is found under section 12 with the heading “When prescription begins to run.”</w:t>
      </w:r>
    </w:p>
    <w:p w:rsidR="00EF575D" w:rsidRDefault="00EF575D"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FC6E98" w:rsidRPr="00FC6E98" w:rsidRDefault="00EF575D" w:rsidP="00EF575D">
      <w:pPr>
        <w:shd w:val="clear" w:color="auto" w:fill="FFFFFF"/>
        <w:spacing w:after="0" w:line="360" w:lineRule="auto"/>
        <w:ind w:firstLine="720"/>
        <w:jc w:val="both"/>
        <w:rPr>
          <w:rFonts w:ascii="Arial" w:eastAsia="Times New Roman" w:hAnsi="Arial" w:cs="Arial"/>
          <w:color w:val="000000" w:themeColor="text1"/>
          <w:lang w:eastAsia="en-ZA"/>
        </w:rPr>
      </w:pPr>
      <w:r>
        <w:rPr>
          <w:rFonts w:ascii="Arial" w:eastAsia="Times New Roman" w:hAnsi="Arial" w:cs="Arial"/>
          <w:color w:val="000000" w:themeColor="text1"/>
          <w:lang w:eastAsia="en-ZA"/>
        </w:rPr>
        <w:t>‘</w:t>
      </w:r>
      <w:r w:rsidR="00FC6E98" w:rsidRPr="00FC6E98">
        <w:rPr>
          <w:rFonts w:ascii="Arial" w:eastAsia="Times New Roman" w:hAnsi="Arial" w:cs="Arial"/>
          <w:color w:val="000000" w:themeColor="text1"/>
          <w:lang w:eastAsia="en-ZA"/>
        </w:rPr>
        <w:t>(1)</w:t>
      </w:r>
      <w:r w:rsidR="00FC6E98" w:rsidRPr="00FC6E98">
        <w:rPr>
          <w:rFonts w:ascii="Arial" w:eastAsia="Times New Roman" w:hAnsi="Arial" w:cs="Arial"/>
          <w:color w:val="000000" w:themeColor="text1"/>
          <w:lang w:eastAsia="en-ZA"/>
        </w:rPr>
        <w:tab/>
        <w:t>Subject to the provisions of subsections (2) and (3), prescription shall commence to run as soon as the debt is due.</w:t>
      </w:r>
    </w:p>
    <w:p w:rsidR="00FC6E98" w:rsidRPr="00FC6E98" w:rsidRDefault="00FC6E98" w:rsidP="00FC6E98">
      <w:pPr>
        <w:shd w:val="clear" w:color="auto" w:fill="FFFFFF"/>
        <w:spacing w:after="0" w:line="360" w:lineRule="auto"/>
        <w:ind w:firstLine="720"/>
        <w:jc w:val="both"/>
        <w:rPr>
          <w:rFonts w:ascii="Arial" w:eastAsia="Times New Roman" w:hAnsi="Arial" w:cs="Arial"/>
          <w:color w:val="000000" w:themeColor="text1"/>
          <w:lang w:eastAsia="en-ZA"/>
        </w:rPr>
      </w:pPr>
      <w:r w:rsidRPr="00FC6E98">
        <w:rPr>
          <w:rFonts w:ascii="Arial" w:eastAsia="Times New Roman" w:hAnsi="Arial" w:cs="Arial"/>
          <w:color w:val="000000" w:themeColor="text1"/>
          <w:lang w:eastAsia="en-ZA"/>
        </w:rPr>
        <w:t>(2)</w:t>
      </w:r>
      <w:r w:rsidRPr="00FC6E98">
        <w:rPr>
          <w:rFonts w:ascii="Arial" w:eastAsia="Times New Roman" w:hAnsi="Arial" w:cs="Arial"/>
          <w:color w:val="000000" w:themeColor="text1"/>
          <w:lang w:eastAsia="en-ZA"/>
        </w:rPr>
        <w:tab/>
        <w:t xml:space="preserve">If the debtor </w:t>
      </w:r>
      <w:r w:rsidR="00BE715D" w:rsidRPr="00FC6E98">
        <w:rPr>
          <w:rFonts w:ascii="Arial" w:eastAsia="Times New Roman" w:hAnsi="Arial" w:cs="Arial"/>
          <w:color w:val="000000" w:themeColor="text1"/>
          <w:lang w:eastAsia="en-ZA"/>
        </w:rPr>
        <w:t>willfully</w:t>
      </w:r>
      <w:r w:rsidRPr="00FC6E98">
        <w:rPr>
          <w:rFonts w:ascii="Arial" w:eastAsia="Times New Roman" w:hAnsi="Arial" w:cs="Arial"/>
          <w:color w:val="000000" w:themeColor="text1"/>
          <w:lang w:eastAsia="en-ZA"/>
        </w:rPr>
        <w:t xml:space="preserve"> prevents the creditor from coming to know of the existence of the debt, prescription shall not commence to run until the creditor becomes aware of the existence of the debt.</w:t>
      </w:r>
    </w:p>
    <w:p w:rsidR="00FC6E98" w:rsidRDefault="00FC6E98" w:rsidP="00FC6E98">
      <w:pPr>
        <w:shd w:val="clear" w:color="auto" w:fill="FFFFFF"/>
        <w:spacing w:after="0" w:line="360" w:lineRule="auto"/>
        <w:ind w:firstLine="720"/>
        <w:jc w:val="both"/>
        <w:rPr>
          <w:rFonts w:ascii="Arial" w:eastAsia="Times New Roman" w:hAnsi="Arial" w:cs="Arial"/>
          <w:color w:val="000000" w:themeColor="text1"/>
          <w:lang w:eastAsia="en-ZA"/>
        </w:rPr>
      </w:pPr>
      <w:r w:rsidRPr="00FC6E98">
        <w:rPr>
          <w:rFonts w:ascii="Arial" w:eastAsia="Times New Roman" w:hAnsi="Arial" w:cs="Arial"/>
          <w:color w:val="000000" w:themeColor="text1"/>
          <w:lang w:eastAsia="en-ZA"/>
        </w:rPr>
        <w:lastRenderedPageBreak/>
        <w:t>(3)</w:t>
      </w:r>
      <w:r w:rsidRPr="00FC6E98">
        <w:rPr>
          <w:rFonts w:ascii="Arial" w:eastAsia="Times New Roman" w:hAnsi="Arial" w:cs="Arial"/>
          <w:color w:val="000000" w:themeColor="text1"/>
          <w:lang w:eastAsia="en-ZA"/>
        </w:rPr>
        <w:tab/>
        <w:t>A debt which does not arise from contract shall not be deemed to be due until the creditor has knowledge of the identity of the debtor and of the facts from which the debt arises: Provided that a creditor shall be deemed to have such knowledge if he could have acquired it</w:t>
      </w:r>
      <w:r w:rsidR="00EF575D">
        <w:rPr>
          <w:rFonts w:ascii="Arial" w:eastAsia="Times New Roman" w:hAnsi="Arial" w:cs="Arial"/>
          <w:color w:val="000000" w:themeColor="text1"/>
          <w:lang w:eastAsia="en-ZA"/>
        </w:rPr>
        <w:t xml:space="preserve"> by exercising reasonable care.’</w:t>
      </w:r>
    </w:p>
    <w:p w:rsidR="00EF575D" w:rsidRPr="00FC6E98" w:rsidRDefault="00EF575D" w:rsidP="00FC6E98">
      <w:pPr>
        <w:shd w:val="clear" w:color="auto" w:fill="FFFFFF"/>
        <w:spacing w:after="0" w:line="360" w:lineRule="auto"/>
        <w:ind w:firstLine="720"/>
        <w:jc w:val="both"/>
        <w:rPr>
          <w:rFonts w:ascii="Arial" w:eastAsia="Times New Roman" w:hAnsi="Arial" w:cs="Arial"/>
          <w:color w:val="000000" w:themeColor="text1"/>
          <w:lang w:eastAsia="en-ZA"/>
        </w:rPr>
      </w:pPr>
    </w:p>
    <w:p w:rsidR="0014279F" w:rsidRDefault="003A0B6B" w:rsidP="00CC3C2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[33</w:t>
      </w:r>
      <w:r w:rsidR="00EF575D">
        <w:rPr>
          <w:rFonts w:ascii="Arial" w:eastAsia="Times New Roman" w:hAnsi="Arial" w:cs="Arial"/>
          <w:color w:val="000000" w:themeColor="text1"/>
          <w:sz w:val="24"/>
          <w:szCs w:val="24"/>
          <w:lang w:eastAsia="en-ZA"/>
        </w:rPr>
        <w:t>]</w:t>
      </w:r>
      <w:r w:rsidR="00EF575D">
        <w:rPr>
          <w:rFonts w:ascii="Arial" w:eastAsia="Times New Roman" w:hAnsi="Arial" w:cs="Arial"/>
          <w:color w:val="000000" w:themeColor="text1"/>
          <w:sz w:val="24"/>
          <w:szCs w:val="24"/>
          <w:lang w:eastAsia="en-ZA"/>
        </w:rPr>
        <w:tab/>
      </w:r>
      <w:r w:rsidR="00FC6E98">
        <w:rPr>
          <w:rFonts w:ascii="Arial" w:eastAsia="Times New Roman" w:hAnsi="Arial" w:cs="Arial"/>
          <w:color w:val="000000" w:themeColor="text1"/>
          <w:sz w:val="24"/>
          <w:szCs w:val="24"/>
          <w:lang w:eastAsia="en-ZA"/>
        </w:rPr>
        <w:t xml:space="preserve">In this instance prescription would therefore only start to run when the </w:t>
      </w:r>
      <w:r w:rsidR="008E2625">
        <w:rPr>
          <w:rFonts w:ascii="Arial" w:eastAsia="Times New Roman" w:hAnsi="Arial" w:cs="Arial"/>
          <w:color w:val="000000" w:themeColor="text1"/>
          <w:sz w:val="24"/>
          <w:szCs w:val="24"/>
          <w:lang w:eastAsia="en-ZA"/>
        </w:rPr>
        <w:t>applicants</w:t>
      </w:r>
      <w:r w:rsidR="00FC6E98">
        <w:rPr>
          <w:rFonts w:ascii="Arial" w:eastAsia="Times New Roman" w:hAnsi="Arial" w:cs="Arial"/>
          <w:color w:val="000000" w:themeColor="text1"/>
          <w:sz w:val="24"/>
          <w:szCs w:val="24"/>
          <w:lang w:eastAsia="en-ZA"/>
        </w:rPr>
        <w:t xml:space="preserve"> through their investigation determined that an amount of money has been fraudulently paid out to entities not entit</w:t>
      </w:r>
      <w:r w:rsidR="003465A8">
        <w:rPr>
          <w:rFonts w:ascii="Arial" w:eastAsia="Times New Roman" w:hAnsi="Arial" w:cs="Arial"/>
          <w:color w:val="000000" w:themeColor="text1"/>
          <w:sz w:val="24"/>
          <w:szCs w:val="24"/>
          <w:lang w:eastAsia="en-ZA"/>
        </w:rPr>
        <w:t>led to receive the said money.</w:t>
      </w:r>
    </w:p>
    <w:p w:rsidR="00E87262" w:rsidRDefault="00E87262"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E87262" w:rsidRPr="00010FE2" w:rsidRDefault="00866669" w:rsidP="00E87262">
      <w:pPr>
        <w:shd w:val="clear" w:color="auto" w:fill="FFFFFF"/>
        <w:spacing w:after="0" w:line="360" w:lineRule="auto"/>
        <w:jc w:val="both"/>
        <w:rPr>
          <w:rFonts w:ascii="Arial" w:eastAsia="Times New Roman" w:hAnsi="Arial" w:cs="Arial"/>
          <w:sz w:val="24"/>
          <w:szCs w:val="24"/>
          <w:u w:val="single"/>
          <w:lang w:eastAsia="en-ZA"/>
        </w:rPr>
      </w:pPr>
      <w:r w:rsidRPr="00010FE2">
        <w:rPr>
          <w:rFonts w:ascii="Arial" w:eastAsia="Times New Roman" w:hAnsi="Arial" w:cs="Arial"/>
          <w:sz w:val="24"/>
          <w:szCs w:val="24"/>
          <w:u w:val="single"/>
          <w:lang w:eastAsia="en-ZA"/>
        </w:rPr>
        <w:t>Non-joinder</w:t>
      </w:r>
    </w:p>
    <w:p w:rsidR="003A0B6B" w:rsidRPr="00E87262" w:rsidRDefault="003A0B6B" w:rsidP="00E87262">
      <w:pPr>
        <w:shd w:val="clear" w:color="auto" w:fill="FFFFFF"/>
        <w:spacing w:after="0" w:line="360" w:lineRule="auto"/>
        <w:jc w:val="both"/>
        <w:rPr>
          <w:rFonts w:ascii="Arial" w:eastAsia="Times New Roman" w:hAnsi="Arial" w:cs="Arial"/>
          <w:color w:val="000000" w:themeColor="text1"/>
          <w:sz w:val="24"/>
          <w:szCs w:val="24"/>
          <w:u w:val="single"/>
          <w:lang w:eastAsia="en-ZA"/>
        </w:rPr>
      </w:pPr>
    </w:p>
    <w:p w:rsidR="00E87262" w:rsidRDefault="003A0B6B" w:rsidP="00E87262">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[34</w:t>
      </w:r>
      <w:r w:rsidR="00E87262">
        <w:rPr>
          <w:rFonts w:ascii="Arial" w:eastAsia="Times New Roman" w:hAnsi="Arial" w:cs="Arial"/>
          <w:color w:val="000000" w:themeColor="text1"/>
          <w:sz w:val="24"/>
          <w:szCs w:val="24"/>
          <w:lang w:eastAsia="en-ZA"/>
        </w:rPr>
        <w:t>]</w:t>
      </w:r>
      <w:r w:rsidR="00E87262">
        <w:rPr>
          <w:rFonts w:ascii="Arial" w:eastAsia="Times New Roman" w:hAnsi="Arial" w:cs="Arial"/>
          <w:color w:val="000000" w:themeColor="text1"/>
          <w:sz w:val="24"/>
          <w:szCs w:val="24"/>
          <w:lang w:eastAsia="en-ZA"/>
        </w:rPr>
        <w:tab/>
        <w:t>The non</w:t>
      </w:r>
      <w:r w:rsidR="00E87262" w:rsidRPr="00010FE2">
        <w:rPr>
          <w:rFonts w:ascii="Arial" w:eastAsia="Times New Roman" w:hAnsi="Arial" w:cs="Arial"/>
          <w:sz w:val="24"/>
          <w:szCs w:val="24"/>
          <w:lang w:eastAsia="en-ZA"/>
        </w:rPr>
        <w:t>-</w:t>
      </w:r>
      <w:r w:rsidR="005C7D6A" w:rsidRPr="00010FE2">
        <w:rPr>
          <w:rFonts w:ascii="Arial" w:eastAsia="Times New Roman" w:hAnsi="Arial" w:cs="Arial"/>
          <w:sz w:val="24"/>
          <w:szCs w:val="24"/>
          <w:lang w:eastAsia="en-ZA"/>
        </w:rPr>
        <w:t>joinder</w:t>
      </w:r>
      <w:r w:rsidR="00E87262" w:rsidRPr="00010FE2">
        <w:rPr>
          <w:rFonts w:ascii="Arial" w:eastAsia="Times New Roman" w:hAnsi="Arial" w:cs="Arial"/>
          <w:sz w:val="24"/>
          <w:szCs w:val="24"/>
          <w:lang w:eastAsia="en-ZA"/>
        </w:rPr>
        <w:t xml:space="preserve"> </w:t>
      </w:r>
      <w:r w:rsidR="00E87262">
        <w:rPr>
          <w:rFonts w:ascii="Arial" w:eastAsia="Times New Roman" w:hAnsi="Arial" w:cs="Arial"/>
          <w:color w:val="000000" w:themeColor="text1"/>
          <w:sz w:val="24"/>
          <w:szCs w:val="24"/>
          <w:lang w:eastAsia="en-ZA"/>
        </w:rPr>
        <w:t xml:space="preserve">of the other role-players or conduits was </w:t>
      </w:r>
      <w:r w:rsidR="005C7D6A">
        <w:rPr>
          <w:rFonts w:ascii="Arial" w:eastAsia="Times New Roman" w:hAnsi="Arial" w:cs="Arial"/>
          <w:color w:val="000000" w:themeColor="text1"/>
          <w:sz w:val="24"/>
          <w:szCs w:val="24"/>
          <w:lang w:eastAsia="en-ZA"/>
        </w:rPr>
        <w:t xml:space="preserve">also raised by the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sidR="005C7D6A">
        <w:rPr>
          <w:rFonts w:ascii="Arial" w:eastAsia="Times New Roman" w:hAnsi="Arial" w:cs="Arial"/>
          <w:color w:val="000000" w:themeColor="text1"/>
          <w:sz w:val="24"/>
          <w:szCs w:val="24"/>
          <w:lang w:eastAsia="en-ZA"/>
        </w:rPr>
        <w:t xml:space="preserve">. </w:t>
      </w:r>
      <w:r w:rsidR="00010FE2">
        <w:rPr>
          <w:rFonts w:ascii="Arial" w:eastAsia="Times New Roman" w:hAnsi="Arial" w:cs="Arial"/>
          <w:color w:val="000000" w:themeColor="text1"/>
          <w:sz w:val="24"/>
          <w:szCs w:val="24"/>
          <w:lang w:eastAsia="en-ZA"/>
        </w:rPr>
        <w:t xml:space="preserve">The issue </w:t>
      </w:r>
      <w:r w:rsidR="00E87262">
        <w:rPr>
          <w:rFonts w:ascii="Arial" w:eastAsia="Times New Roman" w:hAnsi="Arial" w:cs="Arial"/>
          <w:color w:val="000000" w:themeColor="text1"/>
          <w:sz w:val="24"/>
          <w:szCs w:val="24"/>
          <w:lang w:eastAsia="en-ZA"/>
        </w:rPr>
        <w:t xml:space="preserve">should only be entertained if the current claim, the one of </w:t>
      </w:r>
      <w:r w:rsidR="00E87262" w:rsidRPr="00E87262">
        <w:rPr>
          <w:rFonts w:ascii="Arial" w:eastAsia="Times New Roman" w:hAnsi="Arial" w:cs="Arial"/>
          <w:i/>
          <w:color w:val="000000" w:themeColor="text1"/>
          <w:sz w:val="24"/>
          <w:szCs w:val="24"/>
          <w:lang w:eastAsia="en-ZA"/>
        </w:rPr>
        <w:t>condictio indebiti</w:t>
      </w:r>
      <w:r w:rsidR="00E87262">
        <w:rPr>
          <w:rFonts w:ascii="Arial" w:eastAsia="Times New Roman" w:hAnsi="Arial" w:cs="Arial"/>
          <w:color w:val="000000" w:themeColor="text1"/>
          <w:sz w:val="24"/>
          <w:szCs w:val="24"/>
          <w:lang w:eastAsia="en-ZA"/>
        </w:rPr>
        <w:t xml:space="preserve"> cannot succeed without the </w:t>
      </w:r>
      <w:r w:rsidR="005C7D6A">
        <w:rPr>
          <w:rFonts w:ascii="Arial" w:eastAsia="Times New Roman" w:hAnsi="Arial" w:cs="Arial"/>
          <w:color w:val="000000" w:themeColor="text1"/>
          <w:sz w:val="24"/>
          <w:szCs w:val="24"/>
          <w:lang w:eastAsia="en-ZA"/>
        </w:rPr>
        <w:t xml:space="preserve">joining of the other entities. </w:t>
      </w:r>
      <w:r w:rsidR="00E87262">
        <w:rPr>
          <w:rFonts w:ascii="Arial" w:eastAsia="Times New Roman" w:hAnsi="Arial" w:cs="Arial"/>
          <w:color w:val="000000" w:themeColor="text1"/>
          <w:sz w:val="24"/>
          <w:szCs w:val="24"/>
          <w:lang w:eastAsia="en-ZA"/>
        </w:rPr>
        <w:t xml:space="preserve">If it is possible that a case is indeed made out without the necessity of joining any of the other entities, obviously the </w:t>
      </w:r>
      <w:r w:rsidR="00010FE2" w:rsidRPr="00010FE2">
        <w:rPr>
          <w:rFonts w:ascii="Arial" w:eastAsia="Times New Roman" w:hAnsi="Arial" w:cs="Arial"/>
          <w:sz w:val="24"/>
          <w:szCs w:val="24"/>
          <w:lang w:eastAsia="en-ZA"/>
        </w:rPr>
        <w:t>non-joinder</w:t>
      </w:r>
      <w:r w:rsidR="00010FE2" w:rsidRPr="00010FE2">
        <w:rPr>
          <w:rFonts w:ascii="Arial" w:eastAsia="Times New Roman" w:hAnsi="Arial" w:cs="Arial"/>
          <w:strike/>
          <w:sz w:val="24"/>
          <w:szCs w:val="24"/>
          <w:lang w:eastAsia="en-ZA"/>
        </w:rPr>
        <w:t xml:space="preserve"> </w:t>
      </w:r>
      <w:r w:rsidR="00E87262">
        <w:rPr>
          <w:rFonts w:ascii="Arial" w:eastAsia="Times New Roman" w:hAnsi="Arial" w:cs="Arial"/>
          <w:color w:val="000000" w:themeColor="text1"/>
          <w:sz w:val="24"/>
          <w:szCs w:val="24"/>
          <w:lang w:eastAsia="en-ZA"/>
        </w:rPr>
        <w:t>of these parties are of no relevance.</w:t>
      </w:r>
    </w:p>
    <w:p w:rsidR="00E87262" w:rsidRDefault="00E87262" w:rsidP="00E87262">
      <w:pPr>
        <w:shd w:val="clear" w:color="auto" w:fill="FFFFFF"/>
        <w:spacing w:after="0" w:line="360" w:lineRule="auto"/>
        <w:jc w:val="both"/>
        <w:rPr>
          <w:rFonts w:ascii="Arial" w:eastAsia="Times New Roman" w:hAnsi="Arial" w:cs="Arial"/>
          <w:color w:val="000000" w:themeColor="text1"/>
          <w:sz w:val="24"/>
          <w:szCs w:val="24"/>
          <w:lang w:eastAsia="en-ZA"/>
        </w:rPr>
      </w:pPr>
    </w:p>
    <w:p w:rsidR="00E87262" w:rsidRDefault="003A0B6B" w:rsidP="00E87262">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[35</w:t>
      </w:r>
      <w:r w:rsidR="00E87262">
        <w:rPr>
          <w:rFonts w:ascii="Arial" w:eastAsia="Times New Roman" w:hAnsi="Arial" w:cs="Arial"/>
          <w:color w:val="000000" w:themeColor="text1"/>
          <w:sz w:val="24"/>
          <w:szCs w:val="24"/>
          <w:lang w:eastAsia="en-ZA"/>
        </w:rPr>
        <w:t>]</w:t>
      </w:r>
      <w:r w:rsidR="00E87262">
        <w:rPr>
          <w:rFonts w:ascii="Arial" w:eastAsia="Times New Roman" w:hAnsi="Arial" w:cs="Arial"/>
          <w:color w:val="000000" w:themeColor="text1"/>
          <w:sz w:val="24"/>
          <w:szCs w:val="24"/>
          <w:lang w:eastAsia="en-ZA"/>
        </w:rPr>
        <w:tab/>
        <w:t xml:space="preserve">It was further submitted that the </w:t>
      </w:r>
      <w:r w:rsidR="008E2625">
        <w:rPr>
          <w:rFonts w:ascii="Arial" w:eastAsia="Times New Roman" w:hAnsi="Arial" w:cs="Arial"/>
          <w:color w:val="000000" w:themeColor="text1"/>
          <w:sz w:val="24"/>
          <w:szCs w:val="24"/>
          <w:lang w:eastAsia="en-ZA"/>
        </w:rPr>
        <w:t>applicants</w:t>
      </w:r>
      <w:r w:rsidR="00E87262">
        <w:rPr>
          <w:rFonts w:ascii="Arial" w:eastAsia="Times New Roman" w:hAnsi="Arial" w:cs="Arial"/>
          <w:color w:val="000000" w:themeColor="text1"/>
          <w:sz w:val="24"/>
          <w:szCs w:val="24"/>
          <w:lang w:eastAsia="en-ZA"/>
        </w:rPr>
        <w:t xml:space="preserve"> can choose </w:t>
      </w:r>
      <w:r w:rsidR="00C43851">
        <w:rPr>
          <w:rFonts w:ascii="Arial" w:eastAsia="Times New Roman" w:hAnsi="Arial" w:cs="Arial"/>
          <w:color w:val="000000" w:themeColor="text1"/>
          <w:sz w:val="24"/>
          <w:szCs w:val="24"/>
          <w:lang w:eastAsia="en-ZA"/>
        </w:rPr>
        <w:t>its</w:t>
      </w:r>
      <w:r w:rsidR="00E87262">
        <w:rPr>
          <w:rFonts w:ascii="Arial" w:eastAsia="Times New Roman" w:hAnsi="Arial" w:cs="Arial"/>
          <w:color w:val="000000" w:themeColor="text1"/>
          <w:sz w:val="24"/>
          <w:szCs w:val="24"/>
          <w:lang w:eastAsia="en-ZA"/>
        </w:rPr>
        <w:t xml:space="preserve"> wrongdoers and are not obliged to join each and every entity t</w:t>
      </w:r>
      <w:r w:rsidR="005C7D6A">
        <w:rPr>
          <w:rFonts w:ascii="Arial" w:eastAsia="Times New Roman" w:hAnsi="Arial" w:cs="Arial"/>
          <w:color w:val="000000" w:themeColor="text1"/>
          <w:sz w:val="24"/>
          <w:szCs w:val="24"/>
          <w:lang w:eastAsia="en-ZA"/>
        </w:rPr>
        <w:t>hat played a role as a conduit.</w:t>
      </w:r>
      <w:r w:rsidR="00E87262">
        <w:rPr>
          <w:rFonts w:ascii="Arial" w:eastAsia="Times New Roman" w:hAnsi="Arial" w:cs="Arial"/>
          <w:color w:val="000000" w:themeColor="text1"/>
          <w:sz w:val="24"/>
          <w:szCs w:val="24"/>
          <w:lang w:eastAsia="en-ZA"/>
        </w:rPr>
        <w:t xml:space="preserve"> </w:t>
      </w:r>
      <w:r w:rsidR="00922D00">
        <w:rPr>
          <w:rFonts w:ascii="Arial" w:eastAsia="Times New Roman" w:hAnsi="Arial" w:cs="Arial"/>
          <w:color w:val="000000" w:themeColor="text1"/>
          <w:sz w:val="24"/>
          <w:szCs w:val="24"/>
          <w:lang w:eastAsia="en-ZA"/>
        </w:rPr>
        <w:t xml:space="preserve">It is therefore not necessary for the </w:t>
      </w:r>
      <w:r w:rsidR="008E2625">
        <w:rPr>
          <w:rFonts w:ascii="Arial" w:eastAsia="Times New Roman" w:hAnsi="Arial" w:cs="Arial"/>
          <w:color w:val="000000" w:themeColor="text1"/>
          <w:sz w:val="24"/>
          <w:szCs w:val="24"/>
          <w:lang w:eastAsia="en-ZA"/>
        </w:rPr>
        <w:t>applicants</w:t>
      </w:r>
      <w:r w:rsidR="00922D00">
        <w:rPr>
          <w:rFonts w:ascii="Arial" w:eastAsia="Times New Roman" w:hAnsi="Arial" w:cs="Arial"/>
          <w:color w:val="000000" w:themeColor="text1"/>
          <w:sz w:val="24"/>
          <w:szCs w:val="24"/>
          <w:lang w:eastAsia="en-ZA"/>
        </w:rPr>
        <w:t xml:space="preserve"> to join these parties as the only allegation to</w:t>
      </w:r>
      <w:r w:rsidR="005C7D6A">
        <w:rPr>
          <w:rFonts w:ascii="Arial" w:eastAsia="Times New Roman" w:hAnsi="Arial" w:cs="Arial"/>
          <w:color w:val="000000" w:themeColor="text1"/>
          <w:sz w:val="24"/>
          <w:szCs w:val="24"/>
          <w:lang w:eastAsia="en-ZA"/>
        </w:rPr>
        <w:t xml:space="preserve"> their role is that of conduit.</w:t>
      </w:r>
      <w:r w:rsidR="00041FE4">
        <w:rPr>
          <w:rFonts w:ascii="Arial" w:eastAsia="Times New Roman" w:hAnsi="Arial" w:cs="Arial"/>
          <w:color w:val="000000" w:themeColor="text1"/>
          <w:sz w:val="24"/>
          <w:szCs w:val="24"/>
          <w:lang w:eastAsia="en-ZA"/>
        </w:rPr>
        <w:t xml:space="preserve">  The court finds that the claim of </w:t>
      </w:r>
      <w:r w:rsidR="00041FE4" w:rsidRPr="00041FE4">
        <w:rPr>
          <w:rFonts w:ascii="Arial" w:eastAsia="Times New Roman" w:hAnsi="Arial" w:cs="Arial"/>
          <w:i/>
          <w:color w:val="000000" w:themeColor="text1"/>
          <w:sz w:val="24"/>
          <w:szCs w:val="24"/>
          <w:lang w:eastAsia="en-ZA"/>
        </w:rPr>
        <w:t>condiction indebiti</w:t>
      </w:r>
      <w:r w:rsidR="00041FE4">
        <w:rPr>
          <w:rFonts w:ascii="Arial" w:eastAsia="Times New Roman" w:hAnsi="Arial" w:cs="Arial"/>
          <w:color w:val="000000" w:themeColor="text1"/>
          <w:sz w:val="24"/>
          <w:szCs w:val="24"/>
          <w:lang w:eastAsia="en-ZA"/>
        </w:rPr>
        <w:t xml:space="preserve"> can indeed succeed without the joinder of the conduits.</w:t>
      </w:r>
    </w:p>
    <w:p w:rsidR="00E87262" w:rsidRDefault="00E87262"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C30667" w:rsidRDefault="00C30667" w:rsidP="00CC3C2F">
      <w:pPr>
        <w:shd w:val="clear" w:color="auto" w:fill="FFFFFF"/>
        <w:spacing w:after="0" w:line="360" w:lineRule="auto"/>
        <w:jc w:val="both"/>
        <w:rPr>
          <w:rFonts w:ascii="Arial" w:eastAsia="Times New Roman" w:hAnsi="Arial" w:cs="Arial"/>
          <w:color w:val="000000" w:themeColor="text1"/>
          <w:sz w:val="24"/>
          <w:szCs w:val="24"/>
          <w:u w:val="single"/>
          <w:lang w:eastAsia="en-ZA"/>
        </w:rPr>
      </w:pPr>
      <w:r w:rsidRPr="000D7B31">
        <w:rPr>
          <w:rFonts w:ascii="Arial" w:eastAsia="Times New Roman" w:hAnsi="Arial" w:cs="Arial"/>
          <w:color w:val="000000" w:themeColor="text1"/>
          <w:sz w:val="24"/>
          <w:szCs w:val="24"/>
          <w:u w:val="single"/>
          <w:lang w:eastAsia="en-ZA"/>
        </w:rPr>
        <w:t>Summary Judgement</w:t>
      </w:r>
    </w:p>
    <w:p w:rsidR="003A0B6B" w:rsidRPr="000D7B31" w:rsidRDefault="003A0B6B" w:rsidP="00CC3C2F">
      <w:pPr>
        <w:shd w:val="clear" w:color="auto" w:fill="FFFFFF"/>
        <w:spacing w:after="0" w:line="360" w:lineRule="auto"/>
        <w:jc w:val="both"/>
        <w:rPr>
          <w:rFonts w:ascii="Arial" w:eastAsia="Times New Roman" w:hAnsi="Arial" w:cs="Arial"/>
          <w:color w:val="000000" w:themeColor="text1"/>
          <w:sz w:val="24"/>
          <w:szCs w:val="24"/>
          <w:u w:val="single"/>
          <w:lang w:eastAsia="en-ZA"/>
        </w:rPr>
      </w:pPr>
    </w:p>
    <w:p w:rsidR="00CC3C2F" w:rsidRPr="00EA3733" w:rsidRDefault="003A0B6B" w:rsidP="00CC3C2F">
      <w:pPr>
        <w:shd w:val="clear" w:color="auto" w:fill="FFFFFF"/>
        <w:spacing w:after="0" w:line="360" w:lineRule="auto"/>
        <w:jc w:val="both"/>
        <w:rPr>
          <w:rFonts w:ascii="Arial" w:eastAsia="Times New Roman" w:hAnsi="Arial" w:cs="Arial"/>
          <w:b/>
          <w:color w:val="000000" w:themeColor="text1"/>
          <w:sz w:val="24"/>
          <w:szCs w:val="24"/>
          <w:lang w:eastAsia="en-ZA"/>
        </w:rPr>
      </w:pPr>
      <w:r>
        <w:rPr>
          <w:rFonts w:ascii="Arial" w:eastAsia="Times New Roman" w:hAnsi="Arial" w:cs="Arial"/>
          <w:color w:val="000000" w:themeColor="text1"/>
          <w:sz w:val="24"/>
          <w:szCs w:val="24"/>
          <w:lang w:eastAsia="en-ZA"/>
        </w:rPr>
        <w:t>[36</w:t>
      </w:r>
      <w:r w:rsidR="00CC3C2F" w:rsidRPr="00EA3733">
        <w:rPr>
          <w:rFonts w:ascii="Arial" w:eastAsia="Times New Roman" w:hAnsi="Arial" w:cs="Arial"/>
          <w:color w:val="000000" w:themeColor="text1"/>
          <w:sz w:val="24"/>
          <w:szCs w:val="24"/>
          <w:lang w:eastAsia="en-ZA"/>
        </w:rPr>
        <w:t>]</w:t>
      </w:r>
      <w:r w:rsidR="00CC3C2F" w:rsidRPr="00EA3733">
        <w:rPr>
          <w:rFonts w:ascii="Arial" w:eastAsia="Times New Roman" w:hAnsi="Arial" w:cs="Arial"/>
          <w:color w:val="000000" w:themeColor="text1"/>
          <w:sz w:val="24"/>
          <w:szCs w:val="24"/>
          <w:lang w:eastAsia="en-ZA"/>
        </w:rPr>
        <w:tab/>
        <w:t>The requirements of rule</w:t>
      </w:r>
      <w:r w:rsidR="00C160C2" w:rsidRPr="00EA3733">
        <w:rPr>
          <w:rFonts w:ascii="Arial" w:eastAsia="Times New Roman" w:hAnsi="Arial" w:cs="Arial"/>
          <w:color w:val="000000" w:themeColor="text1"/>
          <w:sz w:val="24"/>
          <w:szCs w:val="24"/>
          <w:lang w:eastAsia="en-ZA"/>
        </w:rPr>
        <w:t xml:space="preserve"> 60(5)</w:t>
      </w:r>
      <w:r w:rsidR="00C160C2" w:rsidRPr="003465A8">
        <w:rPr>
          <w:rFonts w:ascii="Arial" w:eastAsia="Times New Roman" w:hAnsi="Arial" w:cs="Arial"/>
          <w:i/>
          <w:color w:val="000000" w:themeColor="text1"/>
          <w:sz w:val="24"/>
          <w:szCs w:val="24"/>
          <w:lang w:eastAsia="en-ZA"/>
        </w:rPr>
        <w:t>(b)</w:t>
      </w:r>
      <w:r w:rsidR="00CC3C2F" w:rsidRPr="00EA3733">
        <w:rPr>
          <w:rFonts w:ascii="Arial" w:eastAsia="Times New Roman" w:hAnsi="Arial" w:cs="Arial"/>
          <w:color w:val="000000" w:themeColor="text1"/>
          <w:sz w:val="24"/>
          <w:szCs w:val="24"/>
          <w:lang w:eastAsia="en-ZA"/>
        </w:rPr>
        <w:t xml:space="preserve"> which must be satisfied for a successful opposition to a claim for summary judgment was stated as follows in</w:t>
      </w:r>
      <w:r w:rsidR="00C160C2" w:rsidRPr="00EA3733">
        <w:rPr>
          <w:rFonts w:ascii="Arial" w:eastAsia="Times New Roman" w:hAnsi="Arial" w:cs="Arial"/>
          <w:color w:val="000000" w:themeColor="text1"/>
          <w:sz w:val="24"/>
          <w:szCs w:val="24"/>
          <w:lang w:eastAsia="en-ZA"/>
        </w:rPr>
        <w:t xml:space="preserve"> the </w:t>
      </w:r>
      <w:r w:rsidR="00C160C2" w:rsidRPr="00EA3733">
        <w:rPr>
          <w:rFonts w:ascii="Arial" w:eastAsia="Times New Roman" w:hAnsi="Arial" w:cs="Arial"/>
          <w:i/>
          <w:color w:val="000000" w:themeColor="text1"/>
          <w:sz w:val="24"/>
          <w:szCs w:val="24"/>
          <w:lang w:eastAsia="en-ZA"/>
        </w:rPr>
        <w:t>locus classicus</w:t>
      </w:r>
      <w:r w:rsidR="00CC3C2F" w:rsidRPr="00EA3733">
        <w:rPr>
          <w:rFonts w:ascii="Arial" w:eastAsia="Times New Roman" w:hAnsi="Arial" w:cs="Arial"/>
          <w:color w:val="000000" w:themeColor="text1"/>
          <w:sz w:val="24"/>
          <w:szCs w:val="24"/>
          <w:lang w:eastAsia="en-ZA"/>
        </w:rPr>
        <w:t xml:space="preserve"> </w:t>
      </w:r>
      <w:r w:rsidR="00CC3C2F" w:rsidRPr="00EA3733">
        <w:rPr>
          <w:rFonts w:ascii="Arial" w:eastAsia="Times New Roman" w:hAnsi="Arial" w:cs="Arial"/>
          <w:i/>
          <w:color w:val="000000" w:themeColor="text1"/>
          <w:sz w:val="24"/>
          <w:szCs w:val="24"/>
          <w:lang w:eastAsia="en-ZA"/>
        </w:rPr>
        <w:t>Maharaj v Barclays National Bank Ltd 1976 (1) SA 418 (A) at 426A</w:t>
      </w:r>
      <w:r w:rsidR="00CC3C2F" w:rsidRPr="00EA3733">
        <w:rPr>
          <w:rFonts w:ascii="Arial" w:eastAsia="Times New Roman" w:hAnsi="Arial" w:cs="Arial"/>
          <w:color w:val="000000" w:themeColor="text1"/>
          <w:sz w:val="24"/>
          <w:szCs w:val="24"/>
          <w:lang w:eastAsia="en-ZA"/>
        </w:rPr>
        <w:t xml:space="preserve"> by Corbett JA</w:t>
      </w:r>
      <w:r w:rsidR="00C160C2" w:rsidRPr="00EA3733">
        <w:rPr>
          <w:rFonts w:ascii="Arial" w:eastAsia="Times New Roman" w:hAnsi="Arial" w:cs="Arial"/>
          <w:color w:val="000000" w:themeColor="text1"/>
          <w:sz w:val="24"/>
          <w:szCs w:val="24"/>
          <w:lang w:eastAsia="en-ZA"/>
        </w:rPr>
        <w:t xml:space="preserve"> with regard to the previous rule </w:t>
      </w:r>
      <w:r w:rsidR="004E0D4E" w:rsidRPr="00EA3733">
        <w:rPr>
          <w:rFonts w:ascii="Arial" w:eastAsia="Times New Roman" w:hAnsi="Arial" w:cs="Arial"/>
          <w:color w:val="000000" w:themeColor="text1"/>
          <w:sz w:val="24"/>
          <w:szCs w:val="24"/>
          <w:lang w:eastAsia="en-ZA"/>
        </w:rPr>
        <w:t xml:space="preserve">32, </w:t>
      </w:r>
      <w:r w:rsidR="00C160C2" w:rsidRPr="00EA3733">
        <w:rPr>
          <w:rFonts w:ascii="Arial" w:eastAsia="Times New Roman" w:hAnsi="Arial" w:cs="Arial"/>
          <w:color w:val="000000" w:themeColor="text1"/>
          <w:sz w:val="24"/>
          <w:szCs w:val="24"/>
          <w:lang w:eastAsia="en-ZA"/>
        </w:rPr>
        <w:t>dealing with summary judgement</w:t>
      </w:r>
      <w:r w:rsidR="004E0D4E" w:rsidRPr="00EA3733">
        <w:rPr>
          <w:rFonts w:ascii="Arial" w:eastAsia="Times New Roman" w:hAnsi="Arial" w:cs="Arial"/>
          <w:color w:val="000000" w:themeColor="text1"/>
          <w:sz w:val="24"/>
          <w:szCs w:val="24"/>
          <w:lang w:eastAsia="en-ZA"/>
        </w:rPr>
        <w:t xml:space="preserve"> applications</w:t>
      </w:r>
      <w:r w:rsidR="00CC3C2F" w:rsidRPr="00EA3733">
        <w:rPr>
          <w:rFonts w:ascii="Arial" w:eastAsia="Times New Roman" w:hAnsi="Arial" w:cs="Arial"/>
          <w:b/>
          <w:color w:val="000000" w:themeColor="text1"/>
          <w:sz w:val="24"/>
          <w:szCs w:val="24"/>
          <w:lang w:eastAsia="en-ZA"/>
        </w:rPr>
        <w:t>:</w:t>
      </w:r>
    </w:p>
    <w:p w:rsidR="00D461BD" w:rsidRPr="00EA3733" w:rsidRDefault="00D461BD" w:rsidP="00D461BD">
      <w:pPr>
        <w:shd w:val="clear" w:color="auto" w:fill="FFFFFF"/>
        <w:spacing w:after="0" w:line="360" w:lineRule="auto"/>
        <w:ind w:firstLine="720"/>
        <w:jc w:val="both"/>
        <w:rPr>
          <w:rFonts w:ascii="Arial" w:eastAsia="Times New Roman" w:hAnsi="Arial" w:cs="Arial"/>
          <w:color w:val="000000" w:themeColor="text1"/>
          <w:lang w:eastAsia="en-ZA"/>
        </w:rPr>
      </w:pPr>
    </w:p>
    <w:p w:rsidR="00CC3C2F" w:rsidRPr="00EA3733" w:rsidRDefault="00CC3C2F" w:rsidP="00D461BD">
      <w:pPr>
        <w:shd w:val="clear" w:color="auto" w:fill="FFFFFF"/>
        <w:spacing w:after="0" w:line="360" w:lineRule="auto"/>
        <w:ind w:firstLine="720"/>
        <w:jc w:val="both"/>
        <w:rPr>
          <w:rFonts w:ascii="Arial" w:eastAsia="Times New Roman" w:hAnsi="Arial" w:cs="Arial"/>
          <w:color w:val="000000" w:themeColor="text1"/>
          <w:lang w:eastAsia="en-ZA"/>
        </w:rPr>
      </w:pPr>
      <w:r w:rsidRPr="00EA3733">
        <w:rPr>
          <w:rFonts w:ascii="Arial" w:eastAsia="Times New Roman" w:hAnsi="Arial" w:cs="Arial"/>
          <w:color w:val="000000" w:themeColor="text1"/>
          <w:lang w:eastAsia="en-ZA"/>
        </w:rPr>
        <w:t xml:space="preserve">'Accordingly, one of the ways in which the </w:t>
      </w:r>
      <w:r w:rsidR="008E2625">
        <w:rPr>
          <w:rFonts w:ascii="Arial" w:eastAsia="Times New Roman" w:hAnsi="Arial" w:cs="Arial"/>
          <w:color w:val="000000" w:themeColor="text1"/>
          <w:lang w:eastAsia="en-ZA"/>
        </w:rPr>
        <w:t>respondent</w:t>
      </w:r>
      <w:r w:rsidRPr="00EA3733">
        <w:rPr>
          <w:rFonts w:ascii="Arial" w:eastAsia="Times New Roman" w:hAnsi="Arial" w:cs="Arial"/>
          <w:color w:val="000000" w:themeColor="text1"/>
          <w:lang w:eastAsia="en-ZA"/>
        </w:rPr>
        <w:t xml:space="preserve"> may successfully oppose a claim for summary judgment is by satisfying the Court by affidavit that he has a </w:t>
      </w:r>
      <w:r w:rsidRPr="00EA3733">
        <w:rPr>
          <w:rFonts w:ascii="Arial" w:eastAsia="Times New Roman" w:hAnsi="Arial" w:cs="Arial"/>
          <w:i/>
          <w:color w:val="000000" w:themeColor="text1"/>
          <w:lang w:eastAsia="en-ZA"/>
        </w:rPr>
        <w:t>bona fide</w:t>
      </w:r>
      <w:r w:rsidRPr="00EA3733">
        <w:rPr>
          <w:rFonts w:ascii="Arial" w:eastAsia="Times New Roman" w:hAnsi="Arial" w:cs="Arial"/>
          <w:color w:val="000000" w:themeColor="text1"/>
          <w:lang w:eastAsia="en-ZA"/>
        </w:rPr>
        <w:t xml:space="preserve"> defence to the claim. Where the defence is based upon facts, in the sense that material facts alleged by the </w:t>
      </w:r>
      <w:r w:rsidR="008E2625">
        <w:rPr>
          <w:rFonts w:ascii="Arial" w:eastAsia="Times New Roman" w:hAnsi="Arial" w:cs="Arial"/>
          <w:color w:val="000000" w:themeColor="text1"/>
          <w:lang w:eastAsia="en-ZA"/>
        </w:rPr>
        <w:lastRenderedPageBreak/>
        <w:t>applicants</w:t>
      </w:r>
      <w:r w:rsidRPr="00EA3733">
        <w:rPr>
          <w:rFonts w:ascii="Arial" w:eastAsia="Times New Roman" w:hAnsi="Arial" w:cs="Arial"/>
          <w:color w:val="000000" w:themeColor="text1"/>
          <w:lang w:eastAsia="en-ZA"/>
        </w:rPr>
        <w:t xml:space="preserve"> in his summons, or combined summons, are disputed or new facts are alleged constituting a defence, the Court does not attempt to decide these issues or to determine whether or not there is a balance of probabilities in favour of the one party or the other. </w:t>
      </w:r>
    </w:p>
    <w:p w:rsidR="00CC3C2F" w:rsidRPr="00EA3733" w:rsidRDefault="00CC3C2F" w:rsidP="00CC3C2F">
      <w:pPr>
        <w:shd w:val="clear" w:color="auto" w:fill="FFFFFF"/>
        <w:spacing w:after="0" w:line="360" w:lineRule="auto"/>
        <w:jc w:val="both"/>
        <w:rPr>
          <w:rFonts w:ascii="Arial" w:eastAsia="Times New Roman" w:hAnsi="Arial" w:cs="Arial"/>
          <w:color w:val="000000" w:themeColor="text1"/>
          <w:lang w:eastAsia="en-ZA"/>
        </w:rPr>
      </w:pPr>
    </w:p>
    <w:p w:rsidR="00CC3C2F" w:rsidRPr="00EA3733" w:rsidRDefault="00C45EBF" w:rsidP="00CC3C2F">
      <w:pPr>
        <w:shd w:val="clear" w:color="auto" w:fill="FFFFFF"/>
        <w:spacing w:after="0" w:line="360" w:lineRule="auto"/>
        <w:jc w:val="both"/>
        <w:rPr>
          <w:rFonts w:ascii="Arial" w:eastAsia="Times New Roman" w:hAnsi="Arial" w:cs="Arial"/>
          <w:color w:val="000000" w:themeColor="text1"/>
          <w:lang w:eastAsia="en-ZA"/>
        </w:rPr>
      </w:pPr>
      <w:r w:rsidRPr="00EA3733">
        <w:rPr>
          <w:rFonts w:ascii="Arial" w:eastAsia="Times New Roman" w:hAnsi="Arial" w:cs="Arial"/>
          <w:color w:val="000000" w:themeColor="text1"/>
          <w:lang w:eastAsia="en-ZA"/>
        </w:rPr>
        <w:t xml:space="preserve">All that the Court </w:t>
      </w:r>
      <w:r w:rsidR="00CC3C2F" w:rsidRPr="00EA3733">
        <w:rPr>
          <w:rFonts w:ascii="Arial" w:eastAsia="Times New Roman" w:hAnsi="Arial" w:cs="Arial"/>
          <w:color w:val="000000" w:themeColor="text1"/>
          <w:lang w:eastAsia="en-ZA"/>
        </w:rPr>
        <w:t xml:space="preserve">enquires into is: </w:t>
      </w:r>
    </w:p>
    <w:p w:rsidR="00D461BD" w:rsidRPr="00EA3733" w:rsidRDefault="00D461BD" w:rsidP="00CC3C2F">
      <w:pPr>
        <w:shd w:val="clear" w:color="auto" w:fill="FFFFFF"/>
        <w:spacing w:after="0" w:line="360" w:lineRule="auto"/>
        <w:jc w:val="both"/>
        <w:rPr>
          <w:rFonts w:ascii="Arial" w:eastAsia="Times New Roman" w:hAnsi="Arial" w:cs="Arial"/>
          <w:color w:val="000000" w:themeColor="text1"/>
          <w:lang w:eastAsia="en-ZA"/>
        </w:rPr>
      </w:pPr>
    </w:p>
    <w:p w:rsidR="00CC3C2F" w:rsidRPr="00EA3733" w:rsidRDefault="00CC3C2F" w:rsidP="00CC3C2F">
      <w:pPr>
        <w:shd w:val="clear" w:color="auto" w:fill="FFFFFF"/>
        <w:spacing w:after="0" w:line="360" w:lineRule="auto"/>
        <w:jc w:val="both"/>
        <w:rPr>
          <w:rFonts w:ascii="Arial" w:eastAsia="Times New Roman" w:hAnsi="Arial" w:cs="Arial"/>
          <w:color w:val="000000" w:themeColor="text1"/>
          <w:lang w:eastAsia="en-ZA"/>
        </w:rPr>
      </w:pPr>
      <w:r w:rsidRPr="00EA3733">
        <w:rPr>
          <w:rFonts w:ascii="Arial" w:eastAsia="Times New Roman" w:hAnsi="Arial" w:cs="Arial"/>
          <w:color w:val="000000" w:themeColor="text1"/>
          <w:lang w:eastAsia="en-ZA"/>
        </w:rPr>
        <w:t xml:space="preserve">(a) whether the </w:t>
      </w:r>
      <w:r w:rsidR="008E2625">
        <w:rPr>
          <w:rFonts w:ascii="Arial" w:eastAsia="Times New Roman" w:hAnsi="Arial" w:cs="Arial"/>
          <w:color w:val="000000" w:themeColor="text1"/>
          <w:lang w:eastAsia="en-ZA"/>
        </w:rPr>
        <w:t>respondent</w:t>
      </w:r>
      <w:r w:rsidRPr="00EA3733">
        <w:rPr>
          <w:rFonts w:ascii="Arial" w:eastAsia="Times New Roman" w:hAnsi="Arial" w:cs="Arial"/>
          <w:color w:val="000000" w:themeColor="text1"/>
          <w:lang w:eastAsia="en-ZA"/>
        </w:rPr>
        <w:t xml:space="preserve"> has fully disclosed the nature and the grounds of his defence and the material facts upon which it is founded, and </w:t>
      </w:r>
    </w:p>
    <w:p w:rsidR="00C45EBF" w:rsidRPr="00EA3733" w:rsidRDefault="00C45EBF" w:rsidP="00CC3C2F">
      <w:pPr>
        <w:shd w:val="clear" w:color="auto" w:fill="FFFFFF"/>
        <w:spacing w:after="0" w:line="360" w:lineRule="auto"/>
        <w:jc w:val="both"/>
        <w:rPr>
          <w:rFonts w:ascii="Arial" w:eastAsia="Times New Roman" w:hAnsi="Arial" w:cs="Arial"/>
          <w:color w:val="000000" w:themeColor="text1"/>
          <w:lang w:eastAsia="en-ZA"/>
        </w:rPr>
      </w:pPr>
    </w:p>
    <w:p w:rsidR="00CC3C2F" w:rsidRPr="00EA3733" w:rsidRDefault="00CC3C2F" w:rsidP="00CC3C2F">
      <w:pPr>
        <w:shd w:val="clear" w:color="auto" w:fill="FFFFFF"/>
        <w:spacing w:after="0" w:line="360" w:lineRule="auto"/>
        <w:jc w:val="both"/>
        <w:rPr>
          <w:rFonts w:ascii="Arial" w:eastAsia="Times New Roman" w:hAnsi="Arial" w:cs="Arial"/>
          <w:color w:val="000000" w:themeColor="text1"/>
          <w:lang w:eastAsia="en-ZA"/>
        </w:rPr>
      </w:pPr>
      <w:r w:rsidRPr="00EA3733">
        <w:rPr>
          <w:rFonts w:ascii="Arial" w:eastAsia="Times New Roman" w:hAnsi="Arial" w:cs="Arial"/>
          <w:color w:val="000000" w:themeColor="text1"/>
          <w:lang w:eastAsia="en-ZA"/>
        </w:rPr>
        <w:t xml:space="preserve">(b) whether on the facts so disclosed the </w:t>
      </w:r>
      <w:r w:rsidR="008E2625">
        <w:rPr>
          <w:rFonts w:ascii="Arial" w:eastAsia="Times New Roman" w:hAnsi="Arial" w:cs="Arial"/>
          <w:color w:val="000000" w:themeColor="text1"/>
          <w:lang w:eastAsia="en-ZA"/>
        </w:rPr>
        <w:t>respondent</w:t>
      </w:r>
      <w:r w:rsidRPr="00EA3733">
        <w:rPr>
          <w:rFonts w:ascii="Arial" w:eastAsia="Times New Roman" w:hAnsi="Arial" w:cs="Arial"/>
          <w:color w:val="000000" w:themeColor="text1"/>
          <w:lang w:eastAsia="en-ZA"/>
        </w:rPr>
        <w:t xml:space="preserve"> appears to have, as to either the whole or part of the claim, a defence which is </w:t>
      </w:r>
      <w:r w:rsidRPr="00EA3733">
        <w:rPr>
          <w:rFonts w:ascii="Arial" w:eastAsia="Times New Roman" w:hAnsi="Arial" w:cs="Arial"/>
          <w:i/>
          <w:color w:val="000000" w:themeColor="text1"/>
          <w:u w:val="single"/>
          <w:lang w:eastAsia="en-ZA"/>
        </w:rPr>
        <w:t>bona fide</w:t>
      </w:r>
      <w:r w:rsidRPr="00EA3733">
        <w:rPr>
          <w:rFonts w:ascii="Arial" w:eastAsia="Times New Roman" w:hAnsi="Arial" w:cs="Arial"/>
          <w:color w:val="000000" w:themeColor="text1"/>
          <w:u w:val="single"/>
          <w:lang w:eastAsia="en-ZA"/>
        </w:rPr>
        <w:t xml:space="preserve"> and good in law</w:t>
      </w:r>
      <w:r w:rsidRPr="00EA3733">
        <w:rPr>
          <w:rFonts w:ascii="Arial" w:eastAsia="Times New Roman" w:hAnsi="Arial" w:cs="Arial"/>
          <w:color w:val="000000" w:themeColor="text1"/>
          <w:lang w:eastAsia="en-ZA"/>
        </w:rPr>
        <w:t xml:space="preserve">. </w:t>
      </w:r>
    </w:p>
    <w:p w:rsidR="00CC3C2F" w:rsidRPr="00EA3733" w:rsidRDefault="00CC3C2F" w:rsidP="00CC3C2F">
      <w:pPr>
        <w:shd w:val="clear" w:color="auto" w:fill="FFFFFF"/>
        <w:spacing w:after="0" w:line="360" w:lineRule="auto"/>
        <w:jc w:val="both"/>
        <w:rPr>
          <w:rFonts w:ascii="Arial" w:eastAsia="Times New Roman" w:hAnsi="Arial" w:cs="Arial"/>
          <w:color w:val="000000" w:themeColor="text1"/>
          <w:lang w:eastAsia="en-ZA"/>
        </w:rPr>
      </w:pPr>
    </w:p>
    <w:p w:rsidR="00CC3C2F" w:rsidRPr="00EA3733" w:rsidRDefault="00CC3C2F" w:rsidP="00CC3C2F">
      <w:pPr>
        <w:shd w:val="clear" w:color="auto" w:fill="FFFFFF"/>
        <w:spacing w:after="0" w:line="360" w:lineRule="auto"/>
        <w:jc w:val="both"/>
        <w:rPr>
          <w:rFonts w:ascii="Arial" w:eastAsia="Times New Roman" w:hAnsi="Arial" w:cs="Arial"/>
          <w:color w:val="000000" w:themeColor="text1"/>
          <w:lang w:eastAsia="en-ZA"/>
        </w:rPr>
      </w:pPr>
      <w:r w:rsidRPr="00EA3733">
        <w:rPr>
          <w:rFonts w:ascii="Arial" w:eastAsia="Times New Roman" w:hAnsi="Arial" w:cs="Arial"/>
          <w:color w:val="000000" w:themeColor="text1"/>
          <w:lang w:eastAsia="en-ZA"/>
        </w:rPr>
        <w:t>If satisfied on these matters the Court must refuse summary</w:t>
      </w:r>
      <w:r w:rsidR="00C45EBF" w:rsidRPr="00EA3733">
        <w:rPr>
          <w:rFonts w:ascii="Arial" w:eastAsia="Times New Roman" w:hAnsi="Arial" w:cs="Arial"/>
          <w:color w:val="000000" w:themeColor="text1"/>
          <w:lang w:eastAsia="en-ZA"/>
        </w:rPr>
        <w:t xml:space="preserve"> judgment, either wholly or in </w:t>
      </w:r>
      <w:r w:rsidRPr="00EA3733">
        <w:rPr>
          <w:rFonts w:ascii="Arial" w:eastAsia="Times New Roman" w:hAnsi="Arial" w:cs="Arial"/>
          <w:color w:val="000000" w:themeColor="text1"/>
          <w:lang w:eastAsia="en-ZA"/>
        </w:rPr>
        <w:t xml:space="preserve">part, as the case may be. The word fully, as used in the context of the Rule (and its predecessors), has been the cause of some judicial controversy in the past. It connotes, in my view, that, while the </w:t>
      </w:r>
      <w:r w:rsidR="008E2625">
        <w:rPr>
          <w:rFonts w:ascii="Arial" w:eastAsia="Times New Roman" w:hAnsi="Arial" w:cs="Arial"/>
          <w:color w:val="000000" w:themeColor="text1"/>
          <w:lang w:eastAsia="en-ZA"/>
        </w:rPr>
        <w:t>respondent</w:t>
      </w:r>
      <w:r w:rsidRPr="00EA3733">
        <w:rPr>
          <w:rFonts w:ascii="Arial" w:eastAsia="Times New Roman" w:hAnsi="Arial" w:cs="Arial"/>
          <w:color w:val="000000" w:themeColor="text1"/>
          <w:lang w:eastAsia="en-ZA"/>
        </w:rPr>
        <w:t xml:space="preserve"> need not deal exhaustively with the facts and the evidence relied upon to substantiate them, he must at least disclose his defence and the material facts upon which it is based with sufficient particularity and completeness to enable the Court to d</w:t>
      </w:r>
      <w:r w:rsidR="00835E26" w:rsidRPr="00EA3733">
        <w:rPr>
          <w:rFonts w:ascii="Arial" w:eastAsia="Times New Roman" w:hAnsi="Arial" w:cs="Arial"/>
          <w:color w:val="000000" w:themeColor="text1"/>
          <w:lang w:eastAsia="en-ZA"/>
        </w:rPr>
        <w:t xml:space="preserve">ecide whether the affidavit  </w:t>
      </w:r>
      <w:r w:rsidRPr="00EA3733">
        <w:rPr>
          <w:rFonts w:ascii="Arial" w:eastAsia="Times New Roman" w:hAnsi="Arial" w:cs="Arial"/>
          <w:color w:val="000000" w:themeColor="text1"/>
          <w:lang w:eastAsia="en-ZA"/>
        </w:rPr>
        <w:t>discloses a bona fide defence</w:t>
      </w:r>
      <w:r w:rsidR="003A0B6B">
        <w:rPr>
          <w:rFonts w:ascii="Arial" w:eastAsia="Times New Roman" w:hAnsi="Arial" w:cs="Arial"/>
          <w:color w:val="000000" w:themeColor="text1"/>
          <w:lang w:eastAsia="en-ZA"/>
        </w:rPr>
        <w:t>.</w:t>
      </w:r>
      <w:r w:rsidR="00835E26" w:rsidRPr="00EA3733">
        <w:rPr>
          <w:rFonts w:ascii="Arial" w:eastAsia="Times New Roman" w:hAnsi="Arial" w:cs="Arial"/>
          <w:color w:val="000000" w:themeColor="text1"/>
          <w:lang w:eastAsia="en-ZA"/>
        </w:rPr>
        <w:t>‘</w:t>
      </w:r>
    </w:p>
    <w:p w:rsidR="00CC3C2F" w:rsidRPr="00EA3733" w:rsidRDefault="00CC3C2F"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4D380C" w:rsidRPr="00EA3733" w:rsidRDefault="003A0B6B" w:rsidP="00CC3C2F">
      <w:pPr>
        <w:shd w:val="clear" w:color="auto" w:fill="FFFFFF"/>
        <w:spacing w:after="0" w:line="360" w:lineRule="auto"/>
        <w:jc w:val="both"/>
        <w:rPr>
          <w:rFonts w:ascii="Arial" w:eastAsia="Times New Roman" w:hAnsi="Arial" w:cs="Arial"/>
          <w:color w:val="000000" w:themeColor="text1"/>
          <w:lang w:eastAsia="en-ZA"/>
        </w:rPr>
      </w:pPr>
      <w:r>
        <w:rPr>
          <w:rFonts w:ascii="Arial" w:eastAsia="Times New Roman" w:hAnsi="Arial" w:cs="Arial"/>
          <w:color w:val="000000" w:themeColor="text1"/>
          <w:sz w:val="24"/>
          <w:szCs w:val="24"/>
          <w:lang w:eastAsia="en-ZA"/>
        </w:rPr>
        <w:t>[</w:t>
      </w:r>
      <w:r w:rsidR="00CC3C2F" w:rsidRPr="00EA3733">
        <w:rPr>
          <w:rFonts w:ascii="Arial" w:eastAsia="Times New Roman" w:hAnsi="Arial" w:cs="Arial"/>
          <w:color w:val="000000" w:themeColor="text1"/>
          <w:sz w:val="24"/>
          <w:szCs w:val="24"/>
          <w:lang w:eastAsia="en-ZA"/>
        </w:rPr>
        <w:t>3</w:t>
      </w:r>
      <w:r>
        <w:rPr>
          <w:rFonts w:ascii="Arial" w:eastAsia="Times New Roman" w:hAnsi="Arial" w:cs="Arial"/>
          <w:color w:val="000000" w:themeColor="text1"/>
          <w:sz w:val="24"/>
          <w:szCs w:val="24"/>
          <w:lang w:eastAsia="en-ZA"/>
        </w:rPr>
        <w:t>7</w:t>
      </w:r>
      <w:r w:rsidR="00CC3C2F" w:rsidRPr="00EA3733">
        <w:rPr>
          <w:rFonts w:ascii="Arial" w:eastAsia="Times New Roman" w:hAnsi="Arial" w:cs="Arial"/>
          <w:color w:val="000000" w:themeColor="text1"/>
          <w:sz w:val="24"/>
          <w:szCs w:val="24"/>
          <w:lang w:eastAsia="en-ZA"/>
        </w:rPr>
        <w:t>]</w:t>
      </w:r>
      <w:r w:rsidR="00CC3C2F" w:rsidRPr="00EA3733">
        <w:rPr>
          <w:rFonts w:ascii="Arial" w:eastAsia="Times New Roman" w:hAnsi="Arial" w:cs="Arial"/>
          <w:color w:val="000000" w:themeColor="text1"/>
          <w:sz w:val="24"/>
          <w:szCs w:val="24"/>
          <w:lang w:eastAsia="en-ZA"/>
        </w:rPr>
        <w:tab/>
        <w:t>In general</w:t>
      </w:r>
      <w:r w:rsidR="00C45EBF" w:rsidRPr="00EA3733">
        <w:rPr>
          <w:rFonts w:ascii="Arial" w:eastAsia="Times New Roman" w:hAnsi="Arial" w:cs="Arial"/>
          <w:color w:val="000000" w:themeColor="text1"/>
          <w:sz w:val="24"/>
          <w:szCs w:val="24"/>
          <w:lang w:eastAsia="en-ZA"/>
        </w:rPr>
        <w:t>,</w:t>
      </w:r>
      <w:r w:rsidR="00CC3C2F" w:rsidRPr="00EA3733">
        <w:rPr>
          <w:rFonts w:ascii="Arial" w:eastAsia="Times New Roman" w:hAnsi="Arial" w:cs="Arial"/>
          <w:color w:val="000000" w:themeColor="text1"/>
          <w:sz w:val="24"/>
          <w:szCs w:val="24"/>
          <w:lang w:eastAsia="en-ZA"/>
        </w:rPr>
        <w:t xml:space="preserve"> the approa</w:t>
      </w:r>
      <w:r w:rsidR="00C45EBF" w:rsidRPr="00EA3733">
        <w:rPr>
          <w:rFonts w:ascii="Arial" w:eastAsia="Times New Roman" w:hAnsi="Arial" w:cs="Arial"/>
          <w:color w:val="000000" w:themeColor="text1"/>
          <w:sz w:val="24"/>
          <w:szCs w:val="24"/>
          <w:lang w:eastAsia="en-ZA"/>
        </w:rPr>
        <w:t>ch of the court is as set out by</w:t>
      </w:r>
      <w:r w:rsidR="00CC3C2F" w:rsidRPr="00EA3733">
        <w:rPr>
          <w:rFonts w:ascii="Arial" w:eastAsia="Times New Roman" w:hAnsi="Arial" w:cs="Arial"/>
          <w:color w:val="000000" w:themeColor="text1"/>
          <w:sz w:val="24"/>
          <w:szCs w:val="24"/>
          <w:lang w:eastAsia="en-ZA"/>
        </w:rPr>
        <w:t xml:space="preserve"> </w:t>
      </w:r>
      <w:r w:rsidR="00AA30CD" w:rsidRPr="00EA3733">
        <w:rPr>
          <w:rFonts w:ascii="Arial" w:eastAsia="Times New Roman" w:hAnsi="Arial" w:cs="Arial"/>
          <w:color w:val="000000" w:themeColor="text1"/>
          <w:sz w:val="24"/>
          <w:szCs w:val="24"/>
          <w:lang w:eastAsia="en-ZA"/>
        </w:rPr>
        <w:t xml:space="preserve">Justice Cheda in </w:t>
      </w:r>
      <w:r w:rsidR="00AA30CD" w:rsidRPr="00EA3733">
        <w:rPr>
          <w:rFonts w:ascii="Arial" w:eastAsia="Times New Roman" w:hAnsi="Arial" w:cs="Arial"/>
          <w:i/>
          <w:color w:val="000000" w:themeColor="text1"/>
          <w:sz w:val="24"/>
          <w:szCs w:val="24"/>
          <w:lang w:eastAsia="en-ZA"/>
        </w:rPr>
        <w:t>Lofty-Eaton v Ramos</w:t>
      </w:r>
      <w:r w:rsidR="00C45EBF" w:rsidRPr="00EA3733">
        <w:rPr>
          <w:rFonts w:ascii="Arial" w:eastAsia="Times New Roman" w:hAnsi="Arial" w:cs="Arial"/>
          <w:i/>
          <w:color w:val="000000" w:themeColor="text1"/>
          <w:sz w:val="24"/>
          <w:szCs w:val="24"/>
          <w:lang w:eastAsia="en-ZA"/>
        </w:rPr>
        <w:t xml:space="preserve"> </w:t>
      </w:r>
      <w:r w:rsidR="00C45EBF" w:rsidRPr="00EA3733">
        <w:rPr>
          <w:rFonts w:ascii="Arial" w:eastAsia="Times New Roman" w:hAnsi="Arial" w:cs="Arial"/>
          <w:color w:val="000000" w:themeColor="text1"/>
          <w:sz w:val="24"/>
          <w:szCs w:val="24"/>
          <w:lang w:eastAsia="en-ZA"/>
        </w:rPr>
        <w:t>as follows</w:t>
      </w:r>
      <w:r w:rsidR="00D461BD" w:rsidRPr="00EA3733">
        <w:rPr>
          <w:rFonts w:ascii="Arial" w:eastAsia="Times New Roman" w:hAnsi="Arial" w:cs="Arial"/>
          <w:color w:val="000000" w:themeColor="text1"/>
          <w:sz w:val="24"/>
          <w:szCs w:val="24"/>
          <w:lang w:eastAsia="en-ZA"/>
        </w:rPr>
        <w:t>:</w:t>
      </w:r>
      <w:r w:rsidR="00AA30CD" w:rsidRPr="00EA3733">
        <w:rPr>
          <w:rStyle w:val="FootnoteReference"/>
          <w:rFonts w:ascii="Arial" w:eastAsia="Times New Roman" w:hAnsi="Arial" w:cs="Arial"/>
          <w:color w:val="000000" w:themeColor="text1"/>
          <w:sz w:val="24"/>
          <w:szCs w:val="24"/>
          <w:lang w:eastAsia="en-ZA"/>
        </w:rPr>
        <w:footnoteReference w:id="11"/>
      </w:r>
    </w:p>
    <w:p w:rsidR="00D461BD" w:rsidRPr="00EA3733" w:rsidRDefault="00D461BD" w:rsidP="00D461BD">
      <w:pPr>
        <w:shd w:val="clear" w:color="auto" w:fill="FFFFFF"/>
        <w:spacing w:after="0" w:line="360" w:lineRule="auto"/>
        <w:ind w:firstLine="720"/>
        <w:jc w:val="both"/>
        <w:rPr>
          <w:rFonts w:ascii="Arial" w:eastAsia="Times New Roman" w:hAnsi="Arial" w:cs="Arial"/>
          <w:color w:val="000000" w:themeColor="text1"/>
          <w:sz w:val="24"/>
          <w:szCs w:val="24"/>
          <w:lang w:eastAsia="en-ZA"/>
        </w:rPr>
      </w:pPr>
    </w:p>
    <w:p w:rsidR="00EE4E17" w:rsidRPr="00EA3733" w:rsidRDefault="004D380C" w:rsidP="00D461BD">
      <w:pPr>
        <w:shd w:val="clear" w:color="auto" w:fill="FFFFFF"/>
        <w:spacing w:after="0" w:line="360" w:lineRule="auto"/>
        <w:ind w:firstLine="720"/>
        <w:jc w:val="both"/>
        <w:rPr>
          <w:rFonts w:ascii="Arial" w:eastAsia="Times New Roman" w:hAnsi="Arial" w:cs="Arial"/>
          <w:color w:val="000000" w:themeColor="text1"/>
          <w:lang w:eastAsia="en-ZA"/>
        </w:rPr>
      </w:pPr>
      <w:r w:rsidRPr="00EA3733">
        <w:rPr>
          <w:rFonts w:ascii="Arial" w:eastAsia="Times New Roman" w:hAnsi="Arial" w:cs="Arial"/>
          <w:color w:val="000000" w:themeColor="text1"/>
          <w:sz w:val="24"/>
          <w:szCs w:val="24"/>
          <w:lang w:eastAsia="en-ZA"/>
        </w:rPr>
        <w:t>‘</w:t>
      </w:r>
      <w:r w:rsidR="00EE4E17" w:rsidRPr="00EA3733">
        <w:rPr>
          <w:rFonts w:ascii="Arial" w:eastAsia="Times New Roman" w:hAnsi="Arial" w:cs="Arial"/>
          <w:color w:val="000000" w:themeColor="text1"/>
          <w:lang w:eastAsia="en-ZA"/>
        </w:rPr>
        <w:t xml:space="preserve">The general approach of these courts in applications of this nature is that cognisance is taken into account that a summary judgment is an independent, distinctive and a speedy debt collecting mechanism utilized by creditors. It is a tool to use by a </w:t>
      </w:r>
      <w:r w:rsidR="008E2625">
        <w:rPr>
          <w:rFonts w:ascii="Arial" w:eastAsia="Times New Roman" w:hAnsi="Arial" w:cs="Arial"/>
          <w:color w:val="000000" w:themeColor="text1"/>
          <w:lang w:eastAsia="en-ZA"/>
        </w:rPr>
        <w:t>applicants</w:t>
      </w:r>
      <w:r w:rsidR="00EE4E17" w:rsidRPr="00EA3733">
        <w:rPr>
          <w:rFonts w:ascii="Arial" w:eastAsia="Times New Roman" w:hAnsi="Arial" w:cs="Arial"/>
          <w:color w:val="000000" w:themeColor="text1"/>
          <w:lang w:eastAsia="en-ZA"/>
        </w:rPr>
        <w:t xml:space="preserve"> where a </w:t>
      </w:r>
      <w:r w:rsidR="008E2625">
        <w:rPr>
          <w:rFonts w:ascii="Arial" w:eastAsia="Times New Roman" w:hAnsi="Arial" w:cs="Arial"/>
          <w:color w:val="000000" w:themeColor="text1"/>
          <w:lang w:eastAsia="en-ZA"/>
        </w:rPr>
        <w:t>respondent</w:t>
      </w:r>
      <w:r w:rsidR="00EE4E17" w:rsidRPr="00EA3733">
        <w:rPr>
          <w:rFonts w:ascii="Arial" w:eastAsia="Times New Roman" w:hAnsi="Arial" w:cs="Arial"/>
          <w:color w:val="000000" w:themeColor="text1"/>
          <w:lang w:eastAsia="en-ZA"/>
        </w:rPr>
        <w:t xml:space="preserve"> raises some lame excuse or defence in order to defend a clear claim. These courts, have, therefore, been using this method to justly grant an order to a desperate </w:t>
      </w:r>
      <w:r w:rsidR="00041FE4">
        <w:rPr>
          <w:rFonts w:ascii="Arial" w:eastAsia="Times New Roman" w:hAnsi="Arial" w:cs="Arial"/>
          <w:color w:val="000000" w:themeColor="text1"/>
          <w:lang w:eastAsia="en-ZA"/>
        </w:rPr>
        <w:t>applicant</w:t>
      </w:r>
      <w:r w:rsidR="00EE4E17" w:rsidRPr="00EA3733">
        <w:rPr>
          <w:rFonts w:ascii="Arial" w:eastAsia="Times New Roman" w:hAnsi="Arial" w:cs="Arial"/>
          <w:color w:val="000000" w:themeColor="text1"/>
          <w:lang w:eastAsia="en-ZA"/>
        </w:rPr>
        <w:t xml:space="preserve"> who without doing so, will continue to endure the frustration mounted by an unscrupulous </w:t>
      </w:r>
      <w:r w:rsidR="008E2625">
        <w:rPr>
          <w:rFonts w:ascii="Arial" w:eastAsia="Times New Roman" w:hAnsi="Arial" w:cs="Arial"/>
          <w:color w:val="000000" w:themeColor="text1"/>
          <w:lang w:eastAsia="en-ZA"/>
        </w:rPr>
        <w:t>respondent</w:t>
      </w:r>
      <w:r w:rsidR="00EE4E17" w:rsidRPr="00EA3733">
        <w:rPr>
          <w:rFonts w:ascii="Arial" w:eastAsia="Times New Roman" w:hAnsi="Arial" w:cs="Arial"/>
          <w:color w:val="000000" w:themeColor="text1"/>
          <w:lang w:eastAsia="en-ZA"/>
        </w:rPr>
        <w:t xml:space="preserve"> (s) on the basis of some imagined defence. As remedy available to </w:t>
      </w:r>
      <w:r w:rsidR="008E2625">
        <w:rPr>
          <w:rFonts w:ascii="Arial" w:eastAsia="Times New Roman" w:hAnsi="Arial" w:cs="Arial"/>
          <w:color w:val="000000" w:themeColor="text1"/>
          <w:lang w:eastAsia="en-ZA"/>
        </w:rPr>
        <w:t>applicants</w:t>
      </w:r>
      <w:r w:rsidR="00EE4E17" w:rsidRPr="00EA3733">
        <w:rPr>
          <w:rFonts w:ascii="Arial" w:eastAsia="Times New Roman" w:hAnsi="Arial" w:cs="Arial"/>
          <w:color w:val="000000" w:themeColor="text1"/>
          <w:lang w:eastAsia="en-ZA"/>
        </w:rPr>
        <w:t xml:space="preserve"> is an extra-ordinary one and is indeed stringent to the </w:t>
      </w:r>
      <w:r w:rsidR="008E2625">
        <w:rPr>
          <w:rFonts w:ascii="Arial" w:eastAsia="Times New Roman" w:hAnsi="Arial" w:cs="Arial"/>
          <w:color w:val="000000" w:themeColor="text1"/>
          <w:lang w:eastAsia="en-ZA"/>
        </w:rPr>
        <w:t>respondent</w:t>
      </w:r>
      <w:r w:rsidR="00EE4E17" w:rsidRPr="00EA3733">
        <w:rPr>
          <w:rFonts w:ascii="Arial" w:eastAsia="Times New Roman" w:hAnsi="Arial" w:cs="Arial"/>
          <w:color w:val="000000" w:themeColor="text1"/>
          <w:lang w:eastAsia="en-ZA"/>
        </w:rPr>
        <w:t>, it should only be availed to a party who has a watertight case and that there is absolutely no chance of respondent/</w:t>
      </w:r>
      <w:r w:rsidR="008E2625">
        <w:rPr>
          <w:rFonts w:ascii="Arial" w:eastAsia="Times New Roman" w:hAnsi="Arial" w:cs="Arial"/>
          <w:color w:val="000000" w:themeColor="text1"/>
          <w:lang w:eastAsia="en-ZA"/>
        </w:rPr>
        <w:t>respondent</w:t>
      </w:r>
      <w:r w:rsidR="00EE4E17" w:rsidRPr="00EA3733">
        <w:rPr>
          <w:rFonts w:ascii="Arial" w:eastAsia="Times New Roman" w:hAnsi="Arial" w:cs="Arial"/>
          <w:color w:val="000000" w:themeColor="text1"/>
          <w:lang w:eastAsia="en-ZA"/>
        </w:rPr>
        <w:t xml:space="preserve"> answering it, see </w:t>
      </w:r>
      <w:r w:rsidR="00EE4E17" w:rsidRPr="00EA3733">
        <w:rPr>
          <w:rFonts w:ascii="Arial" w:eastAsia="Times New Roman" w:hAnsi="Arial" w:cs="Arial"/>
          <w:i/>
          <w:color w:val="000000" w:themeColor="text1"/>
          <w:lang w:eastAsia="en-ZA"/>
        </w:rPr>
        <w:t>Standard Bank of Namibia Ltd v Veldsman</w:t>
      </w:r>
      <w:r w:rsidR="00EE4E17" w:rsidRPr="00EA3733">
        <w:rPr>
          <w:rFonts w:ascii="Arial" w:eastAsia="Times New Roman" w:hAnsi="Arial" w:cs="Arial"/>
          <w:color w:val="000000" w:themeColor="text1"/>
          <w:lang w:eastAsia="en-ZA"/>
        </w:rPr>
        <w:t>.</w:t>
      </w:r>
      <w:r w:rsidR="00B73BF7" w:rsidRPr="00EA3733">
        <w:rPr>
          <w:rStyle w:val="FootnoteReference"/>
          <w:rFonts w:ascii="Arial" w:eastAsia="Times New Roman" w:hAnsi="Arial" w:cs="Arial"/>
          <w:color w:val="000000" w:themeColor="text1"/>
          <w:lang w:eastAsia="en-ZA"/>
        </w:rPr>
        <w:footnoteReference w:id="12"/>
      </w:r>
      <w:r w:rsidR="00EE4E17" w:rsidRPr="00EA3733">
        <w:rPr>
          <w:rFonts w:ascii="Arial" w:eastAsia="Times New Roman" w:hAnsi="Arial" w:cs="Arial"/>
          <w:color w:val="000000" w:themeColor="text1"/>
          <w:lang w:eastAsia="en-ZA"/>
        </w:rPr>
        <w:t xml:space="preserve"> Rule 32 specifically deals with the said applications. Summary </w:t>
      </w:r>
      <w:r w:rsidR="00EE4E17" w:rsidRPr="00EA3733">
        <w:rPr>
          <w:rFonts w:ascii="Arial" w:eastAsia="Times New Roman" w:hAnsi="Arial" w:cs="Arial"/>
          <w:color w:val="000000" w:themeColor="text1"/>
          <w:lang w:eastAsia="en-ZA"/>
        </w:rPr>
        <w:lastRenderedPageBreak/>
        <w:t xml:space="preserve">Judgment is therefore a simple, but, effective method of disposing of suitable cases without high costs and long delays of trial actions, see </w:t>
      </w:r>
      <w:r w:rsidR="00EE4E17" w:rsidRPr="00EA3733">
        <w:rPr>
          <w:rFonts w:ascii="Arial" w:eastAsia="Times New Roman" w:hAnsi="Arial" w:cs="Arial"/>
          <w:i/>
          <w:color w:val="000000" w:themeColor="text1"/>
          <w:lang w:eastAsia="en-ZA"/>
        </w:rPr>
        <w:t>Caston Ltd v Barrigo</w:t>
      </w:r>
      <w:r w:rsidR="00EE4E17" w:rsidRPr="00EA3733">
        <w:rPr>
          <w:rFonts w:ascii="Arial" w:eastAsia="Times New Roman" w:hAnsi="Arial" w:cs="Arial"/>
          <w:color w:val="000000" w:themeColor="text1"/>
          <w:lang w:eastAsia="en-ZA"/>
        </w:rPr>
        <w:t>.</w:t>
      </w:r>
      <w:r w:rsidR="00B73BF7" w:rsidRPr="00EA3733">
        <w:rPr>
          <w:rStyle w:val="FootnoteReference"/>
          <w:rFonts w:ascii="Arial" w:eastAsia="Times New Roman" w:hAnsi="Arial" w:cs="Arial"/>
          <w:color w:val="000000" w:themeColor="text1"/>
          <w:lang w:eastAsia="en-ZA"/>
        </w:rPr>
        <w:footnoteReference w:id="13"/>
      </w:r>
      <w:r w:rsidR="00EE4E17" w:rsidRPr="00EA3733">
        <w:rPr>
          <w:rFonts w:ascii="Arial" w:eastAsia="Times New Roman" w:hAnsi="Arial" w:cs="Arial"/>
          <w:color w:val="000000" w:themeColor="text1"/>
          <w:lang w:eastAsia="en-ZA"/>
        </w:rPr>
        <w:t xml:space="preserve"> In that case, Roberts, AJ went further and crystalised the principle as follows:</w:t>
      </w:r>
    </w:p>
    <w:p w:rsidR="004D380C" w:rsidRPr="00EA3733" w:rsidRDefault="004D380C" w:rsidP="00CC3C2F">
      <w:pPr>
        <w:shd w:val="clear" w:color="auto" w:fill="FFFFFF"/>
        <w:spacing w:after="0" w:line="360" w:lineRule="auto"/>
        <w:jc w:val="both"/>
        <w:rPr>
          <w:rFonts w:ascii="Arial" w:eastAsia="Times New Roman" w:hAnsi="Arial" w:cs="Arial"/>
          <w:color w:val="000000" w:themeColor="text1"/>
          <w:lang w:eastAsia="en-ZA"/>
        </w:rPr>
      </w:pPr>
    </w:p>
    <w:p w:rsidR="004D380C" w:rsidRPr="00EA3733" w:rsidRDefault="003465A8" w:rsidP="003465A8">
      <w:pPr>
        <w:shd w:val="clear" w:color="auto" w:fill="FFFFFF"/>
        <w:spacing w:after="0" w:line="360" w:lineRule="auto"/>
        <w:ind w:firstLine="720"/>
        <w:jc w:val="both"/>
        <w:rPr>
          <w:rFonts w:ascii="Arial" w:eastAsia="Times New Roman" w:hAnsi="Arial" w:cs="Arial"/>
          <w:i/>
          <w:color w:val="000000" w:themeColor="text1"/>
          <w:lang w:eastAsia="en-ZA"/>
        </w:rPr>
      </w:pPr>
      <w:r>
        <w:rPr>
          <w:rFonts w:ascii="Arial" w:eastAsia="Times New Roman" w:hAnsi="Arial" w:cs="Arial"/>
          <w:i/>
          <w:color w:val="000000" w:themeColor="text1"/>
          <w:lang w:eastAsia="en-ZA"/>
        </w:rPr>
        <w:t>‘</w:t>
      </w:r>
      <w:r w:rsidR="00D461BD" w:rsidRPr="003465A8">
        <w:rPr>
          <w:rFonts w:ascii="Arial" w:eastAsia="Times New Roman" w:hAnsi="Arial" w:cs="Arial"/>
          <w:color w:val="000000" w:themeColor="text1"/>
          <w:lang w:eastAsia="en-ZA"/>
        </w:rPr>
        <w:t>i</w:t>
      </w:r>
      <w:r w:rsidR="00EE4E17" w:rsidRPr="003465A8">
        <w:rPr>
          <w:rFonts w:ascii="Arial" w:eastAsia="Times New Roman" w:hAnsi="Arial" w:cs="Arial"/>
          <w:color w:val="000000" w:themeColor="text1"/>
          <w:lang w:eastAsia="en-ZA"/>
        </w:rPr>
        <w:t xml:space="preserve">t is confined to claims in respect of which it is alleged and appears to the court that the </w:t>
      </w:r>
      <w:r w:rsidR="008E2625" w:rsidRPr="003465A8">
        <w:rPr>
          <w:rFonts w:ascii="Arial" w:eastAsia="Times New Roman" w:hAnsi="Arial" w:cs="Arial"/>
          <w:color w:val="000000" w:themeColor="text1"/>
          <w:lang w:eastAsia="en-ZA"/>
        </w:rPr>
        <w:t>respondent</w:t>
      </w:r>
      <w:r w:rsidR="00EE4E17" w:rsidRPr="003465A8">
        <w:rPr>
          <w:rFonts w:ascii="Arial" w:eastAsia="Times New Roman" w:hAnsi="Arial" w:cs="Arial"/>
          <w:color w:val="000000" w:themeColor="text1"/>
          <w:lang w:eastAsia="en-ZA"/>
        </w:rPr>
        <w:t xml:space="preserve"> has no bona fide defence, and that appearance has been entered solely</w:t>
      </w:r>
      <w:r>
        <w:rPr>
          <w:rFonts w:ascii="Arial" w:eastAsia="Times New Roman" w:hAnsi="Arial" w:cs="Arial"/>
          <w:color w:val="000000" w:themeColor="text1"/>
          <w:lang w:eastAsia="en-ZA"/>
        </w:rPr>
        <w:t xml:space="preserve"> for the purpose of delay.’</w:t>
      </w:r>
    </w:p>
    <w:p w:rsidR="00CC3C2F" w:rsidRPr="00EA3733" w:rsidRDefault="00CC3C2F" w:rsidP="00CC3C2F">
      <w:pPr>
        <w:shd w:val="clear" w:color="auto" w:fill="FFFFFF"/>
        <w:spacing w:after="0" w:line="360" w:lineRule="auto"/>
        <w:jc w:val="both"/>
        <w:rPr>
          <w:rFonts w:ascii="Arial" w:eastAsia="Times New Roman" w:hAnsi="Arial" w:cs="Arial"/>
          <w:color w:val="000000" w:themeColor="text1"/>
          <w:lang w:eastAsia="en-ZA"/>
        </w:rPr>
      </w:pPr>
    </w:p>
    <w:p w:rsidR="00AA30CD" w:rsidRPr="00EA3733" w:rsidRDefault="003465A8" w:rsidP="00CC3C2F">
      <w:pPr>
        <w:pStyle w:val="western"/>
        <w:shd w:val="clear" w:color="auto" w:fill="FFFFFF"/>
        <w:spacing w:before="0" w:beforeAutospacing="0" w:after="284" w:afterAutospacing="0" w:line="360" w:lineRule="auto"/>
        <w:jc w:val="both"/>
        <w:rPr>
          <w:color w:val="000000" w:themeColor="text1"/>
          <w:sz w:val="22"/>
          <w:szCs w:val="22"/>
          <w:lang w:val="en-GB"/>
        </w:rPr>
      </w:pPr>
      <w:r>
        <w:rPr>
          <w:rFonts w:ascii="Arial" w:hAnsi="Arial" w:cs="Arial"/>
          <w:color w:val="000000" w:themeColor="text1"/>
          <w:sz w:val="22"/>
          <w:szCs w:val="22"/>
          <w:lang w:val="en-GB"/>
        </w:rPr>
        <w:t>[7]</w:t>
      </w:r>
      <w:r>
        <w:rPr>
          <w:rFonts w:ascii="Arial" w:hAnsi="Arial" w:cs="Arial"/>
          <w:color w:val="000000" w:themeColor="text1"/>
          <w:sz w:val="22"/>
          <w:szCs w:val="22"/>
          <w:lang w:val="en-GB"/>
        </w:rPr>
        <w:tab/>
      </w:r>
      <w:r w:rsidR="00AA30CD" w:rsidRPr="00EA3733">
        <w:rPr>
          <w:rFonts w:ascii="Arial" w:hAnsi="Arial" w:cs="Arial"/>
          <w:color w:val="000000" w:themeColor="text1"/>
          <w:sz w:val="22"/>
          <w:szCs w:val="22"/>
          <w:lang w:val="en-GB"/>
        </w:rPr>
        <w:t>Where a summary judgment has been applied for,</w:t>
      </w:r>
      <w:r w:rsidR="00AA30CD" w:rsidRPr="00EA3733">
        <w:rPr>
          <w:rFonts w:ascii="Calibri" w:hAnsi="Calibri"/>
          <w:color w:val="000000" w:themeColor="text1"/>
          <w:sz w:val="22"/>
          <w:szCs w:val="22"/>
          <w:lang w:val="en-GB"/>
        </w:rPr>
        <w:t> </w:t>
      </w:r>
      <w:r w:rsidR="00AA30CD" w:rsidRPr="00EA3733">
        <w:rPr>
          <w:rFonts w:ascii="Arial" w:hAnsi="Arial" w:cs="Arial"/>
          <w:color w:val="000000" w:themeColor="text1"/>
          <w:sz w:val="22"/>
          <w:szCs w:val="22"/>
          <w:lang w:val="en-GB"/>
        </w:rPr>
        <w:t>the respondent is entitled to oppose,</w:t>
      </w:r>
      <w:r w:rsidR="00AA30CD" w:rsidRPr="00EA3733">
        <w:rPr>
          <w:rFonts w:ascii="Calibri" w:hAnsi="Calibri"/>
          <w:color w:val="000000" w:themeColor="text1"/>
          <w:sz w:val="22"/>
          <w:szCs w:val="22"/>
          <w:lang w:val="en-GB"/>
        </w:rPr>
        <w:t> </w:t>
      </w:r>
      <w:r w:rsidR="00AA30CD" w:rsidRPr="00EA3733">
        <w:rPr>
          <w:rFonts w:ascii="Arial" w:hAnsi="Arial" w:cs="Arial"/>
          <w:color w:val="000000" w:themeColor="text1"/>
          <w:sz w:val="22"/>
          <w:szCs w:val="22"/>
          <w:lang w:val="en-GB"/>
        </w:rPr>
        <w:t>if he has a </w:t>
      </w:r>
      <w:r w:rsidR="00AA30CD" w:rsidRPr="00EA3733">
        <w:rPr>
          <w:rFonts w:ascii="Arial" w:hAnsi="Arial" w:cs="Arial"/>
          <w:i/>
          <w:iCs/>
          <w:color w:val="000000" w:themeColor="text1"/>
          <w:sz w:val="22"/>
          <w:szCs w:val="22"/>
          <w:lang w:val="en-GB"/>
        </w:rPr>
        <w:t>bona fide</w:t>
      </w:r>
      <w:r w:rsidR="003A7EB7" w:rsidRPr="00EA3733">
        <w:rPr>
          <w:rFonts w:ascii="Arial" w:hAnsi="Arial" w:cs="Arial"/>
          <w:i/>
          <w:iCs/>
          <w:color w:val="000000" w:themeColor="text1"/>
          <w:sz w:val="22"/>
          <w:szCs w:val="22"/>
          <w:lang w:val="en-GB"/>
        </w:rPr>
        <w:t xml:space="preserve"> </w:t>
      </w:r>
      <w:r w:rsidR="00AA30CD" w:rsidRPr="00EA3733">
        <w:rPr>
          <w:rFonts w:ascii="Arial" w:hAnsi="Arial" w:cs="Arial"/>
          <w:color w:val="000000" w:themeColor="text1"/>
          <w:sz w:val="22"/>
          <w:szCs w:val="22"/>
          <w:lang w:val="en-GB"/>
        </w:rPr>
        <w:t>defence and in that opposition he/she must dipose to an affidavit where he/she should positively state and show that he/she has a </w:t>
      </w:r>
      <w:r w:rsidR="00AA30CD" w:rsidRPr="00EA3733">
        <w:rPr>
          <w:rFonts w:ascii="Arial" w:hAnsi="Arial" w:cs="Arial"/>
          <w:i/>
          <w:iCs/>
          <w:color w:val="000000" w:themeColor="text1"/>
          <w:sz w:val="22"/>
          <w:szCs w:val="22"/>
          <w:lang w:val="en-GB"/>
        </w:rPr>
        <w:t>bona fide</w:t>
      </w:r>
      <w:r w:rsidR="00AA30CD" w:rsidRPr="00EA3733">
        <w:rPr>
          <w:rFonts w:ascii="Calibri" w:hAnsi="Calibri"/>
          <w:color w:val="000000" w:themeColor="text1"/>
          <w:sz w:val="22"/>
          <w:szCs w:val="22"/>
          <w:lang w:val="en-GB"/>
        </w:rPr>
        <w:t> </w:t>
      </w:r>
      <w:r w:rsidR="00AA30CD" w:rsidRPr="00EA3733">
        <w:rPr>
          <w:rFonts w:ascii="Arial" w:hAnsi="Arial" w:cs="Arial"/>
          <w:color w:val="000000" w:themeColor="text1"/>
          <w:sz w:val="22"/>
          <w:szCs w:val="22"/>
          <w:lang w:val="en-GB"/>
        </w:rPr>
        <w:t xml:space="preserve">defence </w:t>
      </w:r>
      <w:r w:rsidR="00041FE4" w:rsidRPr="00EA3733">
        <w:rPr>
          <w:rFonts w:ascii="Arial" w:hAnsi="Arial" w:cs="Arial"/>
          <w:color w:val="000000" w:themeColor="text1"/>
          <w:sz w:val="22"/>
          <w:szCs w:val="22"/>
          <w:lang w:val="en-GB"/>
        </w:rPr>
        <w:t>to’s</w:t>
      </w:r>
      <w:r w:rsidR="00AA30CD" w:rsidRPr="00EA3733">
        <w:rPr>
          <w:rFonts w:ascii="Arial" w:hAnsi="Arial" w:cs="Arial"/>
          <w:color w:val="000000" w:themeColor="text1"/>
          <w:sz w:val="22"/>
          <w:szCs w:val="22"/>
          <w:lang w:val="en-GB"/>
        </w:rPr>
        <w:t xml:space="preserve"> claim. Respondent must not only show,</w:t>
      </w:r>
      <w:r w:rsidR="00AA30CD" w:rsidRPr="00EA3733">
        <w:rPr>
          <w:rFonts w:ascii="Calibri" w:hAnsi="Calibri"/>
          <w:color w:val="000000" w:themeColor="text1"/>
          <w:sz w:val="22"/>
          <w:szCs w:val="22"/>
          <w:lang w:val="en-GB"/>
        </w:rPr>
        <w:t> </w:t>
      </w:r>
      <w:r w:rsidR="00AA30CD" w:rsidRPr="00EA3733">
        <w:rPr>
          <w:rFonts w:ascii="Arial" w:hAnsi="Arial" w:cs="Arial"/>
          <w:color w:val="000000" w:themeColor="text1"/>
          <w:sz w:val="22"/>
          <w:szCs w:val="22"/>
          <w:lang w:val="en-GB"/>
        </w:rPr>
        <w:t>but,</w:t>
      </w:r>
      <w:r w:rsidR="00AA30CD" w:rsidRPr="00EA3733">
        <w:rPr>
          <w:rFonts w:ascii="Calibri" w:hAnsi="Calibri"/>
          <w:color w:val="000000" w:themeColor="text1"/>
          <w:sz w:val="22"/>
          <w:szCs w:val="22"/>
          <w:lang w:val="en-GB"/>
        </w:rPr>
        <w:t> </w:t>
      </w:r>
      <w:r w:rsidR="00AA30CD" w:rsidRPr="00EA3733">
        <w:rPr>
          <w:rFonts w:ascii="Arial" w:hAnsi="Arial" w:cs="Arial"/>
          <w:color w:val="000000" w:themeColor="text1"/>
          <w:sz w:val="22"/>
          <w:szCs w:val="22"/>
          <w:lang w:val="en-GB"/>
        </w:rPr>
        <w:t>must satisfy the court that he/she has a </w:t>
      </w:r>
      <w:r w:rsidR="00AA30CD" w:rsidRPr="00EA3733">
        <w:rPr>
          <w:rFonts w:ascii="Arial" w:hAnsi="Arial" w:cs="Arial"/>
          <w:i/>
          <w:iCs/>
          <w:color w:val="000000" w:themeColor="text1"/>
          <w:sz w:val="22"/>
          <w:szCs w:val="22"/>
          <w:lang w:val="en-GB"/>
        </w:rPr>
        <w:t>bona fide</w:t>
      </w:r>
      <w:r w:rsidR="00AA30CD" w:rsidRPr="00EA3733">
        <w:rPr>
          <w:rFonts w:ascii="Calibri" w:hAnsi="Calibri"/>
          <w:color w:val="000000" w:themeColor="text1"/>
          <w:sz w:val="22"/>
          <w:szCs w:val="22"/>
          <w:lang w:val="en-GB"/>
        </w:rPr>
        <w:t> </w:t>
      </w:r>
      <w:r w:rsidR="00AA30CD" w:rsidRPr="00EA3733">
        <w:rPr>
          <w:rFonts w:ascii="Arial" w:hAnsi="Arial" w:cs="Arial"/>
          <w:color w:val="000000" w:themeColor="text1"/>
          <w:sz w:val="22"/>
          <w:szCs w:val="22"/>
          <w:lang w:val="en-GB"/>
        </w:rPr>
        <w:t>defence. In furtherance of the satisfaction to the court, respondent must at least disclose his defence and material facts upon which it is based with sufficient particularity and completeness to enable the court to decide whether the affidavit discloses a </w:t>
      </w:r>
      <w:r w:rsidR="00AA30CD" w:rsidRPr="00EA3733">
        <w:rPr>
          <w:rFonts w:ascii="Arial" w:hAnsi="Arial" w:cs="Arial"/>
          <w:i/>
          <w:iCs/>
          <w:color w:val="000000" w:themeColor="text1"/>
          <w:sz w:val="22"/>
          <w:szCs w:val="22"/>
          <w:lang w:val="en-GB"/>
        </w:rPr>
        <w:t>bona fide</w:t>
      </w:r>
      <w:r w:rsidR="00AA30CD" w:rsidRPr="00EA3733">
        <w:rPr>
          <w:rFonts w:ascii="Calibri" w:hAnsi="Calibri"/>
          <w:color w:val="000000" w:themeColor="text1"/>
          <w:sz w:val="22"/>
          <w:szCs w:val="22"/>
          <w:lang w:val="en-GB"/>
        </w:rPr>
        <w:t> </w:t>
      </w:r>
      <w:r w:rsidR="00AA30CD" w:rsidRPr="00EA3733">
        <w:rPr>
          <w:rFonts w:ascii="Arial" w:hAnsi="Arial" w:cs="Arial"/>
          <w:color w:val="000000" w:themeColor="text1"/>
          <w:sz w:val="22"/>
          <w:szCs w:val="22"/>
          <w:lang w:val="en-GB"/>
        </w:rPr>
        <w:t>defence, see</w:t>
      </w:r>
      <w:r w:rsidR="003A7EB7" w:rsidRPr="00EA3733">
        <w:rPr>
          <w:rFonts w:ascii="Arial" w:hAnsi="Arial" w:cs="Arial"/>
          <w:color w:val="000000" w:themeColor="text1"/>
          <w:sz w:val="22"/>
          <w:szCs w:val="22"/>
          <w:lang w:val="en-GB"/>
        </w:rPr>
        <w:t xml:space="preserve"> </w:t>
      </w:r>
      <w:r w:rsidR="00AA30CD" w:rsidRPr="00EA3733">
        <w:rPr>
          <w:rFonts w:ascii="Arial" w:hAnsi="Arial" w:cs="Arial"/>
          <w:i/>
          <w:iCs/>
          <w:color w:val="000000" w:themeColor="text1"/>
          <w:sz w:val="22"/>
          <w:szCs w:val="22"/>
          <w:lang w:val="en-GB"/>
        </w:rPr>
        <w:t>Breitenbach v Fiat SA (Edms) BPK</w:t>
      </w:r>
      <w:r w:rsidR="00B73BF7" w:rsidRPr="00EA3733">
        <w:rPr>
          <w:rStyle w:val="FootnoteReference"/>
          <w:rFonts w:ascii="Arial" w:hAnsi="Arial" w:cs="Arial"/>
          <w:i/>
          <w:iCs/>
          <w:color w:val="000000" w:themeColor="text1"/>
          <w:sz w:val="22"/>
          <w:szCs w:val="22"/>
          <w:lang w:val="en-GB"/>
        </w:rPr>
        <w:footnoteReference w:id="14"/>
      </w:r>
      <w:r w:rsidR="00AA30CD" w:rsidRPr="00EA3733">
        <w:rPr>
          <w:rFonts w:ascii="Calibri" w:hAnsi="Calibri"/>
          <w:color w:val="000000" w:themeColor="text1"/>
          <w:sz w:val="22"/>
          <w:szCs w:val="22"/>
          <w:lang w:val="en-GB"/>
        </w:rPr>
        <w:t> </w:t>
      </w:r>
      <w:r w:rsidR="00AA30CD" w:rsidRPr="00EA3733">
        <w:rPr>
          <w:rFonts w:ascii="Arial" w:hAnsi="Arial" w:cs="Arial"/>
          <w:color w:val="000000" w:themeColor="text1"/>
          <w:sz w:val="22"/>
          <w:szCs w:val="22"/>
          <w:lang w:val="en-GB"/>
        </w:rPr>
        <w:t xml:space="preserve">and </w:t>
      </w:r>
      <w:r w:rsidR="00AA30CD" w:rsidRPr="00EA3733">
        <w:rPr>
          <w:rFonts w:ascii="Arial" w:hAnsi="Arial" w:cs="Arial"/>
          <w:i/>
          <w:color w:val="000000" w:themeColor="text1"/>
          <w:sz w:val="22"/>
          <w:szCs w:val="22"/>
          <w:lang w:val="en-GB"/>
        </w:rPr>
        <w:t>Namibia Breweries Ltd v Marina Nenzo Serrao</w:t>
      </w:r>
      <w:r w:rsidR="00AA30CD" w:rsidRPr="00EA3733">
        <w:rPr>
          <w:rFonts w:ascii="Arial" w:hAnsi="Arial" w:cs="Arial"/>
          <w:color w:val="000000" w:themeColor="text1"/>
          <w:sz w:val="22"/>
          <w:szCs w:val="22"/>
          <w:lang w:val="en-GB"/>
        </w:rPr>
        <w:t>.</w:t>
      </w:r>
      <w:r w:rsidR="00B73BF7" w:rsidRPr="00EA3733">
        <w:rPr>
          <w:rStyle w:val="FootnoteReference"/>
          <w:rFonts w:ascii="Arial" w:hAnsi="Arial" w:cs="Arial"/>
          <w:color w:val="000000" w:themeColor="text1"/>
          <w:sz w:val="22"/>
          <w:szCs w:val="22"/>
          <w:lang w:val="en-GB"/>
        </w:rPr>
        <w:footnoteReference w:id="15"/>
      </w:r>
      <w:r w:rsidR="00AA30CD" w:rsidRPr="00EA3733">
        <w:rPr>
          <w:rFonts w:ascii="Arial" w:hAnsi="Arial" w:cs="Arial"/>
          <w:color w:val="000000" w:themeColor="text1"/>
          <w:sz w:val="22"/>
          <w:szCs w:val="22"/>
          <w:lang w:val="en-GB"/>
        </w:rPr>
        <w:t xml:space="preserve"> This,</w:t>
      </w:r>
      <w:r w:rsidR="00AA30CD" w:rsidRPr="00EA3733">
        <w:rPr>
          <w:rFonts w:ascii="Calibri" w:hAnsi="Calibri"/>
          <w:color w:val="000000" w:themeColor="text1"/>
          <w:sz w:val="22"/>
          <w:szCs w:val="22"/>
          <w:lang w:val="en-GB"/>
        </w:rPr>
        <w:t> </w:t>
      </w:r>
      <w:r w:rsidR="00AA30CD" w:rsidRPr="00EA3733">
        <w:rPr>
          <w:rFonts w:ascii="Arial" w:hAnsi="Arial" w:cs="Arial"/>
          <w:color w:val="000000" w:themeColor="text1"/>
          <w:sz w:val="22"/>
          <w:szCs w:val="22"/>
          <w:lang w:val="en-GB"/>
        </w:rPr>
        <w:t>however, is not to say that he/she should do so by disclosing all the details and particulars as would be the case of proceedings, see </w:t>
      </w:r>
      <w:r w:rsidR="00AA30CD" w:rsidRPr="00EA3733">
        <w:rPr>
          <w:rFonts w:ascii="Arial" w:hAnsi="Arial" w:cs="Arial"/>
          <w:i/>
          <w:iCs/>
          <w:color w:val="000000" w:themeColor="text1"/>
          <w:sz w:val="22"/>
          <w:szCs w:val="22"/>
          <w:lang w:val="en-GB"/>
        </w:rPr>
        <w:t>Maharaj v Barclays National Bank Ltd</w:t>
      </w:r>
      <w:r w:rsidR="00DF5D60" w:rsidRPr="00EA3733">
        <w:rPr>
          <w:rStyle w:val="FootnoteReference"/>
          <w:rFonts w:ascii="Arial" w:hAnsi="Arial" w:cs="Arial"/>
          <w:i/>
          <w:iCs/>
          <w:color w:val="000000" w:themeColor="text1"/>
          <w:sz w:val="22"/>
          <w:szCs w:val="22"/>
          <w:lang w:val="en-GB"/>
        </w:rPr>
        <w:footnoteReference w:id="16"/>
      </w:r>
      <w:r w:rsidR="00AA30CD" w:rsidRPr="00EA3733">
        <w:rPr>
          <w:rFonts w:ascii="Calibri" w:hAnsi="Calibri"/>
          <w:color w:val="000000" w:themeColor="text1"/>
          <w:sz w:val="22"/>
          <w:szCs w:val="22"/>
          <w:lang w:val="en-GB"/>
        </w:rPr>
        <w:t> </w:t>
      </w:r>
      <w:r w:rsidR="00AA30CD" w:rsidRPr="00EA3733">
        <w:rPr>
          <w:rFonts w:ascii="Arial" w:hAnsi="Arial" w:cs="Arial"/>
          <w:color w:val="000000" w:themeColor="text1"/>
          <w:sz w:val="22"/>
          <w:szCs w:val="22"/>
          <w:lang w:val="en-GB"/>
        </w:rPr>
        <w:t>and </w:t>
      </w:r>
      <w:r w:rsidR="00AA30CD" w:rsidRPr="00EA3733">
        <w:rPr>
          <w:rFonts w:ascii="Arial" w:hAnsi="Arial" w:cs="Arial"/>
          <w:i/>
          <w:iCs/>
          <w:color w:val="000000" w:themeColor="text1"/>
          <w:sz w:val="22"/>
          <w:szCs w:val="22"/>
          <w:lang w:val="en-GB"/>
        </w:rPr>
        <w:t>Breitenbach v Fiat SA</w:t>
      </w:r>
      <w:r w:rsidR="00AA30CD" w:rsidRPr="00EA3733">
        <w:rPr>
          <w:rFonts w:ascii="Arial" w:hAnsi="Arial" w:cs="Arial"/>
          <w:color w:val="000000" w:themeColor="text1"/>
          <w:sz w:val="22"/>
          <w:szCs w:val="22"/>
          <w:lang w:val="en-GB"/>
        </w:rPr>
        <w:t>.</w:t>
      </w:r>
      <w:r w:rsidR="00DF5D60" w:rsidRPr="00EA3733">
        <w:rPr>
          <w:rStyle w:val="FootnoteReference"/>
          <w:rFonts w:ascii="Arial" w:hAnsi="Arial" w:cs="Arial"/>
          <w:color w:val="000000" w:themeColor="text1"/>
          <w:sz w:val="22"/>
          <w:szCs w:val="22"/>
          <w:lang w:val="en-GB"/>
        </w:rPr>
        <w:footnoteReference w:id="17"/>
      </w:r>
    </w:p>
    <w:p w:rsidR="00AA30CD" w:rsidRPr="00EA3733" w:rsidRDefault="003465A8" w:rsidP="00CC3C2F">
      <w:pPr>
        <w:pStyle w:val="western"/>
        <w:shd w:val="clear" w:color="auto" w:fill="FFFFFF"/>
        <w:spacing w:before="0" w:beforeAutospacing="0" w:after="284" w:afterAutospacing="0" w:line="360" w:lineRule="auto"/>
        <w:jc w:val="both"/>
        <w:rPr>
          <w:color w:val="000000" w:themeColor="text1"/>
          <w:sz w:val="22"/>
          <w:szCs w:val="22"/>
          <w:lang w:val="en-GB"/>
        </w:rPr>
      </w:pPr>
      <w:r>
        <w:rPr>
          <w:rFonts w:ascii="Arial" w:hAnsi="Arial" w:cs="Arial"/>
          <w:color w:val="000000" w:themeColor="text1"/>
          <w:sz w:val="22"/>
          <w:szCs w:val="22"/>
          <w:lang w:val="en-GB"/>
        </w:rPr>
        <w:t>[8]</w:t>
      </w:r>
      <w:r>
        <w:rPr>
          <w:rFonts w:ascii="Arial" w:hAnsi="Arial" w:cs="Arial"/>
          <w:color w:val="000000" w:themeColor="text1"/>
          <w:sz w:val="22"/>
          <w:szCs w:val="22"/>
          <w:lang w:val="en-GB"/>
        </w:rPr>
        <w:tab/>
      </w:r>
      <w:r w:rsidR="00AA30CD" w:rsidRPr="00EA3733">
        <w:rPr>
          <w:rFonts w:ascii="Arial" w:hAnsi="Arial" w:cs="Arial"/>
          <w:color w:val="000000" w:themeColor="text1"/>
          <w:sz w:val="22"/>
          <w:szCs w:val="22"/>
          <w:lang w:val="en-GB"/>
        </w:rPr>
        <w:t>The requirement seems to be relaxed to a certain extent as it is not rigorous </w:t>
      </w:r>
      <w:r w:rsidR="00AA30CD" w:rsidRPr="00EA3733">
        <w:rPr>
          <w:rFonts w:ascii="Arial" w:hAnsi="Arial" w:cs="Arial"/>
          <w:i/>
          <w:iCs/>
          <w:color w:val="000000" w:themeColor="text1"/>
          <w:sz w:val="22"/>
          <w:szCs w:val="22"/>
          <w:lang w:val="en-GB"/>
        </w:rPr>
        <w:t>per se,</w:t>
      </w:r>
      <w:r w:rsidR="00AA30CD" w:rsidRPr="00EA3733">
        <w:rPr>
          <w:rFonts w:ascii="Arial" w:hAnsi="Arial" w:cs="Arial"/>
          <w:color w:val="000000" w:themeColor="text1"/>
          <w:sz w:val="22"/>
          <w:szCs w:val="22"/>
          <w:lang w:val="en-GB"/>
        </w:rPr>
        <w:t xml:space="preserve"> but, is designed to enable a genuine respondent to defend a claim which otherwise would result in s’ obtaining judgment under circumstances where respondent had a genuine defence. The need for clarity on </w:t>
      </w:r>
      <w:r w:rsidR="008E2625">
        <w:rPr>
          <w:rFonts w:ascii="Arial" w:hAnsi="Arial" w:cs="Arial"/>
          <w:color w:val="000000" w:themeColor="text1"/>
          <w:sz w:val="22"/>
          <w:szCs w:val="22"/>
          <w:lang w:val="en-GB"/>
        </w:rPr>
        <w:t>respondent</w:t>
      </w:r>
      <w:r w:rsidR="00AA30CD" w:rsidRPr="00EA3733">
        <w:rPr>
          <w:rFonts w:ascii="Arial" w:hAnsi="Arial" w:cs="Arial"/>
          <w:color w:val="000000" w:themeColor="text1"/>
          <w:sz w:val="22"/>
          <w:szCs w:val="22"/>
          <w:lang w:val="en-GB"/>
        </w:rPr>
        <w:t xml:space="preserve">’s part is designed to avoid the entry of intention to defend an action solely to delay an otherwise just claim by </w:t>
      </w:r>
      <w:r w:rsidR="008E2625">
        <w:rPr>
          <w:rFonts w:ascii="Arial" w:hAnsi="Arial" w:cs="Arial"/>
          <w:color w:val="000000" w:themeColor="text1"/>
          <w:sz w:val="22"/>
          <w:szCs w:val="22"/>
          <w:lang w:val="en-GB"/>
        </w:rPr>
        <w:t>applicants</w:t>
      </w:r>
      <w:r w:rsidR="00AA30CD" w:rsidRPr="00EA3733">
        <w:rPr>
          <w:rFonts w:ascii="Arial" w:hAnsi="Arial" w:cs="Arial"/>
          <w:color w:val="000000" w:themeColor="text1"/>
          <w:sz w:val="22"/>
          <w:szCs w:val="22"/>
          <w:lang w:val="en-GB"/>
        </w:rPr>
        <w:t>.</w:t>
      </w:r>
    </w:p>
    <w:p w:rsidR="00AA30CD" w:rsidRPr="00EA3733" w:rsidRDefault="003465A8" w:rsidP="00CC3C2F">
      <w:pPr>
        <w:pStyle w:val="western"/>
        <w:shd w:val="clear" w:color="auto" w:fill="FFFFFF"/>
        <w:spacing w:before="0" w:beforeAutospacing="0" w:after="284" w:afterAutospacing="0" w:line="360" w:lineRule="auto"/>
        <w:jc w:val="both"/>
        <w:rPr>
          <w:color w:val="000000" w:themeColor="text1"/>
          <w:sz w:val="22"/>
          <w:szCs w:val="22"/>
          <w:lang w:val="en-GB"/>
        </w:rPr>
      </w:pPr>
      <w:r>
        <w:rPr>
          <w:rFonts w:ascii="Arial" w:hAnsi="Arial" w:cs="Arial"/>
          <w:color w:val="000000" w:themeColor="text1"/>
          <w:sz w:val="22"/>
          <w:szCs w:val="22"/>
          <w:lang w:val="en-GB"/>
        </w:rPr>
        <w:t>[9]</w:t>
      </w:r>
      <w:r>
        <w:rPr>
          <w:rFonts w:ascii="Arial" w:hAnsi="Arial" w:cs="Arial"/>
          <w:color w:val="000000" w:themeColor="text1"/>
          <w:sz w:val="22"/>
          <w:szCs w:val="22"/>
          <w:lang w:val="en-GB"/>
        </w:rPr>
        <w:tab/>
      </w:r>
      <w:r w:rsidR="00AA30CD" w:rsidRPr="00EA3733">
        <w:rPr>
          <w:rFonts w:ascii="Arial" w:hAnsi="Arial" w:cs="Arial"/>
          <w:color w:val="000000" w:themeColor="text1"/>
          <w:sz w:val="22"/>
          <w:szCs w:val="22"/>
          <w:lang w:val="en-GB"/>
        </w:rPr>
        <w:t>For that reason, these courts will always seriously consider the granting of a summary judgment and will only do so where a proper case has been made out by s. The above</w:t>
      </w:r>
      <w:r w:rsidR="00C160C2" w:rsidRPr="00EA3733">
        <w:rPr>
          <w:rFonts w:ascii="Arial" w:hAnsi="Arial" w:cs="Arial"/>
          <w:color w:val="000000" w:themeColor="text1"/>
          <w:sz w:val="22"/>
          <w:szCs w:val="22"/>
          <w:lang w:val="en-GB"/>
        </w:rPr>
        <w:t xml:space="preserve"> </w:t>
      </w:r>
      <w:r w:rsidR="00AA30CD" w:rsidRPr="00EA3733">
        <w:rPr>
          <w:rFonts w:ascii="Arial" w:hAnsi="Arial" w:cs="Arial"/>
          <w:color w:val="000000" w:themeColor="text1"/>
          <w:sz w:val="22"/>
          <w:szCs w:val="22"/>
          <w:lang w:val="en-GB"/>
        </w:rPr>
        <w:t>principle has been applied in many cases, see also </w:t>
      </w:r>
      <w:r w:rsidR="00AA30CD" w:rsidRPr="00EA3733">
        <w:rPr>
          <w:rFonts w:ascii="Arial" w:hAnsi="Arial" w:cs="Arial"/>
          <w:i/>
          <w:iCs/>
          <w:color w:val="000000" w:themeColor="text1"/>
          <w:sz w:val="22"/>
          <w:szCs w:val="22"/>
          <w:lang w:val="en-GB"/>
        </w:rPr>
        <w:t>Crede v Standard Bank of South Africa Ltd</w:t>
      </w:r>
      <w:r w:rsidR="00AA30CD" w:rsidRPr="00EA3733">
        <w:rPr>
          <w:rFonts w:ascii="Calibri" w:hAnsi="Calibri"/>
          <w:color w:val="000000" w:themeColor="text1"/>
          <w:sz w:val="22"/>
          <w:szCs w:val="22"/>
          <w:lang w:val="en-GB"/>
        </w:rPr>
        <w:t> </w:t>
      </w:r>
      <w:r w:rsidR="00DF5D60" w:rsidRPr="00EA3733">
        <w:rPr>
          <w:rStyle w:val="FootnoteReference"/>
          <w:rFonts w:ascii="Calibri" w:hAnsi="Calibri"/>
          <w:color w:val="000000" w:themeColor="text1"/>
          <w:sz w:val="22"/>
          <w:szCs w:val="22"/>
          <w:lang w:val="en-GB"/>
        </w:rPr>
        <w:footnoteReference w:id="18"/>
      </w:r>
      <w:r w:rsidR="00AA30CD" w:rsidRPr="00EA3733">
        <w:rPr>
          <w:rFonts w:ascii="Arial" w:hAnsi="Arial" w:cs="Arial"/>
          <w:color w:val="000000" w:themeColor="text1"/>
          <w:sz w:val="22"/>
          <w:szCs w:val="22"/>
          <w:lang w:val="en-GB"/>
        </w:rPr>
        <w:t>where Kannemeyer,</w:t>
      </w:r>
      <w:r w:rsidR="00AA30CD" w:rsidRPr="00EA3733">
        <w:rPr>
          <w:rFonts w:ascii="Calibri" w:hAnsi="Calibri"/>
          <w:color w:val="000000" w:themeColor="text1"/>
          <w:sz w:val="22"/>
          <w:szCs w:val="22"/>
          <w:lang w:val="en-GB"/>
        </w:rPr>
        <w:t> </w:t>
      </w:r>
      <w:r w:rsidR="00AA30CD" w:rsidRPr="00EA3733">
        <w:rPr>
          <w:rFonts w:ascii="Arial" w:hAnsi="Arial" w:cs="Arial"/>
          <w:color w:val="000000" w:themeColor="text1"/>
          <w:sz w:val="22"/>
          <w:szCs w:val="22"/>
          <w:lang w:val="en-GB"/>
        </w:rPr>
        <w:t>J remarked:</w:t>
      </w:r>
    </w:p>
    <w:p w:rsidR="00CC3C2F" w:rsidRPr="003465A8" w:rsidRDefault="003465A8" w:rsidP="003465A8">
      <w:pPr>
        <w:pStyle w:val="western"/>
        <w:shd w:val="clear" w:color="auto" w:fill="FFFFFF"/>
        <w:spacing w:before="0" w:beforeAutospacing="0" w:after="0" w:afterAutospacing="0" w:line="360" w:lineRule="auto"/>
        <w:ind w:right="-23" w:firstLine="720"/>
        <w:jc w:val="both"/>
        <w:rPr>
          <w:rFonts w:ascii="Arial" w:hAnsi="Arial" w:cs="Arial"/>
          <w:color w:val="000000" w:themeColor="text1"/>
          <w:sz w:val="22"/>
          <w:szCs w:val="22"/>
          <w:lang w:val="en-GB"/>
        </w:rPr>
      </w:pPr>
      <w:r w:rsidRPr="003465A8">
        <w:rPr>
          <w:rFonts w:ascii="Arial" w:hAnsi="Arial" w:cs="Arial"/>
          <w:color w:val="000000" w:themeColor="text1"/>
          <w:sz w:val="22"/>
          <w:szCs w:val="22"/>
          <w:lang w:val="en-GB"/>
        </w:rPr>
        <w:lastRenderedPageBreak/>
        <w:t>‘</w:t>
      </w:r>
      <w:r w:rsidR="00AA30CD" w:rsidRPr="003465A8">
        <w:rPr>
          <w:rFonts w:ascii="Arial" w:hAnsi="Arial" w:cs="Arial"/>
          <w:iCs/>
          <w:color w:val="000000" w:themeColor="text1"/>
          <w:sz w:val="22"/>
          <w:szCs w:val="22"/>
          <w:lang w:val="en-GB"/>
        </w:rPr>
        <w:t>One must bear in mind that the granting of summa</w:t>
      </w:r>
      <w:r w:rsidR="00835E26" w:rsidRPr="003465A8">
        <w:rPr>
          <w:rFonts w:ascii="Arial" w:hAnsi="Arial" w:cs="Arial"/>
          <w:iCs/>
          <w:color w:val="000000" w:themeColor="text1"/>
          <w:sz w:val="22"/>
          <w:szCs w:val="22"/>
          <w:lang w:val="en-GB"/>
        </w:rPr>
        <w:t xml:space="preserve">ry judgment is an extraordinary </w:t>
      </w:r>
      <w:r w:rsidR="00AA30CD" w:rsidRPr="003465A8">
        <w:rPr>
          <w:rFonts w:ascii="Arial" w:hAnsi="Arial" w:cs="Arial"/>
          <w:iCs/>
          <w:color w:val="000000" w:themeColor="text1"/>
          <w:sz w:val="22"/>
          <w:szCs w:val="22"/>
          <w:lang w:val="en-GB"/>
        </w:rPr>
        <w:t xml:space="preserve">and drastic remedy based upon the supposition that the </w:t>
      </w:r>
      <w:r w:rsidR="00041FE4" w:rsidRPr="003465A8">
        <w:rPr>
          <w:rFonts w:ascii="Arial" w:hAnsi="Arial" w:cs="Arial"/>
          <w:iCs/>
          <w:color w:val="000000" w:themeColor="text1"/>
          <w:sz w:val="22"/>
          <w:szCs w:val="22"/>
          <w:lang w:val="en-GB"/>
        </w:rPr>
        <w:t>applicant’s</w:t>
      </w:r>
      <w:r w:rsidR="00AA30CD" w:rsidRPr="003465A8">
        <w:rPr>
          <w:rFonts w:ascii="Arial" w:hAnsi="Arial" w:cs="Arial"/>
          <w:iCs/>
          <w:color w:val="000000" w:themeColor="text1"/>
          <w:sz w:val="22"/>
          <w:szCs w:val="22"/>
          <w:lang w:val="en-GB"/>
        </w:rPr>
        <w:t xml:space="preserve"> claim is unimpeachable and that the </w:t>
      </w:r>
      <w:r w:rsidR="008E2625" w:rsidRPr="003465A8">
        <w:rPr>
          <w:rFonts w:ascii="Arial" w:hAnsi="Arial" w:cs="Arial"/>
          <w:iCs/>
          <w:color w:val="000000" w:themeColor="text1"/>
          <w:sz w:val="22"/>
          <w:szCs w:val="22"/>
          <w:lang w:val="en-GB"/>
        </w:rPr>
        <w:t>respondent</w:t>
      </w:r>
      <w:r w:rsidR="00AA30CD" w:rsidRPr="003465A8">
        <w:rPr>
          <w:rFonts w:ascii="Arial" w:hAnsi="Arial" w:cs="Arial"/>
          <w:iCs/>
          <w:color w:val="000000" w:themeColor="text1"/>
          <w:sz w:val="22"/>
          <w:szCs w:val="22"/>
          <w:lang w:val="en-GB"/>
        </w:rPr>
        <w:t>’s defence is bogus or bad in law</w:t>
      </w:r>
      <w:r w:rsidR="00D461BD" w:rsidRPr="003465A8">
        <w:rPr>
          <w:rFonts w:ascii="Arial" w:hAnsi="Arial" w:cs="Arial"/>
          <w:iCs/>
          <w:color w:val="000000" w:themeColor="text1"/>
          <w:sz w:val="22"/>
          <w:szCs w:val="22"/>
          <w:lang w:val="en-GB"/>
        </w:rPr>
        <w:t>.</w:t>
      </w:r>
      <w:r w:rsidRPr="003465A8">
        <w:rPr>
          <w:rFonts w:ascii="Arial" w:hAnsi="Arial" w:cs="Arial"/>
          <w:color w:val="000000" w:themeColor="text1"/>
          <w:sz w:val="22"/>
          <w:szCs w:val="22"/>
          <w:lang w:val="en-GB"/>
        </w:rPr>
        <w:t>’</w:t>
      </w:r>
    </w:p>
    <w:p w:rsidR="000748A7" w:rsidRPr="003465A8" w:rsidRDefault="000748A7" w:rsidP="00CC3C2F">
      <w:pPr>
        <w:shd w:val="clear" w:color="auto" w:fill="FFFFFF"/>
        <w:spacing w:after="0" w:line="360" w:lineRule="auto"/>
        <w:jc w:val="both"/>
        <w:rPr>
          <w:rFonts w:ascii="Arial" w:eastAsia="Times New Roman" w:hAnsi="Arial" w:cs="Arial"/>
          <w:color w:val="000000" w:themeColor="text1"/>
          <w:sz w:val="24"/>
          <w:szCs w:val="24"/>
          <w:u w:val="single"/>
          <w:lang w:eastAsia="en-ZA"/>
        </w:rPr>
      </w:pPr>
    </w:p>
    <w:p w:rsidR="004E0D4E" w:rsidRPr="00EA3733" w:rsidRDefault="004C79A3" w:rsidP="00CC3C2F">
      <w:pPr>
        <w:shd w:val="clear" w:color="auto" w:fill="FFFFFF"/>
        <w:spacing w:after="0" w:line="360" w:lineRule="auto"/>
        <w:jc w:val="both"/>
        <w:rPr>
          <w:rFonts w:ascii="Arial" w:eastAsia="Times New Roman" w:hAnsi="Arial" w:cs="Arial"/>
          <w:color w:val="000000" w:themeColor="text1"/>
          <w:sz w:val="24"/>
          <w:szCs w:val="24"/>
          <w:u w:val="single"/>
          <w:lang w:eastAsia="en-ZA"/>
        </w:rPr>
      </w:pPr>
      <w:r>
        <w:rPr>
          <w:rFonts w:ascii="Arial" w:eastAsia="Times New Roman" w:hAnsi="Arial" w:cs="Arial"/>
          <w:color w:val="000000" w:themeColor="text1"/>
          <w:sz w:val="24"/>
          <w:szCs w:val="24"/>
          <w:u w:val="single"/>
          <w:lang w:eastAsia="en-ZA"/>
        </w:rPr>
        <w:t>Finding</w:t>
      </w:r>
      <w:r w:rsidR="00C560EB">
        <w:rPr>
          <w:rFonts w:ascii="Arial" w:eastAsia="Times New Roman" w:hAnsi="Arial" w:cs="Arial"/>
          <w:color w:val="000000" w:themeColor="text1"/>
          <w:sz w:val="24"/>
          <w:szCs w:val="24"/>
          <w:u w:val="single"/>
          <w:lang w:eastAsia="en-ZA"/>
        </w:rPr>
        <w:t>s</w:t>
      </w:r>
    </w:p>
    <w:p w:rsidR="00D461BD" w:rsidRPr="00EA3733" w:rsidRDefault="00D461BD" w:rsidP="00CC3C2F">
      <w:pPr>
        <w:shd w:val="clear" w:color="auto" w:fill="FFFFFF"/>
        <w:spacing w:after="0" w:line="360" w:lineRule="auto"/>
        <w:jc w:val="both"/>
        <w:rPr>
          <w:rFonts w:ascii="Arial" w:eastAsia="Times New Roman" w:hAnsi="Arial" w:cs="Arial"/>
          <w:color w:val="000000" w:themeColor="text1"/>
          <w:sz w:val="24"/>
          <w:szCs w:val="24"/>
          <w:u w:val="single"/>
          <w:lang w:eastAsia="en-ZA"/>
        </w:rPr>
      </w:pPr>
    </w:p>
    <w:p w:rsidR="003A0B6B" w:rsidRDefault="003A0B6B" w:rsidP="00CC3C2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[38</w:t>
      </w:r>
      <w:r w:rsidR="004E0D4E" w:rsidRPr="00EA3733">
        <w:rPr>
          <w:rFonts w:ascii="Arial" w:eastAsia="Times New Roman" w:hAnsi="Arial" w:cs="Arial"/>
          <w:color w:val="000000" w:themeColor="text1"/>
          <w:sz w:val="24"/>
          <w:szCs w:val="24"/>
          <w:lang w:eastAsia="en-ZA"/>
        </w:rPr>
        <w:t>]</w:t>
      </w:r>
      <w:r w:rsidR="004E0D4E" w:rsidRPr="00EA3733">
        <w:rPr>
          <w:rFonts w:ascii="Arial" w:eastAsia="Times New Roman" w:hAnsi="Arial" w:cs="Arial"/>
          <w:color w:val="000000" w:themeColor="text1"/>
          <w:sz w:val="24"/>
          <w:szCs w:val="24"/>
          <w:lang w:eastAsia="en-ZA"/>
        </w:rPr>
        <w:tab/>
        <w:t xml:space="preserve">The </w:t>
      </w:r>
      <w:r w:rsidR="00C560EB">
        <w:rPr>
          <w:rFonts w:ascii="Arial" w:eastAsia="Times New Roman" w:hAnsi="Arial" w:cs="Arial"/>
          <w:color w:val="000000" w:themeColor="text1"/>
          <w:sz w:val="24"/>
          <w:szCs w:val="24"/>
          <w:lang w:eastAsia="en-ZA"/>
        </w:rPr>
        <w:t xml:space="preserve">third </w:t>
      </w:r>
      <w:r w:rsidR="008E2625">
        <w:rPr>
          <w:rFonts w:ascii="Arial" w:eastAsia="Times New Roman" w:hAnsi="Arial" w:cs="Arial"/>
          <w:color w:val="000000" w:themeColor="text1"/>
          <w:sz w:val="24"/>
          <w:szCs w:val="24"/>
          <w:lang w:eastAsia="en-ZA"/>
        </w:rPr>
        <w:t>respondent</w:t>
      </w:r>
      <w:r w:rsidR="00C45EBF" w:rsidRPr="00EA3733">
        <w:rPr>
          <w:rFonts w:ascii="Arial" w:eastAsia="Times New Roman" w:hAnsi="Arial" w:cs="Arial"/>
          <w:color w:val="000000" w:themeColor="text1"/>
          <w:sz w:val="24"/>
          <w:szCs w:val="24"/>
          <w:lang w:eastAsia="en-ZA"/>
        </w:rPr>
        <w:t xml:space="preserve"> </w:t>
      </w:r>
      <w:r w:rsidR="004E0D4E" w:rsidRPr="00EA3733">
        <w:rPr>
          <w:rFonts w:ascii="Arial" w:eastAsia="Times New Roman" w:hAnsi="Arial" w:cs="Arial"/>
          <w:color w:val="000000" w:themeColor="text1"/>
          <w:sz w:val="24"/>
          <w:szCs w:val="24"/>
          <w:lang w:eastAsia="en-ZA"/>
        </w:rPr>
        <w:t xml:space="preserve">had to make out a </w:t>
      </w:r>
      <w:r w:rsidR="004E0D4E" w:rsidRPr="00EA3733">
        <w:rPr>
          <w:rFonts w:ascii="Arial" w:eastAsia="Times New Roman" w:hAnsi="Arial" w:cs="Arial"/>
          <w:i/>
          <w:color w:val="000000" w:themeColor="text1"/>
          <w:sz w:val="24"/>
          <w:szCs w:val="24"/>
          <w:lang w:eastAsia="en-ZA"/>
        </w:rPr>
        <w:t>bona fide</w:t>
      </w:r>
      <w:r w:rsidR="004E0D4E" w:rsidRPr="00EA3733">
        <w:rPr>
          <w:rFonts w:ascii="Arial" w:eastAsia="Times New Roman" w:hAnsi="Arial" w:cs="Arial"/>
          <w:color w:val="000000" w:themeColor="text1"/>
          <w:sz w:val="24"/>
          <w:szCs w:val="24"/>
          <w:lang w:eastAsia="en-ZA"/>
        </w:rPr>
        <w:t xml:space="preserve"> defence against the appli</w:t>
      </w:r>
      <w:r w:rsidR="00C45EBF" w:rsidRPr="00EA3733">
        <w:rPr>
          <w:rFonts w:ascii="Arial" w:eastAsia="Times New Roman" w:hAnsi="Arial" w:cs="Arial"/>
          <w:color w:val="000000" w:themeColor="text1"/>
          <w:sz w:val="24"/>
          <w:szCs w:val="24"/>
          <w:lang w:eastAsia="en-ZA"/>
        </w:rPr>
        <w:t xml:space="preserve">cation brought by the </w:t>
      </w:r>
      <w:r w:rsidR="008E2625">
        <w:rPr>
          <w:rFonts w:ascii="Arial" w:eastAsia="Times New Roman" w:hAnsi="Arial" w:cs="Arial"/>
          <w:color w:val="000000" w:themeColor="text1"/>
          <w:sz w:val="24"/>
          <w:szCs w:val="24"/>
          <w:lang w:eastAsia="en-ZA"/>
        </w:rPr>
        <w:t>applicants</w:t>
      </w:r>
      <w:r>
        <w:rPr>
          <w:rFonts w:ascii="Arial" w:eastAsia="Times New Roman" w:hAnsi="Arial" w:cs="Arial"/>
          <w:color w:val="000000" w:themeColor="text1"/>
          <w:sz w:val="24"/>
          <w:szCs w:val="24"/>
          <w:lang w:eastAsia="en-ZA"/>
        </w:rPr>
        <w:t xml:space="preserve">. The third </w:t>
      </w:r>
      <w:r w:rsidR="008E2625">
        <w:rPr>
          <w:rFonts w:ascii="Arial" w:eastAsia="Times New Roman" w:hAnsi="Arial" w:cs="Arial"/>
          <w:color w:val="000000" w:themeColor="text1"/>
          <w:sz w:val="24"/>
          <w:szCs w:val="24"/>
          <w:lang w:eastAsia="en-ZA"/>
        </w:rPr>
        <w:t>respondent</w:t>
      </w:r>
      <w:r>
        <w:rPr>
          <w:rFonts w:ascii="Arial" w:eastAsia="Times New Roman" w:hAnsi="Arial" w:cs="Arial"/>
          <w:color w:val="000000" w:themeColor="text1"/>
          <w:sz w:val="24"/>
          <w:szCs w:val="24"/>
          <w:lang w:eastAsia="en-ZA"/>
        </w:rPr>
        <w:t>’s</w:t>
      </w:r>
      <w:r w:rsidR="0042283E">
        <w:rPr>
          <w:rFonts w:ascii="Arial" w:eastAsia="Times New Roman" w:hAnsi="Arial" w:cs="Arial"/>
          <w:color w:val="000000" w:themeColor="text1"/>
          <w:sz w:val="24"/>
          <w:szCs w:val="24"/>
          <w:lang w:eastAsia="en-ZA"/>
        </w:rPr>
        <w:t xml:space="preserve"> </w:t>
      </w:r>
      <w:r w:rsidR="0042283E">
        <w:rPr>
          <w:rFonts w:ascii="Arial" w:eastAsia="Times New Roman" w:hAnsi="Arial" w:cs="Arial"/>
          <w:i/>
          <w:color w:val="000000" w:themeColor="text1"/>
          <w:sz w:val="24"/>
          <w:szCs w:val="24"/>
          <w:lang w:eastAsia="en-ZA"/>
        </w:rPr>
        <w:t xml:space="preserve">bona fide </w:t>
      </w:r>
      <w:r w:rsidR="0042283E">
        <w:rPr>
          <w:rFonts w:ascii="Arial" w:eastAsia="Times New Roman" w:hAnsi="Arial" w:cs="Arial"/>
          <w:color w:val="000000" w:themeColor="text1"/>
          <w:sz w:val="24"/>
          <w:szCs w:val="24"/>
          <w:lang w:eastAsia="en-ZA"/>
        </w:rPr>
        <w:t xml:space="preserve">defence relates to allegations that the third </w:t>
      </w:r>
      <w:r w:rsidR="008E2625">
        <w:rPr>
          <w:rFonts w:ascii="Arial" w:eastAsia="Times New Roman" w:hAnsi="Arial" w:cs="Arial"/>
          <w:color w:val="000000" w:themeColor="text1"/>
          <w:sz w:val="24"/>
          <w:szCs w:val="24"/>
          <w:lang w:eastAsia="en-ZA"/>
        </w:rPr>
        <w:t>respondent</w:t>
      </w:r>
      <w:r w:rsidR="0042283E">
        <w:rPr>
          <w:rFonts w:ascii="Arial" w:eastAsia="Times New Roman" w:hAnsi="Arial" w:cs="Arial"/>
          <w:color w:val="000000" w:themeColor="text1"/>
          <w:sz w:val="24"/>
          <w:szCs w:val="24"/>
          <w:lang w:eastAsia="en-ZA"/>
        </w:rPr>
        <w:t xml:space="preserve"> entered into a loan agreement with a certain Mr. </w:t>
      </w:r>
      <w:r w:rsidR="004C79A3">
        <w:rPr>
          <w:rFonts w:ascii="Arial" w:eastAsia="Times New Roman" w:hAnsi="Arial" w:cs="Arial"/>
          <w:color w:val="000000" w:themeColor="text1"/>
          <w:sz w:val="24"/>
          <w:szCs w:val="24"/>
          <w:lang w:eastAsia="en-ZA"/>
        </w:rPr>
        <w:t>Kamushinda</w:t>
      </w:r>
      <w:r>
        <w:rPr>
          <w:rFonts w:ascii="Arial" w:eastAsia="Times New Roman" w:hAnsi="Arial" w:cs="Arial"/>
          <w:color w:val="000000" w:themeColor="text1"/>
          <w:sz w:val="24"/>
          <w:szCs w:val="24"/>
          <w:lang w:eastAsia="en-ZA"/>
        </w:rPr>
        <w:t xml:space="preserve"> during 2010 – 2011. </w:t>
      </w:r>
      <w:r w:rsidR="004C79A3">
        <w:rPr>
          <w:rFonts w:ascii="Arial" w:eastAsia="Times New Roman" w:hAnsi="Arial" w:cs="Arial"/>
          <w:color w:val="000000" w:themeColor="text1"/>
          <w:sz w:val="24"/>
          <w:szCs w:val="24"/>
          <w:lang w:eastAsia="en-ZA"/>
        </w:rPr>
        <w:t xml:space="preserve">This was an oral agreement without any contract ever drawn up indicating on what terms this money would be advanced and what the </w:t>
      </w:r>
      <w:r>
        <w:rPr>
          <w:rFonts w:ascii="Arial" w:eastAsia="Times New Roman" w:hAnsi="Arial" w:cs="Arial"/>
          <w:color w:val="000000" w:themeColor="text1"/>
          <w:sz w:val="24"/>
          <w:szCs w:val="24"/>
          <w:lang w:eastAsia="en-ZA"/>
        </w:rPr>
        <w:t>re-payment conditions would be.</w:t>
      </w:r>
      <w:r w:rsidR="004C79A3">
        <w:rPr>
          <w:rFonts w:ascii="Arial" w:eastAsia="Times New Roman" w:hAnsi="Arial" w:cs="Arial"/>
          <w:color w:val="000000" w:themeColor="text1"/>
          <w:sz w:val="24"/>
          <w:szCs w:val="24"/>
          <w:lang w:eastAsia="en-ZA"/>
        </w:rPr>
        <w:t xml:space="preserve"> On the version before court however, only </w:t>
      </w:r>
      <w:r w:rsidR="00005454">
        <w:rPr>
          <w:rFonts w:ascii="Arial" w:eastAsia="Times New Roman" w:hAnsi="Arial" w:cs="Arial"/>
          <w:color w:val="000000" w:themeColor="text1"/>
          <w:sz w:val="24"/>
          <w:szCs w:val="24"/>
          <w:lang w:eastAsia="en-ZA"/>
        </w:rPr>
        <w:t>an</w:t>
      </w:r>
      <w:r w:rsidR="004C79A3">
        <w:rPr>
          <w:rFonts w:ascii="Arial" w:eastAsia="Times New Roman" w:hAnsi="Arial" w:cs="Arial"/>
          <w:color w:val="000000" w:themeColor="text1"/>
          <w:sz w:val="24"/>
          <w:szCs w:val="24"/>
          <w:lang w:eastAsia="en-ZA"/>
        </w:rPr>
        <w:t xml:space="preserve"> N$60 000 payment was receive</w:t>
      </w:r>
      <w:r>
        <w:rPr>
          <w:rFonts w:ascii="Arial" w:eastAsia="Times New Roman" w:hAnsi="Arial" w:cs="Arial"/>
          <w:color w:val="000000" w:themeColor="text1"/>
          <w:sz w:val="24"/>
          <w:szCs w:val="24"/>
          <w:lang w:eastAsia="en-ZA"/>
        </w:rPr>
        <w:t xml:space="preserve">d directly from Mr Kamushinda. </w:t>
      </w:r>
      <w:r w:rsidR="004C79A3">
        <w:rPr>
          <w:rFonts w:ascii="Arial" w:eastAsia="Times New Roman" w:hAnsi="Arial" w:cs="Arial"/>
          <w:color w:val="000000" w:themeColor="text1"/>
          <w:sz w:val="24"/>
          <w:szCs w:val="24"/>
          <w:lang w:eastAsia="en-ZA"/>
        </w:rPr>
        <w:t>All the other payments came from entities where M</w:t>
      </w:r>
      <w:r w:rsidR="00005454">
        <w:rPr>
          <w:rFonts w:ascii="Arial" w:eastAsia="Times New Roman" w:hAnsi="Arial" w:cs="Arial"/>
          <w:color w:val="000000" w:themeColor="text1"/>
          <w:sz w:val="24"/>
          <w:szCs w:val="24"/>
          <w:lang w:eastAsia="en-ZA"/>
        </w:rPr>
        <w:t xml:space="preserve">r Kamushinda had no interest in and the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sidR="00005454">
        <w:rPr>
          <w:rFonts w:ascii="Arial" w:eastAsia="Times New Roman" w:hAnsi="Arial" w:cs="Arial"/>
          <w:color w:val="000000" w:themeColor="text1"/>
          <w:sz w:val="24"/>
          <w:szCs w:val="24"/>
          <w:lang w:eastAsia="en-ZA"/>
        </w:rPr>
        <w:t xml:space="preserve"> never alleged that Mr. Kamushinda had any interest in these entities. </w:t>
      </w:r>
      <w:r w:rsidR="00C43851">
        <w:rPr>
          <w:rFonts w:ascii="Arial" w:eastAsia="Times New Roman" w:hAnsi="Arial" w:cs="Arial"/>
          <w:color w:val="000000" w:themeColor="text1"/>
          <w:sz w:val="24"/>
          <w:szCs w:val="24"/>
          <w:lang w:eastAsia="en-ZA"/>
        </w:rPr>
        <w:t xml:space="preserve">In fact the third </w:t>
      </w:r>
      <w:r w:rsidR="008E2625">
        <w:rPr>
          <w:rFonts w:ascii="Arial" w:eastAsia="Times New Roman" w:hAnsi="Arial" w:cs="Arial"/>
          <w:color w:val="000000" w:themeColor="text1"/>
          <w:sz w:val="24"/>
          <w:szCs w:val="24"/>
          <w:lang w:eastAsia="en-ZA"/>
        </w:rPr>
        <w:t>respondent</w:t>
      </w:r>
      <w:r w:rsidR="00005454">
        <w:rPr>
          <w:rFonts w:ascii="Arial" w:eastAsia="Times New Roman" w:hAnsi="Arial" w:cs="Arial"/>
          <w:color w:val="000000" w:themeColor="text1"/>
          <w:sz w:val="24"/>
          <w:szCs w:val="24"/>
          <w:lang w:eastAsia="en-ZA"/>
        </w:rPr>
        <w:t xml:space="preserve"> could not satisfactory explain why these payments did not come directly from Mr. Kamushinda or an entity in which Mr. Kamushinda had interests.</w:t>
      </w:r>
    </w:p>
    <w:p w:rsidR="003A0B6B" w:rsidRDefault="003A0B6B"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8C79EF" w:rsidRDefault="003A0B6B" w:rsidP="00CC3C2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[39]</w:t>
      </w:r>
      <w:r>
        <w:rPr>
          <w:rFonts w:ascii="Arial" w:eastAsia="Times New Roman" w:hAnsi="Arial" w:cs="Arial"/>
          <w:color w:val="000000" w:themeColor="text1"/>
          <w:sz w:val="24"/>
          <w:szCs w:val="24"/>
          <w:lang w:eastAsia="en-ZA"/>
        </w:rPr>
        <w:tab/>
      </w:r>
      <w:r w:rsidR="004C79A3">
        <w:rPr>
          <w:rFonts w:ascii="Arial" w:eastAsia="Times New Roman" w:hAnsi="Arial" w:cs="Arial"/>
          <w:color w:val="000000" w:themeColor="text1"/>
          <w:sz w:val="24"/>
          <w:szCs w:val="24"/>
          <w:lang w:eastAsia="en-ZA"/>
        </w:rPr>
        <w:t xml:space="preserve">It can therefore not be shown by the </w:t>
      </w:r>
      <w:r>
        <w:rPr>
          <w:rFonts w:ascii="Arial" w:eastAsia="Times New Roman" w:hAnsi="Arial" w:cs="Arial"/>
          <w:color w:val="000000" w:themeColor="text1"/>
          <w:sz w:val="24"/>
          <w:szCs w:val="24"/>
          <w:lang w:eastAsia="en-ZA"/>
        </w:rPr>
        <w:t xml:space="preserve">third </w:t>
      </w:r>
      <w:r w:rsidR="008E2625">
        <w:rPr>
          <w:rFonts w:ascii="Arial" w:eastAsia="Times New Roman" w:hAnsi="Arial" w:cs="Arial"/>
          <w:color w:val="000000" w:themeColor="text1"/>
          <w:sz w:val="24"/>
          <w:szCs w:val="24"/>
          <w:lang w:eastAsia="en-ZA"/>
        </w:rPr>
        <w:t>respondent</w:t>
      </w:r>
      <w:r w:rsidR="004C79A3">
        <w:rPr>
          <w:rFonts w:ascii="Arial" w:eastAsia="Times New Roman" w:hAnsi="Arial" w:cs="Arial"/>
          <w:color w:val="000000" w:themeColor="text1"/>
          <w:sz w:val="24"/>
          <w:szCs w:val="24"/>
          <w:lang w:eastAsia="en-ZA"/>
        </w:rPr>
        <w:t xml:space="preserve"> that these payments were in fact made under the </w:t>
      </w:r>
      <w:r>
        <w:rPr>
          <w:rFonts w:ascii="Arial" w:eastAsia="Times New Roman" w:hAnsi="Arial" w:cs="Arial"/>
          <w:color w:val="000000" w:themeColor="text1"/>
          <w:sz w:val="24"/>
          <w:szCs w:val="24"/>
          <w:lang w:eastAsia="en-ZA"/>
        </w:rPr>
        <w:t xml:space="preserve">agreement with Mr. Kamushinda. </w:t>
      </w:r>
      <w:r w:rsidR="004C79A3">
        <w:rPr>
          <w:rFonts w:ascii="Arial" w:eastAsia="Times New Roman" w:hAnsi="Arial" w:cs="Arial"/>
          <w:color w:val="000000" w:themeColor="text1"/>
          <w:sz w:val="24"/>
          <w:szCs w:val="24"/>
          <w:lang w:eastAsia="en-ZA"/>
        </w:rPr>
        <w:t>Th</w:t>
      </w:r>
      <w:r>
        <w:rPr>
          <w:rFonts w:ascii="Arial" w:eastAsia="Times New Roman" w:hAnsi="Arial" w:cs="Arial"/>
          <w:color w:val="000000" w:themeColor="text1"/>
          <w:sz w:val="24"/>
          <w:szCs w:val="24"/>
          <w:lang w:eastAsia="en-ZA"/>
        </w:rPr>
        <w:t xml:space="preserve">e agreement between the third </w:t>
      </w:r>
      <w:r w:rsidR="008E2625">
        <w:rPr>
          <w:rFonts w:ascii="Arial" w:eastAsia="Times New Roman" w:hAnsi="Arial" w:cs="Arial"/>
          <w:color w:val="000000" w:themeColor="text1"/>
          <w:sz w:val="24"/>
          <w:szCs w:val="24"/>
          <w:lang w:eastAsia="en-ZA"/>
        </w:rPr>
        <w:t>respondent</w:t>
      </w:r>
      <w:r w:rsidR="004C79A3">
        <w:rPr>
          <w:rFonts w:ascii="Arial" w:eastAsia="Times New Roman" w:hAnsi="Arial" w:cs="Arial"/>
          <w:color w:val="000000" w:themeColor="text1"/>
          <w:sz w:val="24"/>
          <w:szCs w:val="24"/>
          <w:lang w:eastAsia="en-ZA"/>
        </w:rPr>
        <w:t xml:space="preserve"> and Mr. Kamushinda further originated in 2010 or 2011 and did not i</w:t>
      </w:r>
      <w:r>
        <w:rPr>
          <w:rFonts w:ascii="Arial" w:eastAsia="Times New Roman" w:hAnsi="Arial" w:cs="Arial"/>
          <w:color w:val="000000" w:themeColor="text1"/>
          <w:sz w:val="24"/>
          <w:szCs w:val="24"/>
          <w:lang w:eastAsia="en-ZA"/>
        </w:rPr>
        <w:t xml:space="preserve">nvolve the first or the second </w:t>
      </w:r>
      <w:r w:rsidR="008E2625">
        <w:rPr>
          <w:rFonts w:ascii="Arial" w:eastAsia="Times New Roman" w:hAnsi="Arial" w:cs="Arial"/>
          <w:color w:val="000000" w:themeColor="text1"/>
          <w:sz w:val="24"/>
          <w:szCs w:val="24"/>
          <w:lang w:eastAsia="en-ZA"/>
        </w:rPr>
        <w:t>respondent</w:t>
      </w:r>
      <w:r w:rsidR="004C79A3">
        <w:rPr>
          <w:rFonts w:ascii="Arial" w:eastAsia="Times New Roman" w:hAnsi="Arial" w:cs="Arial"/>
          <w:color w:val="000000" w:themeColor="text1"/>
          <w:sz w:val="24"/>
          <w:szCs w:val="24"/>
          <w:lang w:eastAsia="en-ZA"/>
        </w:rPr>
        <w:t xml:space="preserve"> as it is never pleaded that they were p</w:t>
      </w:r>
      <w:r w:rsidR="00041FE4">
        <w:rPr>
          <w:rFonts w:ascii="Arial" w:eastAsia="Times New Roman" w:hAnsi="Arial" w:cs="Arial"/>
          <w:color w:val="000000" w:themeColor="text1"/>
          <w:sz w:val="24"/>
          <w:szCs w:val="24"/>
          <w:lang w:eastAsia="en-ZA"/>
        </w:rPr>
        <w:t>arties to this agreement. It is</w:t>
      </w:r>
      <w:r>
        <w:rPr>
          <w:rFonts w:ascii="Arial" w:eastAsia="Times New Roman" w:hAnsi="Arial" w:cs="Arial"/>
          <w:color w:val="000000" w:themeColor="text1"/>
          <w:sz w:val="24"/>
          <w:szCs w:val="24"/>
          <w:lang w:eastAsia="en-ZA"/>
        </w:rPr>
        <w:t xml:space="preserve"> not disclosed by the third </w:t>
      </w:r>
      <w:r w:rsidR="008E2625">
        <w:rPr>
          <w:rFonts w:ascii="Arial" w:eastAsia="Times New Roman" w:hAnsi="Arial" w:cs="Arial"/>
          <w:color w:val="000000" w:themeColor="text1"/>
          <w:sz w:val="24"/>
          <w:szCs w:val="24"/>
          <w:lang w:eastAsia="en-ZA"/>
        </w:rPr>
        <w:t>respondent</w:t>
      </w:r>
      <w:r w:rsidR="004C79A3">
        <w:rPr>
          <w:rFonts w:ascii="Arial" w:eastAsia="Times New Roman" w:hAnsi="Arial" w:cs="Arial"/>
          <w:color w:val="000000" w:themeColor="text1"/>
          <w:sz w:val="24"/>
          <w:szCs w:val="24"/>
          <w:lang w:eastAsia="en-ZA"/>
        </w:rPr>
        <w:t xml:space="preserve"> how it came that payments </w:t>
      </w:r>
      <w:r w:rsidR="00922D00">
        <w:rPr>
          <w:rFonts w:ascii="Arial" w:eastAsia="Times New Roman" w:hAnsi="Arial" w:cs="Arial"/>
          <w:color w:val="000000" w:themeColor="text1"/>
          <w:sz w:val="24"/>
          <w:szCs w:val="24"/>
          <w:lang w:eastAsia="en-ZA"/>
        </w:rPr>
        <w:t>expected from Mr. Kamushinda were</w:t>
      </w:r>
      <w:r w:rsidR="004C79A3">
        <w:rPr>
          <w:rFonts w:ascii="Arial" w:eastAsia="Times New Roman" w:hAnsi="Arial" w:cs="Arial"/>
          <w:color w:val="000000" w:themeColor="text1"/>
          <w:sz w:val="24"/>
          <w:szCs w:val="24"/>
          <w:lang w:eastAsia="en-ZA"/>
        </w:rPr>
        <w:t xml:space="preserve"> paid through AMFS, Mysen Trading and Ivana </w:t>
      </w:r>
      <w:r w:rsidR="00C43851">
        <w:rPr>
          <w:rFonts w:ascii="Arial" w:eastAsia="Times New Roman" w:hAnsi="Arial" w:cs="Arial"/>
          <w:color w:val="000000" w:themeColor="text1"/>
          <w:sz w:val="24"/>
          <w:szCs w:val="24"/>
          <w:lang w:eastAsia="en-ZA"/>
        </w:rPr>
        <w:t>Enterprises</w:t>
      </w:r>
      <w:r w:rsidR="00C560EB">
        <w:rPr>
          <w:rFonts w:ascii="Arial" w:eastAsia="Times New Roman" w:hAnsi="Arial" w:cs="Arial"/>
          <w:color w:val="000000" w:themeColor="text1"/>
          <w:sz w:val="24"/>
          <w:szCs w:val="24"/>
          <w:lang w:eastAsia="en-ZA"/>
        </w:rPr>
        <w:t xml:space="preserve"> and in some instances into account</w:t>
      </w:r>
      <w:r>
        <w:rPr>
          <w:rFonts w:ascii="Arial" w:eastAsia="Times New Roman" w:hAnsi="Arial" w:cs="Arial"/>
          <w:color w:val="000000" w:themeColor="text1"/>
          <w:sz w:val="24"/>
          <w:szCs w:val="24"/>
          <w:lang w:eastAsia="en-ZA"/>
        </w:rPr>
        <w:t xml:space="preserve">s held by the first and second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sidR="004C79A3">
        <w:rPr>
          <w:rFonts w:ascii="Arial" w:eastAsia="Times New Roman" w:hAnsi="Arial" w:cs="Arial"/>
          <w:color w:val="000000" w:themeColor="text1"/>
          <w:sz w:val="24"/>
          <w:szCs w:val="24"/>
          <w:lang w:eastAsia="en-ZA"/>
        </w:rPr>
        <w:t>.</w:t>
      </w:r>
    </w:p>
    <w:p w:rsidR="004C79A3" w:rsidRDefault="004C79A3"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3A0B6B" w:rsidRDefault="003A0B6B" w:rsidP="00CC3C2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[40</w:t>
      </w:r>
      <w:r w:rsidR="004C79A3">
        <w:rPr>
          <w:rFonts w:ascii="Arial" w:eastAsia="Times New Roman" w:hAnsi="Arial" w:cs="Arial"/>
          <w:color w:val="000000" w:themeColor="text1"/>
          <w:sz w:val="24"/>
          <w:szCs w:val="24"/>
          <w:lang w:eastAsia="en-ZA"/>
        </w:rPr>
        <w:t>]</w:t>
      </w:r>
      <w:r w:rsidR="004C79A3">
        <w:rPr>
          <w:rFonts w:ascii="Arial" w:eastAsia="Times New Roman" w:hAnsi="Arial" w:cs="Arial"/>
          <w:color w:val="000000" w:themeColor="text1"/>
          <w:sz w:val="24"/>
          <w:szCs w:val="24"/>
          <w:lang w:eastAsia="en-ZA"/>
        </w:rPr>
        <w:tab/>
        <w:t>The defence that t</w:t>
      </w:r>
      <w:r>
        <w:rPr>
          <w:rFonts w:ascii="Arial" w:eastAsia="Times New Roman" w:hAnsi="Arial" w:cs="Arial"/>
          <w:color w:val="000000" w:themeColor="text1"/>
          <w:sz w:val="24"/>
          <w:szCs w:val="24"/>
          <w:lang w:eastAsia="en-ZA"/>
        </w:rPr>
        <w:t xml:space="preserve">he agreement between the third </w:t>
      </w:r>
      <w:r w:rsidR="008E2625">
        <w:rPr>
          <w:rFonts w:ascii="Arial" w:eastAsia="Times New Roman" w:hAnsi="Arial" w:cs="Arial"/>
          <w:color w:val="000000" w:themeColor="text1"/>
          <w:sz w:val="24"/>
          <w:szCs w:val="24"/>
          <w:lang w:eastAsia="en-ZA"/>
        </w:rPr>
        <w:t>respondent</w:t>
      </w:r>
      <w:r w:rsidR="004C79A3">
        <w:rPr>
          <w:rFonts w:ascii="Arial" w:eastAsia="Times New Roman" w:hAnsi="Arial" w:cs="Arial"/>
          <w:color w:val="000000" w:themeColor="text1"/>
          <w:sz w:val="24"/>
          <w:szCs w:val="24"/>
          <w:lang w:eastAsia="en-ZA"/>
        </w:rPr>
        <w:t xml:space="preserve"> and Mr. Kamushinda, which was concluded in 2010 or 2011 further does not explain why the payments received from AMFS to Yatsau investments, the first </w:t>
      </w:r>
      <w:r w:rsidR="008E2625">
        <w:rPr>
          <w:rFonts w:ascii="Arial" w:eastAsia="Times New Roman" w:hAnsi="Arial" w:cs="Arial"/>
          <w:color w:val="000000" w:themeColor="text1"/>
          <w:sz w:val="24"/>
          <w:szCs w:val="24"/>
          <w:lang w:eastAsia="en-ZA"/>
        </w:rPr>
        <w:t>respondent</w:t>
      </w:r>
      <w:r w:rsidR="00922D00">
        <w:rPr>
          <w:rFonts w:ascii="Arial" w:eastAsia="Times New Roman" w:hAnsi="Arial" w:cs="Arial"/>
          <w:color w:val="000000" w:themeColor="text1"/>
          <w:sz w:val="24"/>
          <w:szCs w:val="24"/>
          <w:lang w:eastAsia="en-ZA"/>
        </w:rPr>
        <w:t>,</w:t>
      </w:r>
      <w:r w:rsidR="004C79A3">
        <w:rPr>
          <w:rFonts w:ascii="Arial" w:eastAsia="Times New Roman" w:hAnsi="Arial" w:cs="Arial"/>
          <w:color w:val="000000" w:themeColor="text1"/>
          <w:sz w:val="24"/>
          <w:szCs w:val="24"/>
          <w:lang w:eastAsia="en-ZA"/>
        </w:rPr>
        <w:t xml:space="preserve"> only started on 23/9/2015</w:t>
      </w:r>
      <w:r w:rsidR="00C560EB">
        <w:rPr>
          <w:rFonts w:ascii="Arial" w:eastAsia="Times New Roman" w:hAnsi="Arial" w:cs="Arial"/>
          <w:color w:val="000000" w:themeColor="text1"/>
          <w:sz w:val="24"/>
          <w:szCs w:val="24"/>
          <w:lang w:eastAsia="en-ZA"/>
        </w:rPr>
        <w:t>,</w:t>
      </w:r>
      <w:r w:rsidR="004C79A3">
        <w:rPr>
          <w:rFonts w:ascii="Arial" w:eastAsia="Times New Roman" w:hAnsi="Arial" w:cs="Arial"/>
          <w:color w:val="000000" w:themeColor="text1"/>
          <w:sz w:val="24"/>
          <w:szCs w:val="24"/>
          <w:lang w:eastAsia="en-ZA"/>
        </w:rPr>
        <w:t xml:space="preserve"> approximately </w:t>
      </w:r>
      <w:r>
        <w:rPr>
          <w:rFonts w:ascii="Arial" w:eastAsia="Times New Roman" w:hAnsi="Arial" w:cs="Arial"/>
          <w:color w:val="000000" w:themeColor="text1"/>
          <w:sz w:val="24"/>
          <w:szCs w:val="24"/>
          <w:lang w:eastAsia="en-ZA"/>
        </w:rPr>
        <w:t>four to five</w:t>
      </w:r>
      <w:r w:rsidR="004C79A3">
        <w:rPr>
          <w:rFonts w:ascii="Arial" w:eastAsia="Times New Roman" w:hAnsi="Arial" w:cs="Arial"/>
          <w:color w:val="000000" w:themeColor="text1"/>
          <w:sz w:val="24"/>
          <w:szCs w:val="24"/>
          <w:lang w:eastAsia="en-ZA"/>
        </w:rPr>
        <w:t xml:space="preserve"> years after the initial </w:t>
      </w:r>
      <w:r>
        <w:rPr>
          <w:rFonts w:ascii="Arial" w:eastAsia="Times New Roman" w:hAnsi="Arial" w:cs="Arial"/>
          <w:color w:val="000000" w:themeColor="text1"/>
          <w:sz w:val="24"/>
          <w:szCs w:val="24"/>
          <w:lang w:eastAsia="en-ZA"/>
        </w:rPr>
        <w:t xml:space="preserve">agreement with Mr. Kamushinda. </w:t>
      </w:r>
      <w:r w:rsidR="004C79A3">
        <w:rPr>
          <w:rFonts w:ascii="Arial" w:eastAsia="Times New Roman" w:hAnsi="Arial" w:cs="Arial"/>
          <w:color w:val="000000" w:themeColor="text1"/>
          <w:sz w:val="24"/>
          <w:szCs w:val="24"/>
          <w:lang w:eastAsia="en-ZA"/>
        </w:rPr>
        <w:t xml:space="preserve">The payments from </w:t>
      </w:r>
      <w:r w:rsidR="00E73C90">
        <w:rPr>
          <w:rFonts w:ascii="Arial" w:eastAsia="Times New Roman" w:hAnsi="Arial" w:cs="Arial"/>
          <w:color w:val="000000" w:themeColor="text1"/>
          <w:sz w:val="24"/>
          <w:szCs w:val="24"/>
          <w:lang w:eastAsia="en-ZA"/>
        </w:rPr>
        <w:t xml:space="preserve">Mysen Trading and Ivana Enterprises were even at </w:t>
      </w:r>
      <w:r w:rsidR="00922D00">
        <w:rPr>
          <w:rFonts w:ascii="Arial" w:eastAsia="Times New Roman" w:hAnsi="Arial" w:cs="Arial"/>
          <w:color w:val="000000" w:themeColor="text1"/>
          <w:sz w:val="24"/>
          <w:szCs w:val="24"/>
          <w:lang w:eastAsia="en-ZA"/>
        </w:rPr>
        <w:t xml:space="preserve">a </w:t>
      </w:r>
      <w:r w:rsidR="00E73C90">
        <w:rPr>
          <w:rFonts w:ascii="Arial" w:eastAsia="Times New Roman" w:hAnsi="Arial" w:cs="Arial"/>
          <w:color w:val="000000" w:themeColor="text1"/>
          <w:sz w:val="24"/>
          <w:szCs w:val="24"/>
          <w:lang w:eastAsia="en-ZA"/>
        </w:rPr>
        <w:t xml:space="preserve">later date. </w:t>
      </w:r>
      <w:r w:rsidR="00041FE4">
        <w:rPr>
          <w:rFonts w:ascii="Arial" w:eastAsia="Times New Roman" w:hAnsi="Arial" w:cs="Arial"/>
          <w:color w:val="000000" w:themeColor="text1"/>
          <w:sz w:val="24"/>
          <w:szCs w:val="24"/>
          <w:lang w:eastAsia="en-ZA"/>
        </w:rPr>
        <w:t>There is also</w:t>
      </w:r>
      <w:r w:rsidR="004C79A3">
        <w:rPr>
          <w:rFonts w:ascii="Arial" w:eastAsia="Times New Roman" w:hAnsi="Arial" w:cs="Arial"/>
          <w:color w:val="000000" w:themeColor="text1"/>
          <w:sz w:val="24"/>
          <w:szCs w:val="24"/>
          <w:lang w:eastAsia="en-ZA"/>
        </w:rPr>
        <w:t xml:space="preserve"> no confirmatory affidavit filed from Mr. Kamushinda confirming the existence of such an agreement</w:t>
      </w:r>
      <w:r w:rsidR="00E73C90">
        <w:rPr>
          <w:rFonts w:ascii="Arial" w:eastAsia="Times New Roman" w:hAnsi="Arial" w:cs="Arial"/>
          <w:color w:val="000000" w:themeColor="text1"/>
          <w:sz w:val="24"/>
          <w:szCs w:val="24"/>
          <w:lang w:eastAsia="en-ZA"/>
        </w:rPr>
        <w:t xml:space="preserve"> or explaining how it came </w:t>
      </w:r>
      <w:r w:rsidR="00005454">
        <w:rPr>
          <w:rFonts w:ascii="Arial" w:eastAsia="Times New Roman" w:hAnsi="Arial" w:cs="Arial"/>
          <w:color w:val="000000" w:themeColor="text1"/>
          <w:sz w:val="24"/>
          <w:szCs w:val="24"/>
          <w:lang w:eastAsia="en-ZA"/>
        </w:rPr>
        <w:t>that money</w:t>
      </w:r>
      <w:r w:rsidR="00E73C90">
        <w:rPr>
          <w:rFonts w:ascii="Arial" w:eastAsia="Times New Roman" w:hAnsi="Arial" w:cs="Arial"/>
          <w:color w:val="000000" w:themeColor="text1"/>
          <w:sz w:val="24"/>
          <w:szCs w:val="24"/>
          <w:lang w:eastAsia="en-ZA"/>
        </w:rPr>
        <w:t xml:space="preserve"> payable to the third </w:t>
      </w:r>
      <w:r w:rsidR="008E2625">
        <w:rPr>
          <w:rFonts w:ascii="Arial" w:eastAsia="Times New Roman" w:hAnsi="Arial" w:cs="Arial"/>
          <w:color w:val="000000" w:themeColor="text1"/>
          <w:sz w:val="24"/>
          <w:szCs w:val="24"/>
          <w:lang w:eastAsia="en-ZA"/>
        </w:rPr>
        <w:lastRenderedPageBreak/>
        <w:t>respondent</w:t>
      </w:r>
      <w:r w:rsidR="00E73C90">
        <w:rPr>
          <w:rFonts w:ascii="Arial" w:eastAsia="Times New Roman" w:hAnsi="Arial" w:cs="Arial"/>
          <w:color w:val="000000" w:themeColor="text1"/>
          <w:sz w:val="24"/>
          <w:szCs w:val="24"/>
          <w:lang w:eastAsia="en-ZA"/>
        </w:rPr>
        <w:t xml:space="preserve"> under their agreement</w:t>
      </w:r>
      <w:r w:rsidR="00041FE4">
        <w:rPr>
          <w:rFonts w:ascii="Arial" w:eastAsia="Times New Roman" w:hAnsi="Arial" w:cs="Arial"/>
          <w:color w:val="000000" w:themeColor="text1"/>
          <w:sz w:val="24"/>
          <w:szCs w:val="24"/>
          <w:lang w:eastAsia="en-ZA"/>
        </w:rPr>
        <w:t>,</w:t>
      </w:r>
      <w:r w:rsidR="00E73C90">
        <w:rPr>
          <w:rFonts w:ascii="Arial" w:eastAsia="Times New Roman" w:hAnsi="Arial" w:cs="Arial"/>
          <w:color w:val="000000" w:themeColor="text1"/>
          <w:sz w:val="24"/>
          <w:szCs w:val="24"/>
          <w:lang w:eastAsia="en-ZA"/>
        </w:rPr>
        <w:t xml:space="preserve"> came to be paid via these conduits</w:t>
      </w:r>
      <w:r w:rsidR="00041FE4">
        <w:rPr>
          <w:rFonts w:ascii="Arial" w:eastAsia="Times New Roman" w:hAnsi="Arial" w:cs="Arial"/>
          <w:color w:val="000000" w:themeColor="text1"/>
          <w:sz w:val="24"/>
          <w:szCs w:val="24"/>
          <w:lang w:eastAsia="en-ZA"/>
        </w:rPr>
        <w:t xml:space="preserve"> and into the accounts of the first and second respondents</w:t>
      </w:r>
      <w:r w:rsidR="00E73C90">
        <w:rPr>
          <w:rFonts w:ascii="Arial" w:eastAsia="Times New Roman" w:hAnsi="Arial" w:cs="Arial"/>
          <w:color w:val="000000" w:themeColor="text1"/>
          <w:sz w:val="24"/>
          <w:szCs w:val="24"/>
          <w:lang w:eastAsia="en-ZA"/>
        </w:rPr>
        <w:t>.</w:t>
      </w:r>
    </w:p>
    <w:p w:rsidR="003A0B6B" w:rsidRDefault="003A0B6B"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4C79A3" w:rsidRDefault="003A0B6B" w:rsidP="00CC3C2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[41]</w:t>
      </w:r>
      <w:r>
        <w:rPr>
          <w:rFonts w:ascii="Arial" w:eastAsia="Times New Roman" w:hAnsi="Arial" w:cs="Arial"/>
          <w:color w:val="000000" w:themeColor="text1"/>
          <w:sz w:val="24"/>
          <w:szCs w:val="24"/>
          <w:lang w:eastAsia="en-ZA"/>
        </w:rPr>
        <w:tab/>
      </w:r>
      <w:r w:rsidR="00E73C90">
        <w:rPr>
          <w:rFonts w:ascii="Arial" w:eastAsia="Times New Roman" w:hAnsi="Arial" w:cs="Arial"/>
          <w:color w:val="000000" w:themeColor="text1"/>
          <w:sz w:val="24"/>
          <w:szCs w:val="24"/>
          <w:lang w:eastAsia="en-ZA"/>
        </w:rPr>
        <w:t>There is simp</w:t>
      </w:r>
      <w:r>
        <w:rPr>
          <w:rFonts w:ascii="Arial" w:eastAsia="Times New Roman" w:hAnsi="Arial" w:cs="Arial"/>
          <w:color w:val="000000" w:themeColor="text1"/>
          <w:sz w:val="24"/>
          <w:szCs w:val="24"/>
          <w:lang w:eastAsia="en-ZA"/>
        </w:rPr>
        <w:t xml:space="preserve">ly no basis put forward by the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sidR="00E73C90">
        <w:rPr>
          <w:rFonts w:ascii="Arial" w:eastAsia="Times New Roman" w:hAnsi="Arial" w:cs="Arial"/>
          <w:color w:val="000000" w:themeColor="text1"/>
          <w:sz w:val="24"/>
          <w:szCs w:val="24"/>
          <w:lang w:eastAsia="en-ZA"/>
        </w:rPr>
        <w:t xml:space="preserve"> to show why they believed that the bulk of the monies received, were received under the agreement between the thi</w:t>
      </w:r>
      <w:r w:rsidR="00C43851">
        <w:rPr>
          <w:rFonts w:ascii="Arial" w:eastAsia="Times New Roman" w:hAnsi="Arial" w:cs="Arial"/>
          <w:color w:val="000000" w:themeColor="text1"/>
          <w:sz w:val="24"/>
          <w:szCs w:val="24"/>
          <w:lang w:eastAsia="en-ZA"/>
        </w:rPr>
        <w:t xml:space="preserve">rd </w:t>
      </w:r>
      <w:r w:rsidR="008E2625">
        <w:rPr>
          <w:rFonts w:ascii="Arial" w:eastAsia="Times New Roman" w:hAnsi="Arial" w:cs="Arial"/>
          <w:color w:val="000000" w:themeColor="text1"/>
          <w:sz w:val="24"/>
          <w:szCs w:val="24"/>
          <w:lang w:eastAsia="en-ZA"/>
        </w:rPr>
        <w:t>respondent</w:t>
      </w:r>
      <w:r w:rsidR="00C43851">
        <w:rPr>
          <w:rFonts w:ascii="Arial" w:eastAsia="Times New Roman" w:hAnsi="Arial" w:cs="Arial"/>
          <w:color w:val="000000" w:themeColor="text1"/>
          <w:sz w:val="24"/>
          <w:szCs w:val="24"/>
          <w:lang w:eastAsia="en-ZA"/>
        </w:rPr>
        <w:t xml:space="preserve"> and </w:t>
      </w:r>
      <w:r w:rsidR="00010FE2">
        <w:rPr>
          <w:rFonts w:ascii="Arial" w:eastAsia="Times New Roman" w:hAnsi="Arial" w:cs="Arial"/>
          <w:color w:val="000000" w:themeColor="text1"/>
          <w:sz w:val="24"/>
          <w:szCs w:val="24"/>
          <w:lang w:eastAsia="en-ZA"/>
        </w:rPr>
        <w:t>Mr Kamushinda</w:t>
      </w:r>
      <w:r>
        <w:rPr>
          <w:rFonts w:ascii="Arial" w:eastAsia="Times New Roman" w:hAnsi="Arial" w:cs="Arial"/>
          <w:color w:val="000000" w:themeColor="text1"/>
          <w:sz w:val="24"/>
          <w:szCs w:val="24"/>
          <w:lang w:eastAsia="en-ZA"/>
        </w:rPr>
        <w:t>. There is also no expla</w:t>
      </w:r>
      <w:r w:rsidR="00E73C90">
        <w:rPr>
          <w:rFonts w:ascii="Arial" w:eastAsia="Times New Roman" w:hAnsi="Arial" w:cs="Arial"/>
          <w:color w:val="000000" w:themeColor="text1"/>
          <w:sz w:val="24"/>
          <w:szCs w:val="24"/>
          <w:lang w:eastAsia="en-ZA"/>
        </w:rPr>
        <w:t>nation before court as to why some of the monies received wer</w:t>
      </w:r>
      <w:r>
        <w:rPr>
          <w:rFonts w:ascii="Arial" w:eastAsia="Times New Roman" w:hAnsi="Arial" w:cs="Arial"/>
          <w:color w:val="000000" w:themeColor="text1"/>
          <w:sz w:val="24"/>
          <w:szCs w:val="24"/>
          <w:lang w:eastAsia="en-ZA"/>
        </w:rPr>
        <w:t xml:space="preserve">e paid to the first and second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sidR="00E73C90">
        <w:rPr>
          <w:rFonts w:ascii="Arial" w:eastAsia="Times New Roman" w:hAnsi="Arial" w:cs="Arial"/>
          <w:color w:val="000000" w:themeColor="text1"/>
          <w:sz w:val="24"/>
          <w:szCs w:val="24"/>
          <w:lang w:eastAsia="en-ZA"/>
        </w:rPr>
        <w:t xml:space="preserve"> and then se</w:t>
      </w:r>
      <w:r>
        <w:rPr>
          <w:rFonts w:ascii="Arial" w:eastAsia="Times New Roman" w:hAnsi="Arial" w:cs="Arial"/>
          <w:color w:val="000000" w:themeColor="text1"/>
          <w:sz w:val="24"/>
          <w:szCs w:val="24"/>
          <w:lang w:eastAsia="en-ZA"/>
        </w:rPr>
        <w:t xml:space="preserve">emingly paid over to the third </w:t>
      </w:r>
      <w:r w:rsidR="008E2625">
        <w:rPr>
          <w:rFonts w:ascii="Arial" w:eastAsia="Times New Roman" w:hAnsi="Arial" w:cs="Arial"/>
          <w:color w:val="000000" w:themeColor="text1"/>
          <w:sz w:val="24"/>
          <w:szCs w:val="24"/>
          <w:lang w:eastAsia="en-ZA"/>
        </w:rPr>
        <w:t>respondent</w:t>
      </w:r>
      <w:r w:rsidR="00E73C90">
        <w:rPr>
          <w:rFonts w:ascii="Arial" w:eastAsia="Times New Roman" w:hAnsi="Arial" w:cs="Arial"/>
          <w:color w:val="000000" w:themeColor="text1"/>
          <w:sz w:val="24"/>
          <w:szCs w:val="24"/>
          <w:lang w:eastAsia="en-ZA"/>
        </w:rPr>
        <w:t xml:space="preserve"> as he admits that he received all the money in question.</w:t>
      </w:r>
    </w:p>
    <w:p w:rsidR="00E73C90" w:rsidRDefault="00E73C90"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E73C90" w:rsidRDefault="003A0B6B" w:rsidP="00E73C90">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[42</w:t>
      </w:r>
      <w:r w:rsidR="00E73C90">
        <w:rPr>
          <w:rFonts w:ascii="Arial" w:eastAsia="Times New Roman" w:hAnsi="Arial" w:cs="Arial"/>
          <w:color w:val="000000" w:themeColor="text1"/>
          <w:sz w:val="24"/>
          <w:szCs w:val="24"/>
          <w:lang w:eastAsia="en-ZA"/>
        </w:rPr>
        <w:t>]</w:t>
      </w:r>
      <w:r w:rsidR="00E73C90">
        <w:rPr>
          <w:rFonts w:ascii="Arial" w:eastAsia="Times New Roman" w:hAnsi="Arial" w:cs="Arial"/>
          <w:color w:val="000000" w:themeColor="text1"/>
          <w:sz w:val="24"/>
          <w:szCs w:val="24"/>
          <w:lang w:eastAsia="en-ZA"/>
        </w:rPr>
        <w:tab/>
        <w:t xml:space="preserve">The pleas of </w:t>
      </w:r>
      <w:r w:rsidR="00E73C90" w:rsidRPr="00010FE2">
        <w:rPr>
          <w:rFonts w:ascii="Arial" w:eastAsia="Times New Roman" w:hAnsi="Arial" w:cs="Arial"/>
          <w:sz w:val="24"/>
          <w:szCs w:val="24"/>
          <w:lang w:eastAsia="en-ZA"/>
        </w:rPr>
        <w:t>non-join</w:t>
      </w:r>
      <w:r w:rsidR="00010FE2" w:rsidRPr="00010FE2">
        <w:rPr>
          <w:rFonts w:ascii="Arial" w:eastAsia="Times New Roman" w:hAnsi="Arial" w:cs="Arial"/>
          <w:sz w:val="24"/>
          <w:szCs w:val="24"/>
          <w:lang w:eastAsia="en-ZA"/>
        </w:rPr>
        <w:t>d</w:t>
      </w:r>
      <w:r w:rsidR="00E73C90" w:rsidRPr="00010FE2">
        <w:rPr>
          <w:rFonts w:ascii="Arial" w:eastAsia="Times New Roman" w:hAnsi="Arial" w:cs="Arial"/>
          <w:sz w:val="24"/>
          <w:szCs w:val="24"/>
          <w:lang w:eastAsia="en-ZA"/>
        </w:rPr>
        <w:t xml:space="preserve">er </w:t>
      </w:r>
      <w:r w:rsidR="00E73C90">
        <w:rPr>
          <w:rFonts w:ascii="Arial" w:eastAsia="Times New Roman" w:hAnsi="Arial" w:cs="Arial"/>
          <w:color w:val="000000" w:themeColor="text1"/>
          <w:sz w:val="24"/>
          <w:szCs w:val="24"/>
          <w:lang w:eastAsia="en-ZA"/>
        </w:rPr>
        <w:t>and prescription were dealt with above.</w:t>
      </w:r>
    </w:p>
    <w:p w:rsidR="00E73C90" w:rsidRDefault="00E73C90" w:rsidP="00E73C90">
      <w:pPr>
        <w:shd w:val="clear" w:color="auto" w:fill="FFFFFF"/>
        <w:spacing w:after="0" w:line="360" w:lineRule="auto"/>
        <w:jc w:val="both"/>
        <w:rPr>
          <w:rFonts w:ascii="Arial" w:eastAsia="Times New Roman" w:hAnsi="Arial" w:cs="Arial"/>
          <w:color w:val="000000" w:themeColor="text1"/>
          <w:sz w:val="24"/>
          <w:szCs w:val="24"/>
          <w:lang w:eastAsia="en-ZA"/>
        </w:rPr>
      </w:pPr>
    </w:p>
    <w:p w:rsidR="00E73C90" w:rsidRDefault="003A0B6B" w:rsidP="00E73C90">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[43</w:t>
      </w:r>
      <w:r w:rsidR="00E73C90">
        <w:rPr>
          <w:rFonts w:ascii="Arial" w:eastAsia="Times New Roman" w:hAnsi="Arial" w:cs="Arial"/>
          <w:color w:val="000000" w:themeColor="text1"/>
          <w:sz w:val="24"/>
          <w:szCs w:val="24"/>
          <w:lang w:eastAsia="en-ZA"/>
        </w:rPr>
        <w:t>]</w:t>
      </w:r>
      <w:r w:rsidR="00E73C90">
        <w:rPr>
          <w:rFonts w:ascii="Arial" w:eastAsia="Times New Roman" w:hAnsi="Arial" w:cs="Arial"/>
          <w:color w:val="000000" w:themeColor="text1"/>
          <w:sz w:val="24"/>
          <w:szCs w:val="24"/>
          <w:lang w:eastAsia="en-ZA"/>
        </w:rPr>
        <w:tab/>
        <w:t xml:space="preserve">The Court is satisfied that the </w:t>
      </w:r>
      <w:r w:rsidR="008E2625">
        <w:rPr>
          <w:rFonts w:ascii="Arial" w:eastAsia="Times New Roman" w:hAnsi="Arial" w:cs="Arial"/>
          <w:color w:val="000000" w:themeColor="text1"/>
          <w:sz w:val="24"/>
          <w:szCs w:val="24"/>
          <w:lang w:eastAsia="en-ZA"/>
        </w:rPr>
        <w:t>applicants</w:t>
      </w:r>
      <w:r w:rsidR="00E73C90">
        <w:rPr>
          <w:rFonts w:ascii="Arial" w:eastAsia="Times New Roman" w:hAnsi="Arial" w:cs="Arial"/>
          <w:color w:val="000000" w:themeColor="text1"/>
          <w:sz w:val="24"/>
          <w:szCs w:val="24"/>
          <w:lang w:eastAsia="en-ZA"/>
        </w:rPr>
        <w:t xml:space="preserve"> made out a case for the enrichment of the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sidR="00E73C90">
        <w:rPr>
          <w:rFonts w:ascii="Arial" w:eastAsia="Times New Roman" w:hAnsi="Arial" w:cs="Arial"/>
          <w:color w:val="000000" w:themeColor="text1"/>
          <w:sz w:val="24"/>
          <w:szCs w:val="24"/>
          <w:lang w:eastAsia="en-ZA"/>
        </w:rPr>
        <w:t xml:space="preserve"> under the </w:t>
      </w:r>
      <w:r w:rsidR="00E73C90" w:rsidRPr="00E73C90">
        <w:rPr>
          <w:rFonts w:ascii="Arial" w:eastAsia="Times New Roman" w:hAnsi="Arial" w:cs="Arial"/>
          <w:i/>
          <w:color w:val="000000" w:themeColor="text1"/>
          <w:sz w:val="24"/>
          <w:szCs w:val="24"/>
          <w:lang w:eastAsia="en-ZA"/>
        </w:rPr>
        <w:t>condictio indebiti</w:t>
      </w:r>
      <w:r w:rsidR="00E73C90">
        <w:rPr>
          <w:rFonts w:ascii="Arial" w:eastAsia="Times New Roman" w:hAnsi="Arial" w:cs="Arial"/>
          <w:color w:val="000000" w:themeColor="text1"/>
          <w:sz w:val="24"/>
          <w:szCs w:val="24"/>
          <w:lang w:eastAsia="en-ZA"/>
        </w:rPr>
        <w:t xml:space="preserve"> as the </w:t>
      </w:r>
      <w:r w:rsidR="008E2625">
        <w:rPr>
          <w:rFonts w:ascii="Arial" w:eastAsia="Times New Roman" w:hAnsi="Arial" w:cs="Arial"/>
          <w:color w:val="000000" w:themeColor="text1"/>
          <w:sz w:val="24"/>
          <w:szCs w:val="24"/>
          <w:lang w:eastAsia="en-ZA"/>
        </w:rPr>
        <w:t>respondent</w:t>
      </w:r>
      <w:r w:rsidR="00185965">
        <w:rPr>
          <w:rFonts w:ascii="Arial" w:eastAsia="Times New Roman" w:hAnsi="Arial" w:cs="Arial"/>
          <w:color w:val="000000" w:themeColor="text1"/>
          <w:sz w:val="24"/>
          <w:szCs w:val="24"/>
          <w:lang w:eastAsia="en-ZA"/>
        </w:rPr>
        <w:t>s</w:t>
      </w:r>
      <w:r w:rsidR="00E73C90">
        <w:rPr>
          <w:rFonts w:ascii="Arial" w:eastAsia="Times New Roman" w:hAnsi="Arial" w:cs="Arial"/>
          <w:color w:val="000000" w:themeColor="text1"/>
          <w:sz w:val="24"/>
          <w:szCs w:val="24"/>
          <w:lang w:eastAsia="en-ZA"/>
        </w:rPr>
        <w:t xml:space="preserve"> was clearly enriched by these payments, the </w:t>
      </w:r>
      <w:r w:rsidR="008E2625">
        <w:rPr>
          <w:rFonts w:ascii="Arial" w:eastAsia="Times New Roman" w:hAnsi="Arial" w:cs="Arial"/>
          <w:color w:val="000000" w:themeColor="text1"/>
          <w:sz w:val="24"/>
          <w:szCs w:val="24"/>
          <w:lang w:eastAsia="en-ZA"/>
        </w:rPr>
        <w:t>applicants</w:t>
      </w:r>
      <w:r w:rsidR="00E73C90">
        <w:rPr>
          <w:rFonts w:ascii="Arial" w:eastAsia="Times New Roman" w:hAnsi="Arial" w:cs="Arial"/>
          <w:color w:val="000000" w:themeColor="text1"/>
          <w:sz w:val="24"/>
          <w:szCs w:val="24"/>
          <w:lang w:eastAsia="en-ZA"/>
        </w:rPr>
        <w:t xml:space="preserve"> showed that the SME Bank was impoverished and that the </w:t>
      </w:r>
      <w:r w:rsidR="008E2625">
        <w:rPr>
          <w:rFonts w:ascii="Arial" w:eastAsia="Times New Roman" w:hAnsi="Arial" w:cs="Arial"/>
          <w:color w:val="000000" w:themeColor="text1"/>
          <w:sz w:val="24"/>
          <w:szCs w:val="24"/>
          <w:lang w:eastAsia="en-ZA"/>
        </w:rPr>
        <w:t>respondent</w:t>
      </w:r>
      <w:r w:rsidR="00E73C90">
        <w:rPr>
          <w:rFonts w:ascii="Arial" w:eastAsia="Times New Roman" w:hAnsi="Arial" w:cs="Arial"/>
          <w:color w:val="000000" w:themeColor="text1"/>
          <w:sz w:val="24"/>
          <w:szCs w:val="24"/>
          <w:lang w:eastAsia="en-ZA"/>
        </w:rPr>
        <w:t>’s enrichment was at</w:t>
      </w:r>
      <w:r w:rsidR="00A33473">
        <w:rPr>
          <w:rFonts w:ascii="Arial" w:eastAsia="Times New Roman" w:hAnsi="Arial" w:cs="Arial"/>
          <w:color w:val="000000" w:themeColor="text1"/>
          <w:sz w:val="24"/>
          <w:szCs w:val="24"/>
          <w:lang w:eastAsia="en-ZA"/>
        </w:rPr>
        <w:t xml:space="preserve"> the expense of the </w:t>
      </w:r>
      <w:r w:rsidR="008E2625">
        <w:rPr>
          <w:rFonts w:ascii="Arial" w:eastAsia="Times New Roman" w:hAnsi="Arial" w:cs="Arial"/>
          <w:color w:val="000000" w:themeColor="text1"/>
          <w:sz w:val="24"/>
          <w:szCs w:val="24"/>
          <w:lang w:eastAsia="en-ZA"/>
        </w:rPr>
        <w:t>applicants</w:t>
      </w:r>
      <w:r w:rsidR="00A33473">
        <w:rPr>
          <w:rFonts w:ascii="Arial" w:eastAsia="Times New Roman" w:hAnsi="Arial" w:cs="Arial"/>
          <w:color w:val="000000" w:themeColor="text1"/>
          <w:sz w:val="24"/>
          <w:szCs w:val="24"/>
          <w:lang w:eastAsia="en-ZA"/>
        </w:rPr>
        <w:t xml:space="preserve">. </w:t>
      </w:r>
      <w:r w:rsidR="00E73C90">
        <w:rPr>
          <w:rFonts w:ascii="Arial" w:eastAsia="Times New Roman" w:hAnsi="Arial" w:cs="Arial"/>
          <w:color w:val="000000" w:themeColor="text1"/>
          <w:sz w:val="24"/>
          <w:szCs w:val="24"/>
          <w:lang w:eastAsia="en-ZA"/>
        </w:rPr>
        <w:t xml:space="preserve">There is further no evidence that shows that payments to the amount of N$910 000 can be justified and therefore the enrichment was unjustified or </w:t>
      </w:r>
      <w:r w:rsidR="00E73C90" w:rsidRPr="00AF4036">
        <w:rPr>
          <w:rFonts w:ascii="Arial" w:eastAsia="Times New Roman" w:hAnsi="Arial" w:cs="Arial"/>
          <w:i/>
          <w:color w:val="000000" w:themeColor="text1"/>
          <w:sz w:val="24"/>
          <w:szCs w:val="24"/>
          <w:lang w:eastAsia="en-ZA"/>
        </w:rPr>
        <w:t>sine causa</w:t>
      </w:r>
      <w:r w:rsidR="00E73C90">
        <w:rPr>
          <w:rFonts w:ascii="Arial" w:eastAsia="Times New Roman" w:hAnsi="Arial" w:cs="Arial"/>
          <w:i/>
          <w:color w:val="000000" w:themeColor="text1"/>
          <w:sz w:val="24"/>
          <w:szCs w:val="24"/>
          <w:lang w:eastAsia="en-ZA"/>
        </w:rPr>
        <w:t>.</w:t>
      </w:r>
      <w:r w:rsidR="00E73C90">
        <w:rPr>
          <w:rFonts w:ascii="Arial" w:eastAsia="Times New Roman" w:hAnsi="Arial" w:cs="Arial"/>
          <w:color w:val="000000" w:themeColor="text1"/>
          <w:sz w:val="24"/>
          <w:szCs w:val="24"/>
          <w:lang w:eastAsia="en-ZA"/>
        </w:rPr>
        <w:t xml:space="preserve">  </w:t>
      </w:r>
    </w:p>
    <w:p w:rsidR="00E73C90" w:rsidRDefault="00E73C90" w:rsidP="00683806">
      <w:pPr>
        <w:shd w:val="clear" w:color="auto" w:fill="FFFFFF"/>
        <w:spacing w:after="0" w:line="360" w:lineRule="auto"/>
        <w:jc w:val="center"/>
        <w:rPr>
          <w:rFonts w:ascii="Arial" w:eastAsia="Times New Roman" w:hAnsi="Arial" w:cs="Arial"/>
          <w:color w:val="000000" w:themeColor="text1"/>
          <w:sz w:val="24"/>
          <w:szCs w:val="24"/>
          <w:lang w:eastAsia="en-ZA"/>
        </w:rPr>
      </w:pPr>
    </w:p>
    <w:p w:rsidR="0042283E" w:rsidRDefault="00A33473" w:rsidP="00CC3C2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[44</w:t>
      </w:r>
      <w:r w:rsidR="00E73C90">
        <w:rPr>
          <w:rFonts w:ascii="Arial" w:eastAsia="Times New Roman" w:hAnsi="Arial" w:cs="Arial"/>
          <w:color w:val="000000" w:themeColor="text1"/>
          <w:sz w:val="24"/>
          <w:szCs w:val="24"/>
          <w:lang w:eastAsia="en-ZA"/>
        </w:rPr>
        <w:t>]</w:t>
      </w:r>
      <w:r w:rsidR="00E73C90">
        <w:rPr>
          <w:rFonts w:ascii="Arial" w:eastAsia="Times New Roman" w:hAnsi="Arial" w:cs="Arial"/>
          <w:color w:val="000000" w:themeColor="text1"/>
          <w:sz w:val="24"/>
          <w:szCs w:val="24"/>
          <w:lang w:eastAsia="en-ZA"/>
        </w:rPr>
        <w:tab/>
        <w:t>The Court however find</w:t>
      </w:r>
      <w:r w:rsidR="00683806">
        <w:rPr>
          <w:rFonts w:ascii="Arial" w:eastAsia="Times New Roman" w:hAnsi="Arial" w:cs="Arial"/>
          <w:color w:val="000000" w:themeColor="text1"/>
          <w:sz w:val="24"/>
          <w:szCs w:val="24"/>
          <w:lang w:eastAsia="en-ZA"/>
        </w:rPr>
        <w:t xml:space="preserve">s that a case under the </w:t>
      </w:r>
      <w:r w:rsidR="00683806" w:rsidRPr="00005454">
        <w:rPr>
          <w:rFonts w:ascii="Arial" w:eastAsia="Times New Roman" w:hAnsi="Arial" w:cs="Arial"/>
          <w:i/>
          <w:color w:val="000000" w:themeColor="text1"/>
          <w:sz w:val="24"/>
          <w:szCs w:val="24"/>
          <w:lang w:eastAsia="en-ZA"/>
        </w:rPr>
        <w:t>condictio indebiti</w:t>
      </w:r>
      <w:r w:rsidR="00683806">
        <w:rPr>
          <w:rFonts w:ascii="Arial" w:eastAsia="Times New Roman" w:hAnsi="Arial" w:cs="Arial"/>
          <w:color w:val="000000" w:themeColor="text1"/>
          <w:sz w:val="24"/>
          <w:szCs w:val="24"/>
          <w:lang w:eastAsia="en-ZA"/>
        </w:rPr>
        <w:t xml:space="preserve"> was not made out in relation to the c</w:t>
      </w:r>
      <w:r w:rsidR="00C43851">
        <w:rPr>
          <w:rFonts w:ascii="Arial" w:eastAsia="Times New Roman" w:hAnsi="Arial" w:cs="Arial"/>
          <w:color w:val="000000" w:themeColor="text1"/>
          <w:sz w:val="24"/>
          <w:szCs w:val="24"/>
          <w:lang w:eastAsia="en-ZA"/>
        </w:rPr>
        <w:t xml:space="preserve">ash advances made to the third </w:t>
      </w:r>
      <w:r w:rsidR="008E2625">
        <w:rPr>
          <w:rFonts w:ascii="Arial" w:eastAsia="Times New Roman" w:hAnsi="Arial" w:cs="Arial"/>
          <w:color w:val="000000" w:themeColor="text1"/>
          <w:sz w:val="24"/>
          <w:szCs w:val="24"/>
          <w:lang w:eastAsia="en-ZA"/>
        </w:rPr>
        <w:t>respondent</w:t>
      </w:r>
      <w:r w:rsidR="00683806">
        <w:rPr>
          <w:rFonts w:ascii="Arial" w:eastAsia="Times New Roman" w:hAnsi="Arial" w:cs="Arial"/>
          <w:color w:val="000000" w:themeColor="text1"/>
          <w:sz w:val="24"/>
          <w:szCs w:val="24"/>
          <w:lang w:eastAsia="en-ZA"/>
        </w:rPr>
        <w:t xml:space="preserve"> by Mr. </w:t>
      </w:r>
      <w:r w:rsidR="00C43851">
        <w:rPr>
          <w:rFonts w:ascii="Arial" w:eastAsia="Times New Roman" w:hAnsi="Arial" w:cs="Arial"/>
          <w:color w:val="000000" w:themeColor="text1"/>
          <w:sz w:val="24"/>
          <w:szCs w:val="24"/>
          <w:lang w:eastAsia="en-ZA"/>
        </w:rPr>
        <w:t xml:space="preserve"> Kamushinda</w:t>
      </w:r>
      <w:r w:rsidR="00DF0460">
        <w:rPr>
          <w:rFonts w:ascii="Arial" w:eastAsia="Times New Roman" w:hAnsi="Arial" w:cs="Arial"/>
          <w:color w:val="000000" w:themeColor="text1"/>
          <w:sz w:val="24"/>
          <w:szCs w:val="24"/>
          <w:lang w:eastAsia="en-ZA"/>
        </w:rPr>
        <w:t xml:space="preserve"> as the </w:t>
      </w:r>
      <w:r w:rsidR="008E2625">
        <w:rPr>
          <w:rFonts w:ascii="Arial" w:eastAsia="Times New Roman" w:hAnsi="Arial" w:cs="Arial"/>
          <w:color w:val="000000" w:themeColor="text1"/>
          <w:sz w:val="24"/>
          <w:szCs w:val="24"/>
          <w:lang w:eastAsia="en-ZA"/>
        </w:rPr>
        <w:t>applicants</w:t>
      </w:r>
      <w:r w:rsidR="00683806">
        <w:rPr>
          <w:rFonts w:ascii="Arial" w:eastAsia="Times New Roman" w:hAnsi="Arial" w:cs="Arial"/>
          <w:color w:val="000000" w:themeColor="text1"/>
          <w:sz w:val="24"/>
          <w:szCs w:val="24"/>
          <w:lang w:eastAsia="en-ZA"/>
        </w:rPr>
        <w:t xml:space="preserve"> did not show that these payments meet the requirements for the </w:t>
      </w:r>
      <w:r w:rsidR="00683806" w:rsidRPr="00683806">
        <w:rPr>
          <w:rFonts w:ascii="Arial" w:eastAsia="Times New Roman" w:hAnsi="Arial" w:cs="Arial"/>
          <w:i/>
          <w:color w:val="000000" w:themeColor="text1"/>
          <w:sz w:val="24"/>
          <w:szCs w:val="24"/>
          <w:lang w:eastAsia="en-ZA"/>
        </w:rPr>
        <w:t>condictio indebiti</w:t>
      </w:r>
      <w:r w:rsidR="00683806">
        <w:rPr>
          <w:rFonts w:ascii="Arial" w:eastAsia="Times New Roman" w:hAnsi="Arial" w:cs="Arial"/>
          <w:color w:val="000000" w:themeColor="text1"/>
          <w:sz w:val="24"/>
          <w:szCs w:val="24"/>
          <w:lang w:eastAsia="en-ZA"/>
        </w:rPr>
        <w:t xml:space="preserve"> </w:t>
      </w:r>
      <w:r w:rsidR="00C560EB">
        <w:rPr>
          <w:rFonts w:ascii="Arial" w:eastAsia="Times New Roman" w:hAnsi="Arial" w:cs="Arial"/>
          <w:color w:val="000000" w:themeColor="text1"/>
          <w:sz w:val="24"/>
          <w:szCs w:val="24"/>
          <w:lang w:eastAsia="en-ZA"/>
        </w:rPr>
        <w:t>and could not successfully show that it was made from monies</w:t>
      </w:r>
      <w:r w:rsidR="00C43851">
        <w:rPr>
          <w:rFonts w:ascii="Arial" w:eastAsia="Times New Roman" w:hAnsi="Arial" w:cs="Arial"/>
          <w:color w:val="000000" w:themeColor="text1"/>
          <w:sz w:val="24"/>
          <w:szCs w:val="24"/>
          <w:lang w:eastAsia="en-ZA"/>
        </w:rPr>
        <w:t xml:space="preserve"> belonging the </w:t>
      </w:r>
      <w:r w:rsidR="00C560EB">
        <w:rPr>
          <w:rFonts w:ascii="Arial" w:eastAsia="Times New Roman" w:hAnsi="Arial" w:cs="Arial"/>
          <w:color w:val="000000" w:themeColor="text1"/>
          <w:sz w:val="24"/>
          <w:szCs w:val="24"/>
          <w:lang w:eastAsia="en-ZA"/>
        </w:rPr>
        <w:t xml:space="preserve">SME Bank, </w:t>
      </w:r>
      <w:r w:rsidR="00683806">
        <w:rPr>
          <w:rFonts w:ascii="Arial" w:eastAsia="Times New Roman" w:hAnsi="Arial" w:cs="Arial"/>
          <w:color w:val="000000" w:themeColor="text1"/>
          <w:sz w:val="24"/>
          <w:szCs w:val="24"/>
          <w:lang w:eastAsia="en-ZA"/>
        </w:rPr>
        <w:t xml:space="preserve">and that the </w:t>
      </w:r>
      <w:r w:rsidR="008E2625">
        <w:rPr>
          <w:rFonts w:ascii="Arial" w:eastAsia="Times New Roman" w:hAnsi="Arial" w:cs="Arial"/>
          <w:color w:val="000000" w:themeColor="text1"/>
          <w:sz w:val="24"/>
          <w:szCs w:val="24"/>
          <w:lang w:eastAsia="en-ZA"/>
        </w:rPr>
        <w:t>respondent</w:t>
      </w:r>
      <w:r w:rsidR="00B33957">
        <w:rPr>
          <w:rFonts w:ascii="Arial" w:eastAsia="Times New Roman" w:hAnsi="Arial" w:cs="Arial"/>
          <w:color w:val="000000" w:themeColor="text1"/>
          <w:sz w:val="24"/>
          <w:szCs w:val="24"/>
          <w:lang w:eastAsia="en-ZA"/>
        </w:rPr>
        <w:t xml:space="preserve"> did in fact put up a tria</w:t>
      </w:r>
      <w:r w:rsidR="00683806">
        <w:rPr>
          <w:rFonts w:ascii="Arial" w:eastAsia="Times New Roman" w:hAnsi="Arial" w:cs="Arial"/>
          <w:color w:val="000000" w:themeColor="text1"/>
          <w:sz w:val="24"/>
          <w:szCs w:val="24"/>
          <w:lang w:eastAsia="en-ZA"/>
        </w:rPr>
        <w:t>ble defence regardin</w:t>
      </w:r>
      <w:r w:rsidR="00C43851">
        <w:rPr>
          <w:rFonts w:ascii="Arial" w:eastAsia="Times New Roman" w:hAnsi="Arial" w:cs="Arial"/>
          <w:color w:val="000000" w:themeColor="text1"/>
          <w:sz w:val="24"/>
          <w:szCs w:val="24"/>
          <w:lang w:eastAsia="en-ZA"/>
        </w:rPr>
        <w:t xml:space="preserve">g the N$60 000 which the third </w:t>
      </w:r>
      <w:r w:rsidR="008E2625">
        <w:rPr>
          <w:rFonts w:ascii="Arial" w:eastAsia="Times New Roman" w:hAnsi="Arial" w:cs="Arial"/>
          <w:color w:val="000000" w:themeColor="text1"/>
          <w:sz w:val="24"/>
          <w:szCs w:val="24"/>
          <w:lang w:eastAsia="en-ZA"/>
        </w:rPr>
        <w:t>respondent</w:t>
      </w:r>
      <w:r w:rsidR="00683806">
        <w:rPr>
          <w:rFonts w:ascii="Arial" w:eastAsia="Times New Roman" w:hAnsi="Arial" w:cs="Arial"/>
          <w:color w:val="000000" w:themeColor="text1"/>
          <w:sz w:val="24"/>
          <w:szCs w:val="24"/>
          <w:lang w:eastAsia="en-ZA"/>
        </w:rPr>
        <w:t xml:space="preserve"> received directl</w:t>
      </w:r>
      <w:r w:rsidR="003465A8">
        <w:rPr>
          <w:rFonts w:ascii="Arial" w:eastAsia="Times New Roman" w:hAnsi="Arial" w:cs="Arial"/>
          <w:color w:val="000000" w:themeColor="text1"/>
          <w:sz w:val="24"/>
          <w:szCs w:val="24"/>
          <w:lang w:eastAsia="en-ZA"/>
        </w:rPr>
        <w:t xml:space="preserve">y in cash from Mr. </w:t>
      </w:r>
      <w:r w:rsidR="00C43851">
        <w:rPr>
          <w:rFonts w:ascii="Arial" w:eastAsia="Times New Roman" w:hAnsi="Arial" w:cs="Arial"/>
          <w:color w:val="000000" w:themeColor="text1"/>
          <w:sz w:val="24"/>
          <w:szCs w:val="24"/>
          <w:lang w:eastAsia="en-ZA"/>
        </w:rPr>
        <w:t xml:space="preserve">Kamushinda. </w:t>
      </w:r>
      <w:r w:rsidR="00F64BFE">
        <w:rPr>
          <w:rFonts w:ascii="Arial" w:eastAsia="Times New Roman" w:hAnsi="Arial" w:cs="Arial"/>
          <w:color w:val="000000" w:themeColor="text1"/>
          <w:sz w:val="24"/>
          <w:szCs w:val="24"/>
          <w:lang w:eastAsia="en-ZA"/>
        </w:rPr>
        <w:t>The dates these payments were made is also unknown.</w:t>
      </w:r>
    </w:p>
    <w:p w:rsidR="0042283E" w:rsidRPr="00EA3733" w:rsidRDefault="0042283E"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010FE2" w:rsidRDefault="00CE5693" w:rsidP="00CC3C2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[45]</w:t>
      </w:r>
      <w:r>
        <w:rPr>
          <w:rFonts w:ascii="Arial" w:eastAsia="Times New Roman" w:hAnsi="Arial" w:cs="Arial"/>
          <w:color w:val="000000" w:themeColor="text1"/>
          <w:sz w:val="24"/>
          <w:szCs w:val="24"/>
          <w:lang w:eastAsia="en-ZA"/>
        </w:rPr>
        <w:tab/>
      </w:r>
      <w:r w:rsidR="00010FE2">
        <w:rPr>
          <w:rFonts w:ascii="Arial" w:eastAsia="Times New Roman" w:hAnsi="Arial" w:cs="Arial"/>
          <w:color w:val="000000" w:themeColor="text1"/>
          <w:sz w:val="24"/>
          <w:szCs w:val="24"/>
          <w:lang w:eastAsia="en-ZA"/>
        </w:rPr>
        <w:t xml:space="preserve">As the </w:t>
      </w:r>
      <w:r w:rsidR="00810ADE">
        <w:rPr>
          <w:rFonts w:ascii="Arial" w:eastAsia="Times New Roman" w:hAnsi="Arial" w:cs="Arial"/>
          <w:color w:val="000000" w:themeColor="text1"/>
          <w:sz w:val="24"/>
          <w:szCs w:val="24"/>
          <w:lang w:eastAsia="en-ZA"/>
        </w:rPr>
        <w:t>applicant</w:t>
      </w:r>
      <w:r w:rsidR="00010FE2">
        <w:rPr>
          <w:rFonts w:ascii="Arial" w:eastAsia="Times New Roman" w:hAnsi="Arial" w:cs="Arial"/>
          <w:color w:val="000000" w:themeColor="text1"/>
          <w:sz w:val="24"/>
          <w:szCs w:val="24"/>
          <w:lang w:eastAsia="en-ZA"/>
        </w:rPr>
        <w:t xml:space="preserve">s were mostly successful in their application, I will award them the costs of the application </w:t>
      </w:r>
      <w:r w:rsidR="00010FE2" w:rsidRPr="00010FE2">
        <w:rPr>
          <w:rFonts w:ascii="Arial" w:eastAsia="Times New Roman" w:hAnsi="Arial" w:cs="Arial"/>
          <w:color w:val="000000" w:themeColor="text1"/>
          <w:sz w:val="24"/>
          <w:szCs w:val="24"/>
          <w:lang w:eastAsia="en-ZA"/>
        </w:rPr>
        <w:t>to include the costs of one instructing and two instructed counsel.</w:t>
      </w:r>
    </w:p>
    <w:p w:rsidR="00010FE2" w:rsidRDefault="00010FE2"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7B5E3D" w:rsidRPr="00EA3733" w:rsidRDefault="007B5E3D" w:rsidP="00CC3C2F">
      <w:pPr>
        <w:shd w:val="clear" w:color="auto" w:fill="FFFFFF"/>
        <w:spacing w:after="0" w:line="360" w:lineRule="auto"/>
        <w:jc w:val="both"/>
        <w:rPr>
          <w:rFonts w:ascii="Arial" w:eastAsia="Times New Roman" w:hAnsi="Arial" w:cs="Arial"/>
          <w:color w:val="000000" w:themeColor="text1"/>
          <w:sz w:val="24"/>
          <w:szCs w:val="24"/>
          <w:lang w:eastAsia="en-ZA"/>
        </w:rPr>
      </w:pPr>
      <w:r w:rsidRPr="00EA3733">
        <w:rPr>
          <w:rFonts w:ascii="Arial" w:eastAsia="Times New Roman" w:hAnsi="Arial" w:cs="Arial"/>
          <w:color w:val="000000" w:themeColor="text1"/>
          <w:sz w:val="24"/>
          <w:szCs w:val="24"/>
          <w:lang w:eastAsia="en-ZA"/>
        </w:rPr>
        <w:t>In the effect the following order is made:</w:t>
      </w:r>
    </w:p>
    <w:p w:rsidR="00D461BD" w:rsidRPr="00EA3733" w:rsidRDefault="00D461BD"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707BD7" w:rsidRPr="00341459" w:rsidRDefault="00DE78D0" w:rsidP="00CE5693">
      <w:pPr>
        <w:pStyle w:val="ListParagraph"/>
        <w:numPr>
          <w:ilvl w:val="0"/>
          <w:numId w:val="6"/>
        </w:num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lastRenderedPageBreak/>
        <w:t xml:space="preserve">The </w:t>
      </w:r>
      <w:r w:rsidR="008E2625">
        <w:rPr>
          <w:rFonts w:ascii="Arial" w:eastAsia="Times New Roman" w:hAnsi="Arial" w:cs="Arial"/>
          <w:color w:val="000000" w:themeColor="text1"/>
          <w:sz w:val="24"/>
          <w:szCs w:val="24"/>
          <w:lang w:eastAsia="en-ZA"/>
        </w:rPr>
        <w:t>respondent</w:t>
      </w:r>
      <w:r w:rsidR="00F64BFE">
        <w:rPr>
          <w:rFonts w:ascii="Arial" w:eastAsia="Times New Roman" w:hAnsi="Arial" w:cs="Arial"/>
          <w:color w:val="000000" w:themeColor="text1"/>
          <w:sz w:val="24"/>
          <w:szCs w:val="24"/>
          <w:lang w:eastAsia="en-ZA"/>
        </w:rPr>
        <w:t>’</w:t>
      </w:r>
      <w:r w:rsidR="00707BD7" w:rsidRPr="00341459">
        <w:rPr>
          <w:rFonts w:ascii="Arial" w:eastAsia="Times New Roman" w:hAnsi="Arial" w:cs="Arial"/>
          <w:color w:val="000000" w:themeColor="text1"/>
          <w:sz w:val="24"/>
          <w:szCs w:val="24"/>
          <w:lang w:eastAsia="en-ZA"/>
        </w:rPr>
        <w:t xml:space="preserve">s opposition to the summary judgment application </w:t>
      </w:r>
      <w:r w:rsidR="00341459" w:rsidRPr="00341459">
        <w:rPr>
          <w:rFonts w:ascii="Arial" w:eastAsia="Times New Roman" w:hAnsi="Arial" w:cs="Arial"/>
          <w:color w:val="000000" w:themeColor="text1"/>
          <w:sz w:val="24"/>
          <w:szCs w:val="24"/>
          <w:lang w:eastAsia="en-ZA"/>
        </w:rPr>
        <w:t xml:space="preserve">for the amount of N$ 910 000 </w:t>
      </w:r>
      <w:r w:rsidR="00707BD7" w:rsidRPr="00341459">
        <w:rPr>
          <w:rFonts w:ascii="Arial" w:eastAsia="Times New Roman" w:hAnsi="Arial" w:cs="Arial"/>
          <w:color w:val="000000" w:themeColor="text1"/>
          <w:sz w:val="24"/>
          <w:szCs w:val="24"/>
          <w:lang w:eastAsia="en-ZA"/>
        </w:rPr>
        <w:t>is dismissed</w:t>
      </w:r>
    </w:p>
    <w:p w:rsidR="00341459" w:rsidRDefault="00341459" w:rsidP="00CE5693">
      <w:pPr>
        <w:pStyle w:val="ListParagraph"/>
        <w:numPr>
          <w:ilvl w:val="0"/>
          <w:numId w:val="6"/>
        </w:num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 xml:space="preserve">The </w:t>
      </w:r>
      <w:r w:rsidR="008E2625">
        <w:rPr>
          <w:rFonts w:ascii="Arial" w:eastAsia="Times New Roman" w:hAnsi="Arial" w:cs="Arial"/>
          <w:color w:val="000000" w:themeColor="text1"/>
          <w:sz w:val="24"/>
          <w:szCs w:val="24"/>
          <w:lang w:eastAsia="en-ZA"/>
        </w:rPr>
        <w:t>respondent</w:t>
      </w:r>
      <w:r w:rsidR="00F64BFE">
        <w:rPr>
          <w:rFonts w:ascii="Arial" w:eastAsia="Times New Roman" w:hAnsi="Arial" w:cs="Arial"/>
          <w:color w:val="000000" w:themeColor="text1"/>
          <w:sz w:val="24"/>
          <w:szCs w:val="24"/>
          <w:lang w:eastAsia="en-ZA"/>
        </w:rPr>
        <w:t xml:space="preserve"> is</w:t>
      </w:r>
      <w:r>
        <w:rPr>
          <w:rFonts w:ascii="Arial" w:eastAsia="Times New Roman" w:hAnsi="Arial" w:cs="Arial"/>
          <w:color w:val="000000" w:themeColor="text1"/>
          <w:sz w:val="24"/>
          <w:szCs w:val="24"/>
          <w:lang w:eastAsia="en-ZA"/>
        </w:rPr>
        <w:t xml:space="preserve"> granted leave to defend the claim of N$60 000 relating to monies received directly from Mr. </w:t>
      </w:r>
      <w:r w:rsidR="00C43851">
        <w:rPr>
          <w:rFonts w:ascii="Arial" w:eastAsia="Times New Roman" w:hAnsi="Arial" w:cs="Arial"/>
          <w:color w:val="000000" w:themeColor="text1"/>
          <w:sz w:val="24"/>
          <w:szCs w:val="24"/>
          <w:lang w:eastAsia="en-ZA"/>
        </w:rPr>
        <w:t xml:space="preserve"> Kamushinda</w:t>
      </w:r>
      <w:r>
        <w:rPr>
          <w:rFonts w:ascii="Arial" w:eastAsia="Times New Roman" w:hAnsi="Arial" w:cs="Arial"/>
          <w:color w:val="000000" w:themeColor="text1"/>
          <w:sz w:val="24"/>
          <w:szCs w:val="24"/>
          <w:lang w:eastAsia="en-ZA"/>
        </w:rPr>
        <w:t>.</w:t>
      </w:r>
    </w:p>
    <w:p w:rsidR="00A07B54" w:rsidRDefault="00707BD7" w:rsidP="00CE5693">
      <w:pPr>
        <w:pStyle w:val="ListParagraph"/>
        <w:numPr>
          <w:ilvl w:val="0"/>
          <w:numId w:val="6"/>
        </w:numPr>
        <w:shd w:val="clear" w:color="auto" w:fill="FFFFFF"/>
        <w:spacing w:after="0" w:line="360" w:lineRule="auto"/>
        <w:jc w:val="both"/>
        <w:rPr>
          <w:rFonts w:ascii="Arial" w:eastAsia="Times New Roman" w:hAnsi="Arial" w:cs="Arial"/>
          <w:color w:val="000000" w:themeColor="text1"/>
          <w:sz w:val="24"/>
          <w:szCs w:val="24"/>
          <w:lang w:eastAsia="en-ZA"/>
        </w:rPr>
      </w:pPr>
      <w:r w:rsidRPr="00341459">
        <w:rPr>
          <w:rFonts w:ascii="Arial" w:eastAsia="Times New Roman" w:hAnsi="Arial" w:cs="Arial"/>
          <w:color w:val="000000" w:themeColor="text1"/>
          <w:sz w:val="24"/>
          <w:szCs w:val="24"/>
          <w:lang w:eastAsia="en-ZA"/>
        </w:rPr>
        <w:t xml:space="preserve">The application for summary judgement is therefore granted </w:t>
      </w:r>
      <w:r w:rsidR="00341459">
        <w:rPr>
          <w:rFonts w:ascii="Arial" w:eastAsia="Times New Roman" w:hAnsi="Arial" w:cs="Arial"/>
          <w:color w:val="000000" w:themeColor="text1"/>
          <w:sz w:val="24"/>
          <w:szCs w:val="24"/>
          <w:lang w:eastAsia="en-ZA"/>
        </w:rPr>
        <w:t>to the amount of N$910</w:t>
      </w:r>
      <w:r w:rsidR="00F64BFE">
        <w:rPr>
          <w:rFonts w:ascii="Arial" w:eastAsia="Times New Roman" w:hAnsi="Arial" w:cs="Arial"/>
          <w:color w:val="000000" w:themeColor="text1"/>
          <w:sz w:val="24"/>
          <w:szCs w:val="24"/>
          <w:lang w:eastAsia="en-ZA"/>
        </w:rPr>
        <w:t> </w:t>
      </w:r>
      <w:r w:rsidR="00341459">
        <w:rPr>
          <w:rFonts w:ascii="Arial" w:eastAsia="Times New Roman" w:hAnsi="Arial" w:cs="Arial"/>
          <w:color w:val="000000" w:themeColor="text1"/>
          <w:sz w:val="24"/>
          <w:szCs w:val="24"/>
          <w:lang w:eastAsia="en-ZA"/>
        </w:rPr>
        <w:t>000</w:t>
      </w:r>
      <w:r w:rsidR="00F64BFE">
        <w:rPr>
          <w:rFonts w:ascii="Arial" w:eastAsia="Times New Roman" w:hAnsi="Arial" w:cs="Arial"/>
          <w:color w:val="000000" w:themeColor="text1"/>
          <w:sz w:val="24"/>
          <w:szCs w:val="24"/>
          <w:lang w:eastAsia="en-ZA"/>
        </w:rPr>
        <w:t xml:space="preserve"> against the third </w:t>
      </w:r>
      <w:r w:rsidR="008E2625">
        <w:rPr>
          <w:rFonts w:ascii="Arial" w:eastAsia="Times New Roman" w:hAnsi="Arial" w:cs="Arial"/>
          <w:color w:val="000000" w:themeColor="text1"/>
          <w:sz w:val="24"/>
          <w:szCs w:val="24"/>
          <w:lang w:eastAsia="en-ZA"/>
        </w:rPr>
        <w:t>respondent</w:t>
      </w:r>
    </w:p>
    <w:p w:rsidR="00341459" w:rsidRDefault="00DE78D0" w:rsidP="00CE5693">
      <w:pPr>
        <w:pStyle w:val="ListParagraph"/>
        <w:numPr>
          <w:ilvl w:val="0"/>
          <w:numId w:val="6"/>
        </w:num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 xml:space="preserve"> </w:t>
      </w:r>
      <w:r w:rsidR="00F64BFE">
        <w:rPr>
          <w:rFonts w:ascii="Arial" w:eastAsia="Times New Roman" w:hAnsi="Arial" w:cs="Arial"/>
          <w:color w:val="000000" w:themeColor="text1"/>
          <w:sz w:val="24"/>
          <w:szCs w:val="24"/>
          <w:lang w:eastAsia="en-ZA"/>
        </w:rPr>
        <w:t>Interest at the rate of 20% p.a on the following amounts as follows</w:t>
      </w:r>
    </w:p>
    <w:p w:rsidR="00F64BFE" w:rsidRDefault="00F64BFE" w:rsidP="00CE5693">
      <w:pPr>
        <w:pStyle w:val="ListParagraph"/>
        <w:numPr>
          <w:ilvl w:val="1"/>
          <w:numId w:val="6"/>
        </w:num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On the amount of N$35 000 calculated as from 24 September 2015 to date</w:t>
      </w:r>
      <w:r w:rsidR="00041FE4">
        <w:rPr>
          <w:rFonts w:ascii="Arial" w:eastAsia="Times New Roman" w:hAnsi="Arial" w:cs="Arial"/>
          <w:color w:val="000000" w:themeColor="text1"/>
          <w:sz w:val="24"/>
          <w:szCs w:val="24"/>
          <w:lang w:eastAsia="en-ZA"/>
        </w:rPr>
        <w:t xml:space="preserve"> of payment</w:t>
      </w:r>
      <w:r w:rsidR="003465A8">
        <w:rPr>
          <w:rFonts w:ascii="Arial" w:eastAsia="Times New Roman" w:hAnsi="Arial" w:cs="Arial"/>
          <w:color w:val="000000" w:themeColor="text1"/>
          <w:sz w:val="24"/>
          <w:szCs w:val="24"/>
          <w:lang w:eastAsia="en-ZA"/>
        </w:rPr>
        <w:t>.</w:t>
      </w:r>
    </w:p>
    <w:p w:rsidR="00F64BFE" w:rsidRDefault="00F64BFE" w:rsidP="00CE5693">
      <w:pPr>
        <w:pStyle w:val="ListParagraph"/>
        <w:numPr>
          <w:ilvl w:val="1"/>
          <w:numId w:val="6"/>
        </w:numPr>
        <w:spacing w:line="360" w:lineRule="auto"/>
        <w:rPr>
          <w:rFonts w:ascii="Arial" w:eastAsia="Times New Roman" w:hAnsi="Arial" w:cs="Arial"/>
          <w:color w:val="000000" w:themeColor="text1"/>
          <w:sz w:val="24"/>
          <w:szCs w:val="24"/>
          <w:lang w:eastAsia="en-ZA"/>
        </w:rPr>
      </w:pPr>
      <w:r w:rsidRPr="00F64BFE">
        <w:rPr>
          <w:rFonts w:ascii="Arial" w:eastAsia="Times New Roman" w:hAnsi="Arial" w:cs="Arial"/>
          <w:color w:val="000000" w:themeColor="text1"/>
          <w:sz w:val="24"/>
          <w:szCs w:val="24"/>
          <w:lang w:eastAsia="en-ZA"/>
        </w:rPr>
        <w:t xml:space="preserve">On the amount of N$35 000 calculated as from </w:t>
      </w:r>
      <w:r>
        <w:rPr>
          <w:rFonts w:ascii="Arial" w:eastAsia="Times New Roman" w:hAnsi="Arial" w:cs="Arial"/>
          <w:color w:val="000000" w:themeColor="text1"/>
          <w:sz w:val="24"/>
          <w:szCs w:val="24"/>
          <w:lang w:eastAsia="en-ZA"/>
        </w:rPr>
        <w:t>26 October 2015</w:t>
      </w:r>
      <w:r w:rsidRPr="00F64BFE">
        <w:rPr>
          <w:rFonts w:ascii="Arial" w:eastAsia="Times New Roman" w:hAnsi="Arial" w:cs="Arial"/>
          <w:color w:val="000000" w:themeColor="text1"/>
          <w:sz w:val="24"/>
          <w:szCs w:val="24"/>
          <w:lang w:eastAsia="en-ZA"/>
        </w:rPr>
        <w:t xml:space="preserve"> to date</w:t>
      </w:r>
      <w:r w:rsidR="00041FE4">
        <w:rPr>
          <w:rFonts w:ascii="Arial" w:eastAsia="Times New Roman" w:hAnsi="Arial" w:cs="Arial"/>
          <w:color w:val="000000" w:themeColor="text1"/>
          <w:sz w:val="24"/>
          <w:szCs w:val="24"/>
          <w:lang w:eastAsia="en-ZA"/>
        </w:rPr>
        <w:t xml:space="preserve"> of payment</w:t>
      </w:r>
      <w:r w:rsidR="003465A8">
        <w:rPr>
          <w:rFonts w:ascii="Arial" w:eastAsia="Times New Roman" w:hAnsi="Arial" w:cs="Arial"/>
          <w:color w:val="000000" w:themeColor="text1"/>
          <w:sz w:val="24"/>
          <w:szCs w:val="24"/>
          <w:lang w:eastAsia="en-ZA"/>
        </w:rPr>
        <w:t>.</w:t>
      </w:r>
    </w:p>
    <w:p w:rsidR="00F64BFE" w:rsidRDefault="00F64BFE" w:rsidP="00CE5693">
      <w:pPr>
        <w:pStyle w:val="ListParagraph"/>
        <w:numPr>
          <w:ilvl w:val="1"/>
          <w:numId w:val="6"/>
        </w:numPr>
        <w:spacing w:line="360" w:lineRule="auto"/>
        <w:rPr>
          <w:rFonts w:ascii="Arial" w:eastAsia="Times New Roman" w:hAnsi="Arial" w:cs="Arial"/>
          <w:color w:val="000000" w:themeColor="text1"/>
          <w:sz w:val="24"/>
          <w:szCs w:val="24"/>
          <w:lang w:eastAsia="en-ZA"/>
        </w:rPr>
      </w:pPr>
      <w:r w:rsidRPr="00F64BFE">
        <w:rPr>
          <w:rFonts w:ascii="Arial" w:eastAsia="Times New Roman" w:hAnsi="Arial" w:cs="Arial"/>
          <w:color w:val="000000" w:themeColor="text1"/>
          <w:sz w:val="24"/>
          <w:szCs w:val="24"/>
          <w:lang w:eastAsia="en-ZA"/>
        </w:rPr>
        <w:t xml:space="preserve">On the amount of N$35 000 calculated as from </w:t>
      </w:r>
      <w:r>
        <w:rPr>
          <w:rFonts w:ascii="Arial" w:eastAsia="Times New Roman" w:hAnsi="Arial" w:cs="Arial"/>
          <w:color w:val="000000" w:themeColor="text1"/>
          <w:sz w:val="24"/>
          <w:szCs w:val="24"/>
          <w:lang w:eastAsia="en-ZA"/>
        </w:rPr>
        <w:t xml:space="preserve">9 November 2015 </w:t>
      </w:r>
      <w:r w:rsidRPr="00F64BFE">
        <w:rPr>
          <w:rFonts w:ascii="Arial" w:eastAsia="Times New Roman" w:hAnsi="Arial" w:cs="Arial"/>
          <w:color w:val="000000" w:themeColor="text1"/>
          <w:sz w:val="24"/>
          <w:szCs w:val="24"/>
          <w:lang w:eastAsia="en-ZA"/>
        </w:rPr>
        <w:t>to date</w:t>
      </w:r>
      <w:r w:rsidR="00041FE4" w:rsidRPr="00041FE4">
        <w:rPr>
          <w:rFonts w:ascii="Arial" w:eastAsia="Times New Roman" w:hAnsi="Arial" w:cs="Arial"/>
          <w:color w:val="000000" w:themeColor="text1"/>
          <w:sz w:val="24"/>
          <w:szCs w:val="24"/>
          <w:lang w:eastAsia="en-ZA"/>
        </w:rPr>
        <w:t xml:space="preserve"> </w:t>
      </w:r>
      <w:r w:rsidR="00041FE4">
        <w:rPr>
          <w:rFonts w:ascii="Arial" w:eastAsia="Times New Roman" w:hAnsi="Arial" w:cs="Arial"/>
          <w:color w:val="000000" w:themeColor="text1"/>
          <w:sz w:val="24"/>
          <w:szCs w:val="24"/>
          <w:lang w:eastAsia="en-ZA"/>
        </w:rPr>
        <w:t>of payment</w:t>
      </w:r>
      <w:r w:rsidR="003465A8">
        <w:rPr>
          <w:rFonts w:ascii="Arial" w:eastAsia="Times New Roman" w:hAnsi="Arial" w:cs="Arial"/>
          <w:color w:val="000000" w:themeColor="text1"/>
          <w:sz w:val="24"/>
          <w:szCs w:val="24"/>
          <w:lang w:eastAsia="en-ZA"/>
        </w:rPr>
        <w:t>.</w:t>
      </w:r>
    </w:p>
    <w:p w:rsidR="00F64BFE" w:rsidRDefault="00F64BFE" w:rsidP="00CE5693">
      <w:pPr>
        <w:pStyle w:val="ListParagraph"/>
        <w:numPr>
          <w:ilvl w:val="1"/>
          <w:numId w:val="6"/>
        </w:num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On the amount of N$35 000 calculated as from 5 February 2016 to date</w:t>
      </w:r>
      <w:r w:rsidR="00041FE4" w:rsidRPr="00041FE4">
        <w:rPr>
          <w:rFonts w:ascii="Arial" w:eastAsia="Times New Roman" w:hAnsi="Arial" w:cs="Arial"/>
          <w:color w:val="000000" w:themeColor="text1"/>
          <w:sz w:val="24"/>
          <w:szCs w:val="24"/>
          <w:lang w:eastAsia="en-ZA"/>
        </w:rPr>
        <w:t xml:space="preserve"> </w:t>
      </w:r>
      <w:r w:rsidR="00041FE4">
        <w:rPr>
          <w:rFonts w:ascii="Arial" w:eastAsia="Times New Roman" w:hAnsi="Arial" w:cs="Arial"/>
          <w:color w:val="000000" w:themeColor="text1"/>
          <w:sz w:val="24"/>
          <w:szCs w:val="24"/>
          <w:lang w:eastAsia="en-ZA"/>
        </w:rPr>
        <w:t>of payment</w:t>
      </w:r>
    </w:p>
    <w:p w:rsidR="00F64BFE" w:rsidRPr="00F64BFE" w:rsidRDefault="00F64BFE" w:rsidP="00CE5693">
      <w:pPr>
        <w:pStyle w:val="ListParagraph"/>
        <w:numPr>
          <w:ilvl w:val="1"/>
          <w:numId w:val="6"/>
        </w:numPr>
        <w:shd w:val="clear" w:color="auto" w:fill="FFFFFF"/>
        <w:spacing w:after="0" w:line="360" w:lineRule="auto"/>
        <w:jc w:val="both"/>
        <w:rPr>
          <w:rFonts w:ascii="Arial" w:eastAsia="Times New Roman" w:hAnsi="Arial" w:cs="Arial"/>
          <w:color w:val="000000" w:themeColor="text1"/>
          <w:sz w:val="24"/>
          <w:szCs w:val="24"/>
          <w:lang w:eastAsia="en-ZA"/>
        </w:rPr>
      </w:pPr>
      <w:r w:rsidRPr="00F64BFE">
        <w:rPr>
          <w:rFonts w:ascii="Arial" w:eastAsia="Times New Roman" w:hAnsi="Arial" w:cs="Arial"/>
          <w:color w:val="000000" w:themeColor="text1"/>
          <w:sz w:val="24"/>
          <w:szCs w:val="24"/>
          <w:lang w:eastAsia="en-ZA"/>
        </w:rPr>
        <w:t>On the amount of N$35 000 calculated as from 23 March 2016 to date</w:t>
      </w:r>
      <w:r w:rsidR="00041FE4" w:rsidRPr="00041FE4">
        <w:rPr>
          <w:rFonts w:ascii="Arial" w:eastAsia="Times New Roman" w:hAnsi="Arial" w:cs="Arial"/>
          <w:color w:val="000000" w:themeColor="text1"/>
          <w:sz w:val="24"/>
          <w:szCs w:val="24"/>
          <w:lang w:eastAsia="en-ZA"/>
        </w:rPr>
        <w:t xml:space="preserve"> </w:t>
      </w:r>
      <w:r w:rsidR="00041FE4">
        <w:rPr>
          <w:rFonts w:ascii="Arial" w:eastAsia="Times New Roman" w:hAnsi="Arial" w:cs="Arial"/>
          <w:color w:val="000000" w:themeColor="text1"/>
          <w:sz w:val="24"/>
          <w:szCs w:val="24"/>
          <w:lang w:eastAsia="en-ZA"/>
        </w:rPr>
        <w:t>of payment</w:t>
      </w:r>
      <w:r w:rsidR="003465A8">
        <w:rPr>
          <w:rFonts w:ascii="Arial" w:eastAsia="Times New Roman" w:hAnsi="Arial" w:cs="Arial"/>
          <w:color w:val="000000" w:themeColor="text1"/>
          <w:sz w:val="24"/>
          <w:szCs w:val="24"/>
          <w:lang w:eastAsia="en-ZA"/>
        </w:rPr>
        <w:t>.</w:t>
      </w:r>
    </w:p>
    <w:p w:rsidR="00F64BFE" w:rsidRDefault="00F64BFE" w:rsidP="00CE5693">
      <w:pPr>
        <w:pStyle w:val="ListParagraph"/>
        <w:numPr>
          <w:ilvl w:val="1"/>
          <w:numId w:val="6"/>
        </w:num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On the amount of N$35 000 calculated as from 22 April 2016 to date</w:t>
      </w:r>
      <w:r w:rsidR="00041FE4" w:rsidRPr="00041FE4">
        <w:rPr>
          <w:rFonts w:ascii="Arial" w:eastAsia="Times New Roman" w:hAnsi="Arial" w:cs="Arial"/>
          <w:color w:val="000000" w:themeColor="text1"/>
          <w:sz w:val="24"/>
          <w:szCs w:val="24"/>
          <w:lang w:eastAsia="en-ZA"/>
        </w:rPr>
        <w:t xml:space="preserve"> </w:t>
      </w:r>
      <w:r w:rsidR="00041FE4">
        <w:rPr>
          <w:rFonts w:ascii="Arial" w:eastAsia="Times New Roman" w:hAnsi="Arial" w:cs="Arial"/>
          <w:color w:val="000000" w:themeColor="text1"/>
          <w:sz w:val="24"/>
          <w:szCs w:val="24"/>
          <w:lang w:eastAsia="en-ZA"/>
        </w:rPr>
        <w:t>of payment</w:t>
      </w:r>
      <w:r w:rsidR="003465A8">
        <w:rPr>
          <w:rFonts w:ascii="Arial" w:eastAsia="Times New Roman" w:hAnsi="Arial" w:cs="Arial"/>
          <w:color w:val="000000" w:themeColor="text1"/>
          <w:sz w:val="24"/>
          <w:szCs w:val="24"/>
          <w:lang w:eastAsia="en-ZA"/>
        </w:rPr>
        <w:t>.</w:t>
      </w:r>
    </w:p>
    <w:p w:rsidR="00F64BFE" w:rsidRDefault="00F64BFE" w:rsidP="00CE5693">
      <w:pPr>
        <w:pStyle w:val="ListParagraph"/>
        <w:numPr>
          <w:ilvl w:val="1"/>
          <w:numId w:val="6"/>
        </w:numPr>
        <w:spacing w:line="360" w:lineRule="auto"/>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 xml:space="preserve">On the amount of N$65 000 calculated as from 19 May 2016 </w:t>
      </w:r>
      <w:r w:rsidRPr="00F64BFE">
        <w:rPr>
          <w:rFonts w:ascii="Arial" w:eastAsia="Times New Roman" w:hAnsi="Arial" w:cs="Arial"/>
          <w:color w:val="000000" w:themeColor="text1"/>
          <w:sz w:val="24"/>
          <w:szCs w:val="24"/>
          <w:lang w:eastAsia="en-ZA"/>
        </w:rPr>
        <w:t>to date</w:t>
      </w:r>
      <w:r w:rsidR="00041FE4" w:rsidRPr="00041FE4">
        <w:rPr>
          <w:rFonts w:ascii="Arial" w:eastAsia="Times New Roman" w:hAnsi="Arial" w:cs="Arial"/>
          <w:color w:val="000000" w:themeColor="text1"/>
          <w:sz w:val="24"/>
          <w:szCs w:val="24"/>
          <w:lang w:eastAsia="en-ZA"/>
        </w:rPr>
        <w:t xml:space="preserve"> </w:t>
      </w:r>
      <w:r w:rsidR="00041FE4">
        <w:rPr>
          <w:rFonts w:ascii="Arial" w:eastAsia="Times New Roman" w:hAnsi="Arial" w:cs="Arial"/>
          <w:color w:val="000000" w:themeColor="text1"/>
          <w:sz w:val="24"/>
          <w:szCs w:val="24"/>
          <w:lang w:eastAsia="en-ZA"/>
        </w:rPr>
        <w:t>of payment</w:t>
      </w:r>
      <w:r w:rsidR="003465A8">
        <w:rPr>
          <w:rFonts w:ascii="Arial" w:eastAsia="Times New Roman" w:hAnsi="Arial" w:cs="Arial"/>
          <w:color w:val="000000" w:themeColor="text1"/>
          <w:sz w:val="24"/>
          <w:szCs w:val="24"/>
          <w:lang w:eastAsia="en-ZA"/>
        </w:rPr>
        <w:t>.</w:t>
      </w:r>
    </w:p>
    <w:p w:rsidR="00F64BFE" w:rsidRPr="00F64BFE" w:rsidRDefault="00F64BFE" w:rsidP="00CE5693">
      <w:pPr>
        <w:pStyle w:val="ListParagraph"/>
        <w:numPr>
          <w:ilvl w:val="1"/>
          <w:numId w:val="6"/>
        </w:numPr>
        <w:spacing w:line="360" w:lineRule="auto"/>
        <w:rPr>
          <w:rFonts w:ascii="Arial" w:eastAsia="Times New Roman" w:hAnsi="Arial" w:cs="Arial"/>
          <w:color w:val="000000" w:themeColor="text1"/>
          <w:sz w:val="24"/>
          <w:szCs w:val="24"/>
          <w:lang w:eastAsia="en-ZA"/>
        </w:rPr>
      </w:pPr>
      <w:r w:rsidRPr="00F64BFE">
        <w:rPr>
          <w:rFonts w:ascii="Arial" w:eastAsia="Times New Roman" w:hAnsi="Arial" w:cs="Arial"/>
          <w:color w:val="000000" w:themeColor="text1"/>
          <w:sz w:val="24"/>
          <w:szCs w:val="24"/>
          <w:lang w:eastAsia="en-ZA"/>
        </w:rPr>
        <w:t xml:space="preserve">On </w:t>
      </w:r>
      <w:r>
        <w:rPr>
          <w:rFonts w:ascii="Arial" w:eastAsia="Times New Roman" w:hAnsi="Arial" w:cs="Arial"/>
          <w:color w:val="000000" w:themeColor="text1"/>
          <w:sz w:val="24"/>
          <w:szCs w:val="24"/>
          <w:lang w:eastAsia="en-ZA"/>
        </w:rPr>
        <w:t>the amount of N$70</w:t>
      </w:r>
      <w:r w:rsidRPr="00F64BFE">
        <w:rPr>
          <w:rFonts w:ascii="Arial" w:eastAsia="Times New Roman" w:hAnsi="Arial" w:cs="Arial"/>
          <w:color w:val="000000" w:themeColor="text1"/>
          <w:sz w:val="24"/>
          <w:szCs w:val="24"/>
          <w:lang w:eastAsia="en-ZA"/>
        </w:rPr>
        <w:t> 000 calc</w:t>
      </w:r>
      <w:r>
        <w:rPr>
          <w:rFonts w:ascii="Arial" w:eastAsia="Times New Roman" w:hAnsi="Arial" w:cs="Arial"/>
          <w:color w:val="000000" w:themeColor="text1"/>
          <w:sz w:val="24"/>
          <w:szCs w:val="24"/>
          <w:lang w:eastAsia="en-ZA"/>
        </w:rPr>
        <w:t>ulated as from 4 August 2016</w:t>
      </w:r>
      <w:r w:rsidRPr="00F64BFE">
        <w:rPr>
          <w:rFonts w:ascii="Arial" w:eastAsia="Times New Roman" w:hAnsi="Arial" w:cs="Arial"/>
          <w:color w:val="000000" w:themeColor="text1"/>
          <w:sz w:val="24"/>
          <w:szCs w:val="24"/>
          <w:lang w:eastAsia="en-ZA"/>
        </w:rPr>
        <w:t xml:space="preserve"> to date</w:t>
      </w:r>
      <w:r w:rsidR="00041FE4" w:rsidRPr="00041FE4">
        <w:rPr>
          <w:rFonts w:ascii="Arial" w:eastAsia="Times New Roman" w:hAnsi="Arial" w:cs="Arial"/>
          <w:color w:val="000000" w:themeColor="text1"/>
          <w:sz w:val="24"/>
          <w:szCs w:val="24"/>
          <w:lang w:eastAsia="en-ZA"/>
        </w:rPr>
        <w:t xml:space="preserve"> </w:t>
      </w:r>
      <w:r w:rsidR="00041FE4">
        <w:rPr>
          <w:rFonts w:ascii="Arial" w:eastAsia="Times New Roman" w:hAnsi="Arial" w:cs="Arial"/>
          <w:color w:val="000000" w:themeColor="text1"/>
          <w:sz w:val="24"/>
          <w:szCs w:val="24"/>
          <w:lang w:eastAsia="en-ZA"/>
        </w:rPr>
        <w:t>of payment</w:t>
      </w:r>
      <w:r w:rsidR="003465A8">
        <w:rPr>
          <w:rFonts w:ascii="Arial" w:eastAsia="Times New Roman" w:hAnsi="Arial" w:cs="Arial"/>
          <w:color w:val="000000" w:themeColor="text1"/>
          <w:sz w:val="24"/>
          <w:szCs w:val="24"/>
          <w:lang w:eastAsia="en-ZA"/>
        </w:rPr>
        <w:t>.</w:t>
      </w:r>
    </w:p>
    <w:p w:rsidR="00F64BFE" w:rsidRPr="00F64BFE" w:rsidRDefault="00F64BFE" w:rsidP="00CE5693">
      <w:pPr>
        <w:pStyle w:val="ListParagraph"/>
        <w:numPr>
          <w:ilvl w:val="1"/>
          <w:numId w:val="6"/>
        </w:numPr>
        <w:spacing w:line="360" w:lineRule="auto"/>
        <w:rPr>
          <w:rFonts w:ascii="Arial" w:eastAsia="Times New Roman" w:hAnsi="Arial" w:cs="Arial"/>
          <w:color w:val="000000" w:themeColor="text1"/>
          <w:sz w:val="24"/>
          <w:szCs w:val="24"/>
          <w:lang w:eastAsia="en-ZA"/>
        </w:rPr>
      </w:pPr>
      <w:r w:rsidRPr="00F64BFE">
        <w:rPr>
          <w:rFonts w:ascii="Arial" w:eastAsia="Times New Roman" w:hAnsi="Arial" w:cs="Arial"/>
          <w:color w:val="000000" w:themeColor="text1"/>
          <w:sz w:val="24"/>
          <w:szCs w:val="24"/>
          <w:lang w:eastAsia="en-ZA"/>
        </w:rPr>
        <w:t xml:space="preserve">On the amount of N$35 000 calculated as from </w:t>
      </w:r>
      <w:r>
        <w:rPr>
          <w:rFonts w:ascii="Arial" w:eastAsia="Times New Roman" w:hAnsi="Arial" w:cs="Arial"/>
          <w:color w:val="000000" w:themeColor="text1"/>
          <w:sz w:val="24"/>
          <w:szCs w:val="24"/>
          <w:lang w:eastAsia="en-ZA"/>
        </w:rPr>
        <w:t>19 August 2016</w:t>
      </w:r>
      <w:r w:rsidRPr="00F64BFE">
        <w:rPr>
          <w:rFonts w:ascii="Arial" w:eastAsia="Times New Roman" w:hAnsi="Arial" w:cs="Arial"/>
          <w:color w:val="000000" w:themeColor="text1"/>
          <w:sz w:val="24"/>
          <w:szCs w:val="24"/>
          <w:lang w:eastAsia="en-ZA"/>
        </w:rPr>
        <w:t xml:space="preserve"> to date</w:t>
      </w:r>
      <w:r w:rsidR="00041FE4" w:rsidRPr="00041FE4">
        <w:rPr>
          <w:rFonts w:ascii="Arial" w:eastAsia="Times New Roman" w:hAnsi="Arial" w:cs="Arial"/>
          <w:color w:val="000000" w:themeColor="text1"/>
          <w:sz w:val="24"/>
          <w:szCs w:val="24"/>
          <w:lang w:eastAsia="en-ZA"/>
        </w:rPr>
        <w:t xml:space="preserve"> </w:t>
      </w:r>
      <w:r w:rsidR="00041FE4">
        <w:rPr>
          <w:rFonts w:ascii="Arial" w:eastAsia="Times New Roman" w:hAnsi="Arial" w:cs="Arial"/>
          <w:color w:val="000000" w:themeColor="text1"/>
          <w:sz w:val="24"/>
          <w:szCs w:val="24"/>
          <w:lang w:eastAsia="en-ZA"/>
        </w:rPr>
        <w:t>of payment</w:t>
      </w:r>
      <w:r w:rsidR="003465A8">
        <w:rPr>
          <w:rFonts w:ascii="Arial" w:eastAsia="Times New Roman" w:hAnsi="Arial" w:cs="Arial"/>
          <w:color w:val="000000" w:themeColor="text1"/>
          <w:sz w:val="24"/>
          <w:szCs w:val="24"/>
          <w:lang w:eastAsia="en-ZA"/>
        </w:rPr>
        <w:t>.</w:t>
      </w:r>
    </w:p>
    <w:p w:rsidR="00F64BFE" w:rsidRPr="00F64BFE" w:rsidRDefault="00F64BFE" w:rsidP="00CE5693">
      <w:pPr>
        <w:pStyle w:val="ListParagraph"/>
        <w:numPr>
          <w:ilvl w:val="1"/>
          <w:numId w:val="6"/>
        </w:numPr>
        <w:spacing w:line="360" w:lineRule="auto"/>
        <w:rPr>
          <w:rFonts w:ascii="Arial" w:eastAsia="Times New Roman" w:hAnsi="Arial" w:cs="Arial"/>
          <w:color w:val="000000" w:themeColor="text1"/>
          <w:sz w:val="24"/>
          <w:szCs w:val="24"/>
          <w:lang w:eastAsia="en-ZA"/>
        </w:rPr>
      </w:pPr>
      <w:r w:rsidRPr="00F64BFE">
        <w:rPr>
          <w:rFonts w:ascii="Arial" w:eastAsia="Times New Roman" w:hAnsi="Arial" w:cs="Arial"/>
          <w:color w:val="000000" w:themeColor="text1"/>
          <w:sz w:val="24"/>
          <w:szCs w:val="24"/>
          <w:lang w:eastAsia="en-ZA"/>
        </w:rPr>
        <w:t xml:space="preserve">On the amount of N$35 000 calculated as from </w:t>
      </w:r>
      <w:r>
        <w:rPr>
          <w:rFonts w:ascii="Arial" w:eastAsia="Times New Roman" w:hAnsi="Arial" w:cs="Arial"/>
          <w:color w:val="000000" w:themeColor="text1"/>
          <w:sz w:val="24"/>
          <w:szCs w:val="24"/>
          <w:lang w:eastAsia="en-ZA"/>
        </w:rPr>
        <w:t>12 April 2017</w:t>
      </w:r>
      <w:r w:rsidRPr="00F64BFE">
        <w:rPr>
          <w:rFonts w:ascii="Arial" w:eastAsia="Times New Roman" w:hAnsi="Arial" w:cs="Arial"/>
          <w:color w:val="000000" w:themeColor="text1"/>
          <w:sz w:val="24"/>
          <w:szCs w:val="24"/>
          <w:lang w:eastAsia="en-ZA"/>
        </w:rPr>
        <w:t xml:space="preserve"> to date</w:t>
      </w:r>
      <w:r w:rsidR="00041FE4" w:rsidRPr="00041FE4">
        <w:rPr>
          <w:rFonts w:ascii="Arial" w:eastAsia="Times New Roman" w:hAnsi="Arial" w:cs="Arial"/>
          <w:color w:val="000000" w:themeColor="text1"/>
          <w:sz w:val="24"/>
          <w:szCs w:val="24"/>
          <w:lang w:eastAsia="en-ZA"/>
        </w:rPr>
        <w:t xml:space="preserve"> </w:t>
      </w:r>
      <w:r w:rsidR="00041FE4">
        <w:rPr>
          <w:rFonts w:ascii="Arial" w:eastAsia="Times New Roman" w:hAnsi="Arial" w:cs="Arial"/>
          <w:color w:val="000000" w:themeColor="text1"/>
          <w:sz w:val="24"/>
          <w:szCs w:val="24"/>
          <w:lang w:eastAsia="en-ZA"/>
        </w:rPr>
        <w:t>of payment</w:t>
      </w:r>
      <w:r w:rsidR="003465A8">
        <w:rPr>
          <w:rFonts w:ascii="Arial" w:eastAsia="Times New Roman" w:hAnsi="Arial" w:cs="Arial"/>
          <w:color w:val="000000" w:themeColor="text1"/>
          <w:sz w:val="24"/>
          <w:szCs w:val="24"/>
          <w:lang w:eastAsia="en-ZA"/>
        </w:rPr>
        <w:t>.</w:t>
      </w:r>
    </w:p>
    <w:p w:rsidR="00F64BFE" w:rsidRPr="00F64BFE" w:rsidRDefault="00F64BFE" w:rsidP="00CE5693">
      <w:pPr>
        <w:pStyle w:val="ListParagraph"/>
        <w:numPr>
          <w:ilvl w:val="1"/>
          <w:numId w:val="6"/>
        </w:numPr>
        <w:spacing w:line="360" w:lineRule="auto"/>
        <w:rPr>
          <w:rFonts w:ascii="Arial" w:eastAsia="Times New Roman" w:hAnsi="Arial" w:cs="Arial"/>
          <w:color w:val="000000" w:themeColor="text1"/>
          <w:sz w:val="24"/>
          <w:szCs w:val="24"/>
          <w:lang w:eastAsia="en-ZA"/>
        </w:rPr>
      </w:pPr>
      <w:r w:rsidRPr="00F64BFE">
        <w:rPr>
          <w:rFonts w:ascii="Arial" w:eastAsia="Times New Roman" w:hAnsi="Arial" w:cs="Arial"/>
          <w:color w:val="000000" w:themeColor="text1"/>
          <w:sz w:val="24"/>
          <w:szCs w:val="24"/>
          <w:lang w:eastAsia="en-ZA"/>
        </w:rPr>
        <w:t xml:space="preserve">On the amount of N$35 000 calculated as from </w:t>
      </w:r>
      <w:r>
        <w:rPr>
          <w:rFonts w:ascii="Arial" w:eastAsia="Times New Roman" w:hAnsi="Arial" w:cs="Arial"/>
          <w:color w:val="000000" w:themeColor="text1"/>
          <w:sz w:val="24"/>
          <w:szCs w:val="24"/>
          <w:lang w:eastAsia="en-ZA"/>
        </w:rPr>
        <w:t>13 April 2017</w:t>
      </w:r>
      <w:r w:rsidRPr="00F64BFE">
        <w:rPr>
          <w:rFonts w:ascii="Arial" w:eastAsia="Times New Roman" w:hAnsi="Arial" w:cs="Arial"/>
          <w:color w:val="000000" w:themeColor="text1"/>
          <w:sz w:val="24"/>
          <w:szCs w:val="24"/>
          <w:lang w:eastAsia="en-ZA"/>
        </w:rPr>
        <w:t xml:space="preserve"> to date</w:t>
      </w:r>
      <w:r w:rsidR="00041FE4" w:rsidRPr="00041FE4">
        <w:rPr>
          <w:rFonts w:ascii="Arial" w:eastAsia="Times New Roman" w:hAnsi="Arial" w:cs="Arial"/>
          <w:color w:val="000000" w:themeColor="text1"/>
          <w:sz w:val="24"/>
          <w:szCs w:val="24"/>
          <w:lang w:eastAsia="en-ZA"/>
        </w:rPr>
        <w:t xml:space="preserve"> </w:t>
      </w:r>
      <w:r w:rsidR="00041FE4">
        <w:rPr>
          <w:rFonts w:ascii="Arial" w:eastAsia="Times New Roman" w:hAnsi="Arial" w:cs="Arial"/>
          <w:color w:val="000000" w:themeColor="text1"/>
          <w:sz w:val="24"/>
          <w:szCs w:val="24"/>
          <w:lang w:eastAsia="en-ZA"/>
        </w:rPr>
        <w:t>of payment</w:t>
      </w:r>
      <w:r w:rsidR="003465A8">
        <w:rPr>
          <w:rFonts w:ascii="Arial" w:eastAsia="Times New Roman" w:hAnsi="Arial" w:cs="Arial"/>
          <w:color w:val="000000" w:themeColor="text1"/>
          <w:sz w:val="24"/>
          <w:szCs w:val="24"/>
          <w:lang w:eastAsia="en-ZA"/>
        </w:rPr>
        <w:t>.</w:t>
      </w:r>
    </w:p>
    <w:p w:rsidR="00F64BFE" w:rsidRPr="00F64BFE" w:rsidRDefault="00F64BFE" w:rsidP="00CE5693">
      <w:pPr>
        <w:pStyle w:val="ListParagraph"/>
        <w:numPr>
          <w:ilvl w:val="1"/>
          <w:numId w:val="6"/>
        </w:numPr>
        <w:spacing w:line="360" w:lineRule="auto"/>
        <w:rPr>
          <w:rFonts w:ascii="Arial" w:eastAsia="Times New Roman" w:hAnsi="Arial" w:cs="Arial"/>
          <w:color w:val="000000" w:themeColor="text1"/>
          <w:sz w:val="24"/>
          <w:szCs w:val="24"/>
          <w:lang w:eastAsia="en-ZA"/>
        </w:rPr>
      </w:pPr>
      <w:r w:rsidRPr="00F64BFE">
        <w:rPr>
          <w:rFonts w:ascii="Arial" w:eastAsia="Times New Roman" w:hAnsi="Arial" w:cs="Arial"/>
          <w:color w:val="000000" w:themeColor="text1"/>
          <w:sz w:val="24"/>
          <w:szCs w:val="24"/>
          <w:lang w:eastAsia="en-ZA"/>
        </w:rPr>
        <w:t>On the amount of N$</w:t>
      </w:r>
      <w:r>
        <w:rPr>
          <w:rFonts w:ascii="Arial" w:eastAsia="Times New Roman" w:hAnsi="Arial" w:cs="Arial"/>
          <w:color w:val="000000" w:themeColor="text1"/>
          <w:sz w:val="24"/>
          <w:szCs w:val="24"/>
          <w:lang w:eastAsia="en-ZA"/>
        </w:rPr>
        <w:t>70</w:t>
      </w:r>
      <w:r w:rsidRPr="00F64BFE">
        <w:rPr>
          <w:rFonts w:ascii="Arial" w:eastAsia="Times New Roman" w:hAnsi="Arial" w:cs="Arial"/>
          <w:color w:val="000000" w:themeColor="text1"/>
          <w:sz w:val="24"/>
          <w:szCs w:val="24"/>
          <w:lang w:eastAsia="en-ZA"/>
        </w:rPr>
        <w:t xml:space="preserve"> 000 calculated as from </w:t>
      </w:r>
      <w:r>
        <w:rPr>
          <w:rFonts w:ascii="Arial" w:eastAsia="Times New Roman" w:hAnsi="Arial" w:cs="Arial"/>
          <w:color w:val="000000" w:themeColor="text1"/>
          <w:sz w:val="24"/>
          <w:szCs w:val="24"/>
          <w:lang w:eastAsia="en-ZA"/>
        </w:rPr>
        <w:t>15 June 2017</w:t>
      </w:r>
      <w:r w:rsidRPr="00F64BFE">
        <w:rPr>
          <w:rFonts w:ascii="Arial" w:eastAsia="Times New Roman" w:hAnsi="Arial" w:cs="Arial"/>
          <w:color w:val="000000" w:themeColor="text1"/>
          <w:sz w:val="24"/>
          <w:szCs w:val="24"/>
          <w:lang w:eastAsia="en-ZA"/>
        </w:rPr>
        <w:t xml:space="preserve"> to date</w:t>
      </w:r>
      <w:r w:rsidR="00041FE4" w:rsidRPr="00041FE4">
        <w:rPr>
          <w:rFonts w:ascii="Arial" w:eastAsia="Times New Roman" w:hAnsi="Arial" w:cs="Arial"/>
          <w:color w:val="000000" w:themeColor="text1"/>
          <w:sz w:val="24"/>
          <w:szCs w:val="24"/>
          <w:lang w:eastAsia="en-ZA"/>
        </w:rPr>
        <w:t xml:space="preserve"> </w:t>
      </w:r>
      <w:r w:rsidR="00041FE4">
        <w:rPr>
          <w:rFonts w:ascii="Arial" w:eastAsia="Times New Roman" w:hAnsi="Arial" w:cs="Arial"/>
          <w:color w:val="000000" w:themeColor="text1"/>
          <w:sz w:val="24"/>
          <w:szCs w:val="24"/>
          <w:lang w:eastAsia="en-ZA"/>
        </w:rPr>
        <w:t>of payment</w:t>
      </w:r>
      <w:r w:rsidR="003465A8">
        <w:rPr>
          <w:rFonts w:ascii="Arial" w:eastAsia="Times New Roman" w:hAnsi="Arial" w:cs="Arial"/>
          <w:color w:val="000000" w:themeColor="text1"/>
          <w:sz w:val="24"/>
          <w:szCs w:val="24"/>
          <w:lang w:eastAsia="en-ZA"/>
        </w:rPr>
        <w:t>.</w:t>
      </w:r>
    </w:p>
    <w:p w:rsidR="00F64BFE" w:rsidRPr="00F64BFE" w:rsidRDefault="00F64BFE" w:rsidP="00CE5693">
      <w:pPr>
        <w:pStyle w:val="ListParagraph"/>
        <w:numPr>
          <w:ilvl w:val="1"/>
          <w:numId w:val="6"/>
        </w:numPr>
        <w:spacing w:line="360" w:lineRule="auto"/>
        <w:rPr>
          <w:rFonts w:ascii="Arial" w:eastAsia="Times New Roman" w:hAnsi="Arial" w:cs="Arial"/>
          <w:color w:val="000000" w:themeColor="text1"/>
          <w:sz w:val="24"/>
          <w:szCs w:val="24"/>
          <w:lang w:eastAsia="en-ZA"/>
        </w:rPr>
      </w:pPr>
      <w:r w:rsidRPr="00F64BFE">
        <w:rPr>
          <w:rFonts w:ascii="Arial" w:eastAsia="Times New Roman" w:hAnsi="Arial" w:cs="Arial"/>
          <w:color w:val="000000" w:themeColor="text1"/>
          <w:sz w:val="24"/>
          <w:szCs w:val="24"/>
          <w:lang w:eastAsia="en-ZA"/>
        </w:rPr>
        <w:lastRenderedPageBreak/>
        <w:t>On the a</w:t>
      </w:r>
      <w:r>
        <w:rPr>
          <w:rFonts w:ascii="Arial" w:eastAsia="Times New Roman" w:hAnsi="Arial" w:cs="Arial"/>
          <w:color w:val="000000" w:themeColor="text1"/>
          <w:sz w:val="24"/>
          <w:szCs w:val="24"/>
          <w:lang w:eastAsia="en-ZA"/>
        </w:rPr>
        <w:t>mount of N$70</w:t>
      </w:r>
      <w:r w:rsidRPr="00F64BFE">
        <w:rPr>
          <w:rFonts w:ascii="Arial" w:eastAsia="Times New Roman" w:hAnsi="Arial" w:cs="Arial"/>
          <w:color w:val="000000" w:themeColor="text1"/>
          <w:sz w:val="24"/>
          <w:szCs w:val="24"/>
          <w:lang w:eastAsia="en-ZA"/>
        </w:rPr>
        <w:t xml:space="preserve"> 000 calculated as from </w:t>
      </w:r>
      <w:r>
        <w:rPr>
          <w:rFonts w:ascii="Arial" w:eastAsia="Times New Roman" w:hAnsi="Arial" w:cs="Arial"/>
          <w:color w:val="000000" w:themeColor="text1"/>
          <w:sz w:val="24"/>
          <w:szCs w:val="24"/>
          <w:lang w:eastAsia="en-ZA"/>
        </w:rPr>
        <w:t>3 August 2017</w:t>
      </w:r>
      <w:r w:rsidRPr="00F64BFE">
        <w:rPr>
          <w:rFonts w:ascii="Arial" w:eastAsia="Times New Roman" w:hAnsi="Arial" w:cs="Arial"/>
          <w:color w:val="000000" w:themeColor="text1"/>
          <w:sz w:val="24"/>
          <w:szCs w:val="24"/>
          <w:lang w:eastAsia="en-ZA"/>
        </w:rPr>
        <w:t xml:space="preserve"> to date</w:t>
      </w:r>
      <w:r w:rsidR="00041FE4" w:rsidRPr="00041FE4">
        <w:rPr>
          <w:rFonts w:ascii="Arial" w:eastAsia="Times New Roman" w:hAnsi="Arial" w:cs="Arial"/>
          <w:color w:val="000000" w:themeColor="text1"/>
          <w:sz w:val="24"/>
          <w:szCs w:val="24"/>
          <w:lang w:eastAsia="en-ZA"/>
        </w:rPr>
        <w:t xml:space="preserve"> </w:t>
      </w:r>
      <w:r w:rsidR="00041FE4">
        <w:rPr>
          <w:rFonts w:ascii="Arial" w:eastAsia="Times New Roman" w:hAnsi="Arial" w:cs="Arial"/>
          <w:color w:val="000000" w:themeColor="text1"/>
          <w:sz w:val="24"/>
          <w:szCs w:val="24"/>
          <w:lang w:eastAsia="en-ZA"/>
        </w:rPr>
        <w:t>of payment</w:t>
      </w:r>
      <w:r w:rsidR="003465A8">
        <w:rPr>
          <w:rFonts w:ascii="Arial" w:eastAsia="Times New Roman" w:hAnsi="Arial" w:cs="Arial"/>
          <w:color w:val="000000" w:themeColor="text1"/>
          <w:sz w:val="24"/>
          <w:szCs w:val="24"/>
          <w:lang w:eastAsia="en-ZA"/>
        </w:rPr>
        <w:t>.</w:t>
      </w:r>
    </w:p>
    <w:p w:rsidR="00F64BFE" w:rsidRPr="00F64BFE" w:rsidRDefault="00F64BFE" w:rsidP="00CE5693">
      <w:pPr>
        <w:pStyle w:val="ListParagraph"/>
        <w:numPr>
          <w:ilvl w:val="1"/>
          <w:numId w:val="6"/>
        </w:numPr>
        <w:spacing w:line="360" w:lineRule="auto"/>
        <w:rPr>
          <w:rFonts w:ascii="Arial" w:eastAsia="Times New Roman" w:hAnsi="Arial" w:cs="Arial"/>
          <w:color w:val="000000" w:themeColor="text1"/>
          <w:sz w:val="24"/>
          <w:szCs w:val="24"/>
          <w:lang w:eastAsia="en-ZA"/>
        </w:rPr>
      </w:pPr>
      <w:r w:rsidRPr="00F64BFE">
        <w:rPr>
          <w:rFonts w:ascii="Arial" w:eastAsia="Times New Roman" w:hAnsi="Arial" w:cs="Arial"/>
          <w:color w:val="000000" w:themeColor="text1"/>
          <w:sz w:val="24"/>
          <w:szCs w:val="24"/>
          <w:lang w:eastAsia="en-ZA"/>
        </w:rPr>
        <w:t>On the amount of N$35</w:t>
      </w:r>
      <w:r>
        <w:rPr>
          <w:rFonts w:ascii="Arial" w:eastAsia="Times New Roman" w:hAnsi="Arial" w:cs="Arial"/>
          <w:color w:val="000000" w:themeColor="text1"/>
          <w:sz w:val="24"/>
          <w:szCs w:val="24"/>
          <w:lang w:eastAsia="en-ZA"/>
        </w:rPr>
        <w:t xml:space="preserve"> 000 calculated as from 11 July</w:t>
      </w:r>
      <w:r w:rsidRPr="00F64BFE">
        <w:rPr>
          <w:rFonts w:ascii="Arial" w:eastAsia="Times New Roman" w:hAnsi="Arial" w:cs="Arial"/>
          <w:color w:val="000000" w:themeColor="text1"/>
          <w:sz w:val="24"/>
          <w:szCs w:val="24"/>
          <w:lang w:eastAsia="en-ZA"/>
        </w:rPr>
        <w:t xml:space="preserve"> 2017 to date</w:t>
      </w:r>
      <w:r w:rsidR="00041FE4" w:rsidRPr="00041FE4">
        <w:rPr>
          <w:rFonts w:ascii="Arial" w:eastAsia="Times New Roman" w:hAnsi="Arial" w:cs="Arial"/>
          <w:color w:val="000000" w:themeColor="text1"/>
          <w:sz w:val="24"/>
          <w:szCs w:val="24"/>
          <w:lang w:eastAsia="en-ZA"/>
        </w:rPr>
        <w:t xml:space="preserve"> </w:t>
      </w:r>
      <w:r w:rsidR="00041FE4">
        <w:rPr>
          <w:rFonts w:ascii="Arial" w:eastAsia="Times New Roman" w:hAnsi="Arial" w:cs="Arial"/>
          <w:color w:val="000000" w:themeColor="text1"/>
          <w:sz w:val="24"/>
          <w:szCs w:val="24"/>
          <w:lang w:eastAsia="en-ZA"/>
        </w:rPr>
        <w:t>of payment</w:t>
      </w:r>
      <w:r w:rsidR="003465A8">
        <w:rPr>
          <w:rFonts w:ascii="Arial" w:eastAsia="Times New Roman" w:hAnsi="Arial" w:cs="Arial"/>
          <w:color w:val="000000" w:themeColor="text1"/>
          <w:sz w:val="24"/>
          <w:szCs w:val="24"/>
          <w:lang w:eastAsia="en-ZA"/>
        </w:rPr>
        <w:t>.</w:t>
      </w:r>
    </w:p>
    <w:p w:rsidR="00F64BFE" w:rsidRPr="00F64BFE" w:rsidRDefault="00F64BFE" w:rsidP="00CE5693">
      <w:pPr>
        <w:pStyle w:val="ListParagraph"/>
        <w:numPr>
          <w:ilvl w:val="1"/>
          <w:numId w:val="6"/>
        </w:numPr>
        <w:spacing w:line="360" w:lineRule="auto"/>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 xml:space="preserve">On the amount of N$170 000 calculated as from 19 May </w:t>
      </w:r>
      <w:r w:rsidRPr="00F64BFE">
        <w:rPr>
          <w:rFonts w:ascii="Arial" w:eastAsia="Times New Roman" w:hAnsi="Arial" w:cs="Arial"/>
          <w:color w:val="000000" w:themeColor="text1"/>
          <w:sz w:val="24"/>
          <w:szCs w:val="24"/>
          <w:lang w:eastAsia="en-ZA"/>
        </w:rPr>
        <w:t xml:space="preserve"> 2017 to date</w:t>
      </w:r>
      <w:r w:rsidR="00041FE4" w:rsidRPr="00041FE4">
        <w:rPr>
          <w:rFonts w:ascii="Arial" w:eastAsia="Times New Roman" w:hAnsi="Arial" w:cs="Arial"/>
          <w:color w:val="000000" w:themeColor="text1"/>
          <w:sz w:val="24"/>
          <w:szCs w:val="24"/>
          <w:lang w:eastAsia="en-ZA"/>
        </w:rPr>
        <w:t xml:space="preserve"> </w:t>
      </w:r>
      <w:r w:rsidR="00041FE4">
        <w:rPr>
          <w:rFonts w:ascii="Arial" w:eastAsia="Times New Roman" w:hAnsi="Arial" w:cs="Arial"/>
          <w:color w:val="000000" w:themeColor="text1"/>
          <w:sz w:val="24"/>
          <w:szCs w:val="24"/>
          <w:lang w:eastAsia="en-ZA"/>
        </w:rPr>
        <w:t>of payment</w:t>
      </w:r>
      <w:r w:rsidR="003465A8">
        <w:rPr>
          <w:rFonts w:ascii="Arial" w:eastAsia="Times New Roman" w:hAnsi="Arial" w:cs="Arial"/>
          <w:color w:val="000000" w:themeColor="text1"/>
          <w:sz w:val="24"/>
          <w:szCs w:val="24"/>
          <w:lang w:eastAsia="en-ZA"/>
        </w:rPr>
        <w:t>.</w:t>
      </w:r>
    </w:p>
    <w:p w:rsidR="00F64BFE" w:rsidRPr="00F64BFE" w:rsidRDefault="00F64BFE" w:rsidP="00CE5693">
      <w:pPr>
        <w:pStyle w:val="ListParagraph"/>
        <w:numPr>
          <w:ilvl w:val="1"/>
          <w:numId w:val="6"/>
        </w:numPr>
        <w:spacing w:line="360" w:lineRule="auto"/>
        <w:rPr>
          <w:rFonts w:ascii="Arial" w:eastAsia="Times New Roman" w:hAnsi="Arial" w:cs="Arial"/>
          <w:color w:val="000000" w:themeColor="text1"/>
          <w:sz w:val="24"/>
          <w:szCs w:val="24"/>
          <w:lang w:eastAsia="en-ZA"/>
        </w:rPr>
      </w:pPr>
      <w:r w:rsidRPr="00F64BFE">
        <w:rPr>
          <w:rFonts w:ascii="Arial" w:eastAsia="Times New Roman" w:hAnsi="Arial" w:cs="Arial"/>
          <w:color w:val="000000" w:themeColor="text1"/>
          <w:sz w:val="24"/>
          <w:szCs w:val="24"/>
          <w:lang w:eastAsia="en-ZA"/>
        </w:rPr>
        <w:t xml:space="preserve">On the amount of N$35 000 calculated as from </w:t>
      </w:r>
      <w:r>
        <w:rPr>
          <w:rFonts w:ascii="Arial" w:eastAsia="Times New Roman" w:hAnsi="Arial" w:cs="Arial"/>
          <w:color w:val="000000" w:themeColor="text1"/>
          <w:sz w:val="24"/>
          <w:szCs w:val="24"/>
          <w:lang w:eastAsia="en-ZA"/>
        </w:rPr>
        <w:t>29 March 2017</w:t>
      </w:r>
      <w:r w:rsidRPr="00F64BFE">
        <w:rPr>
          <w:rFonts w:ascii="Arial" w:eastAsia="Times New Roman" w:hAnsi="Arial" w:cs="Arial"/>
          <w:color w:val="000000" w:themeColor="text1"/>
          <w:sz w:val="24"/>
          <w:szCs w:val="24"/>
          <w:lang w:eastAsia="en-ZA"/>
        </w:rPr>
        <w:t xml:space="preserve"> to date</w:t>
      </w:r>
      <w:r w:rsidR="00041FE4" w:rsidRPr="00041FE4">
        <w:rPr>
          <w:rFonts w:ascii="Arial" w:eastAsia="Times New Roman" w:hAnsi="Arial" w:cs="Arial"/>
          <w:color w:val="000000" w:themeColor="text1"/>
          <w:sz w:val="24"/>
          <w:szCs w:val="24"/>
          <w:lang w:eastAsia="en-ZA"/>
        </w:rPr>
        <w:t xml:space="preserve"> </w:t>
      </w:r>
      <w:r w:rsidR="00041FE4">
        <w:rPr>
          <w:rFonts w:ascii="Arial" w:eastAsia="Times New Roman" w:hAnsi="Arial" w:cs="Arial"/>
          <w:color w:val="000000" w:themeColor="text1"/>
          <w:sz w:val="24"/>
          <w:szCs w:val="24"/>
          <w:lang w:eastAsia="en-ZA"/>
        </w:rPr>
        <w:t>of payment</w:t>
      </w:r>
      <w:r w:rsidR="003465A8">
        <w:rPr>
          <w:rFonts w:ascii="Arial" w:eastAsia="Times New Roman" w:hAnsi="Arial" w:cs="Arial"/>
          <w:color w:val="000000" w:themeColor="text1"/>
          <w:sz w:val="24"/>
          <w:szCs w:val="24"/>
          <w:lang w:eastAsia="en-ZA"/>
        </w:rPr>
        <w:t>.</w:t>
      </w:r>
    </w:p>
    <w:p w:rsidR="00F64BFE" w:rsidRPr="00F64BFE" w:rsidRDefault="00F64BFE" w:rsidP="00CE5693">
      <w:pPr>
        <w:pStyle w:val="ListParagraph"/>
        <w:numPr>
          <w:ilvl w:val="1"/>
          <w:numId w:val="6"/>
        </w:numPr>
        <w:spacing w:line="360" w:lineRule="auto"/>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On the amount of N$80 000 calculated as from 12 December</w:t>
      </w:r>
      <w:r w:rsidRPr="00F64BFE">
        <w:rPr>
          <w:rFonts w:ascii="Arial" w:eastAsia="Times New Roman" w:hAnsi="Arial" w:cs="Arial"/>
          <w:color w:val="000000" w:themeColor="text1"/>
          <w:sz w:val="24"/>
          <w:szCs w:val="24"/>
          <w:lang w:eastAsia="en-ZA"/>
        </w:rPr>
        <w:t xml:space="preserve"> 2017 to date</w:t>
      </w:r>
      <w:r w:rsidR="00041FE4" w:rsidRPr="00041FE4">
        <w:rPr>
          <w:rFonts w:ascii="Arial" w:eastAsia="Times New Roman" w:hAnsi="Arial" w:cs="Arial"/>
          <w:color w:val="000000" w:themeColor="text1"/>
          <w:sz w:val="24"/>
          <w:szCs w:val="24"/>
          <w:lang w:eastAsia="en-ZA"/>
        </w:rPr>
        <w:t xml:space="preserve"> </w:t>
      </w:r>
      <w:r w:rsidR="00041FE4">
        <w:rPr>
          <w:rFonts w:ascii="Arial" w:eastAsia="Times New Roman" w:hAnsi="Arial" w:cs="Arial"/>
          <w:color w:val="000000" w:themeColor="text1"/>
          <w:sz w:val="24"/>
          <w:szCs w:val="24"/>
          <w:lang w:eastAsia="en-ZA"/>
        </w:rPr>
        <w:t>of payment</w:t>
      </w:r>
      <w:r w:rsidR="003465A8">
        <w:rPr>
          <w:rFonts w:ascii="Arial" w:eastAsia="Times New Roman" w:hAnsi="Arial" w:cs="Arial"/>
          <w:color w:val="000000" w:themeColor="text1"/>
          <w:sz w:val="24"/>
          <w:szCs w:val="24"/>
          <w:lang w:eastAsia="en-ZA"/>
        </w:rPr>
        <w:t>.</w:t>
      </w:r>
    </w:p>
    <w:p w:rsidR="00F64BFE" w:rsidRDefault="00F64BFE" w:rsidP="00CE5693">
      <w:pPr>
        <w:pStyle w:val="ListParagraph"/>
        <w:numPr>
          <w:ilvl w:val="0"/>
          <w:numId w:val="6"/>
        </w:num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Costs of summary judgement application, to include the costs of one instructing and two instructed</w:t>
      </w:r>
      <w:r w:rsidR="00B00D0F">
        <w:rPr>
          <w:rFonts w:ascii="Arial" w:eastAsia="Times New Roman" w:hAnsi="Arial" w:cs="Arial"/>
          <w:color w:val="000000" w:themeColor="text1"/>
          <w:sz w:val="24"/>
          <w:szCs w:val="24"/>
          <w:lang w:eastAsia="en-ZA"/>
        </w:rPr>
        <w:t xml:space="preserve"> counse</w:t>
      </w:r>
      <w:r w:rsidR="00010FE2">
        <w:rPr>
          <w:rFonts w:ascii="Arial" w:eastAsia="Times New Roman" w:hAnsi="Arial" w:cs="Arial"/>
          <w:color w:val="000000" w:themeColor="text1"/>
          <w:sz w:val="24"/>
          <w:szCs w:val="24"/>
          <w:lang w:eastAsia="en-ZA"/>
        </w:rPr>
        <w:t xml:space="preserve">l awarded to the </w:t>
      </w:r>
      <w:r w:rsidR="00B577D0">
        <w:rPr>
          <w:rFonts w:ascii="Arial" w:eastAsia="Times New Roman" w:hAnsi="Arial" w:cs="Arial"/>
          <w:color w:val="000000" w:themeColor="text1"/>
          <w:sz w:val="24"/>
          <w:szCs w:val="24"/>
          <w:lang w:eastAsia="en-ZA"/>
        </w:rPr>
        <w:t>applicants</w:t>
      </w:r>
      <w:r w:rsidR="00010FE2">
        <w:rPr>
          <w:rFonts w:ascii="Arial" w:eastAsia="Times New Roman" w:hAnsi="Arial" w:cs="Arial"/>
          <w:color w:val="000000" w:themeColor="text1"/>
          <w:sz w:val="24"/>
          <w:szCs w:val="24"/>
          <w:lang w:eastAsia="en-ZA"/>
        </w:rPr>
        <w:t>.</w:t>
      </w:r>
    </w:p>
    <w:p w:rsidR="00041FE4" w:rsidRPr="00C7083E" w:rsidRDefault="00041FE4" w:rsidP="00041FE4">
      <w:pPr>
        <w:numPr>
          <w:ilvl w:val="0"/>
          <w:numId w:val="6"/>
        </w:num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Matter is postponed to 19/1/2021 for the parties to file a joint case plan on or before 14/1/2021.</w:t>
      </w:r>
    </w:p>
    <w:p w:rsidR="00041FE4" w:rsidRPr="00F64BFE" w:rsidRDefault="00041FE4" w:rsidP="00041FE4">
      <w:pPr>
        <w:pStyle w:val="ListParagraph"/>
        <w:shd w:val="clear" w:color="auto" w:fill="FFFFFF"/>
        <w:spacing w:after="0" w:line="360" w:lineRule="auto"/>
        <w:jc w:val="both"/>
        <w:rPr>
          <w:rFonts w:ascii="Arial" w:eastAsia="Times New Roman" w:hAnsi="Arial" w:cs="Arial"/>
          <w:color w:val="000000" w:themeColor="text1"/>
          <w:sz w:val="24"/>
          <w:szCs w:val="24"/>
          <w:lang w:eastAsia="en-ZA"/>
        </w:rPr>
      </w:pPr>
    </w:p>
    <w:p w:rsidR="00722F8B" w:rsidRPr="00EA3733" w:rsidRDefault="00722F8B" w:rsidP="00CC3C2F">
      <w:pPr>
        <w:spacing w:line="360" w:lineRule="auto"/>
        <w:jc w:val="right"/>
        <w:rPr>
          <w:rFonts w:ascii="Arial" w:hAnsi="Arial" w:cs="Arial"/>
          <w:color w:val="000000" w:themeColor="text1"/>
          <w:sz w:val="24"/>
          <w:szCs w:val="24"/>
          <w:lang w:val="en-ZA"/>
        </w:rPr>
      </w:pPr>
    </w:p>
    <w:p w:rsidR="00722F8B" w:rsidRPr="00707BD7" w:rsidRDefault="00722F8B" w:rsidP="00CC3C2F">
      <w:pPr>
        <w:spacing w:line="360" w:lineRule="auto"/>
        <w:jc w:val="right"/>
        <w:rPr>
          <w:rFonts w:ascii="Arial" w:hAnsi="Arial" w:cs="Arial"/>
          <w:sz w:val="24"/>
          <w:szCs w:val="24"/>
          <w:lang w:val="en-ZA"/>
        </w:rPr>
      </w:pPr>
      <w:r w:rsidRPr="00707BD7">
        <w:rPr>
          <w:rFonts w:ascii="Arial" w:hAnsi="Arial" w:cs="Arial"/>
          <w:sz w:val="24"/>
          <w:szCs w:val="24"/>
          <w:lang w:val="en-ZA"/>
        </w:rPr>
        <w:t>______________________</w:t>
      </w:r>
    </w:p>
    <w:p w:rsidR="00722F8B" w:rsidRPr="00707BD7" w:rsidRDefault="00722F8B" w:rsidP="00CC3C2F">
      <w:pPr>
        <w:spacing w:line="360" w:lineRule="auto"/>
        <w:jc w:val="right"/>
        <w:rPr>
          <w:rFonts w:ascii="Arial" w:hAnsi="Arial" w:cs="Arial"/>
          <w:sz w:val="24"/>
          <w:szCs w:val="24"/>
        </w:rPr>
      </w:pPr>
      <w:r w:rsidRPr="00707BD7">
        <w:rPr>
          <w:rFonts w:ascii="Arial" w:hAnsi="Arial" w:cs="Arial"/>
          <w:sz w:val="24"/>
          <w:szCs w:val="24"/>
        </w:rPr>
        <w:t>E RAKOW</w:t>
      </w:r>
    </w:p>
    <w:p w:rsidR="00722F8B" w:rsidRDefault="00722F8B" w:rsidP="00613CEF">
      <w:pPr>
        <w:spacing w:line="360" w:lineRule="auto"/>
        <w:jc w:val="right"/>
        <w:rPr>
          <w:rFonts w:ascii="Arial" w:hAnsi="Arial" w:cs="Arial"/>
          <w:sz w:val="24"/>
          <w:szCs w:val="24"/>
        </w:rPr>
      </w:pPr>
      <w:r w:rsidRPr="00707BD7">
        <w:rPr>
          <w:rFonts w:ascii="Arial" w:hAnsi="Arial" w:cs="Arial"/>
          <w:sz w:val="24"/>
          <w:szCs w:val="24"/>
        </w:rPr>
        <w:t>Judge</w:t>
      </w:r>
    </w:p>
    <w:p w:rsidR="00B33957" w:rsidRDefault="00B33957" w:rsidP="00613CEF">
      <w:pPr>
        <w:spacing w:line="360" w:lineRule="auto"/>
        <w:jc w:val="right"/>
        <w:rPr>
          <w:rFonts w:ascii="Arial" w:hAnsi="Arial" w:cs="Arial"/>
          <w:sz w:val="24"/>
          <w:szCs w:val="24"/>
        </w:rPr>
      </w:pPr>
    </w:p>
    <w:p w:rsidR="00B33957" w:rsidRDefault="00B33957" w:rsidP="00613CEF">
      <w:pPr>
        <w:spacing w:line="360" w:lineRule="auto"/>
        <w:jc w:val="right"/>
        <w:rPr>
          <w:rFonts w:ascii="Arial" w:hAnsi="Arial" w:cs="Arial"/>
          <w:sz w:val="24"/>
          <w:szCs w:val="24"/>
        </w:rPr>
      </w:pPr>
    </w:p>
    <w:p w:rsidR="00B33957" w:rsidRDefault="00B33957" w:rsidP="00613CEF">
      <w:pPr>
        <w:spacing w:line="360" w:lineRule="auto"/>
        <w:jc w:val="right"/>
        <w:rPr>
          <w:rFonts w:ascii="Arial" w:hAnsi="Arial" w:cs="Arial"/>
          <w:sz w:val="24"/>
          <w:szCs w:val="24"/>
        </w:rPr>
      </w:pPr>
    </w:p>
    <w:p w:rsidR="00B33957" w:rsidRDefault="00B33957" w:rsidP="00613CEF">
      <w:pPr>
        <w:spacing w:line="360" w:lineRule="auto"/>
        <w:jc w:val="right"/>
        <w:rPr>
          <w:rFonts w:ascii="Arial" w:hAnsi="Arial" w:cs="Arial"/>
          <w:sz w:val="24"/>
          <w:szCs w:val="24"/>
        </w:rPr>
      </w:pPr>
    </w:p>
    <w:p w:rsidR="00B33957" w:rsidRDefault="00B33957" w:rsidP="00613CEF">
      <w:pPr>
        <w:spacing w:line="360" w:lineRule="auto"/>
        <w:jc w:val="right"/>
        <w:rPr>
          <w:rFonts w:ascii="Arial" w:hAnsi="Arial" w:cs="Arial"/>
          <w:sz w:val="24"/>
          <w:szCs w:val="24"/>
        </w:rPr>
      </w:pPr>
    </w:p>
    <w:p w:rsidR="00B33957" w:rsidRDefault="00B33957" w:rsidP="00613CEF">
      <w:pPr>
        <w:spacing w:line="360" w:lineRule="auto"/>
        <w:jc w:val="right"/>
        <w:rPr>
          <w:rFonts w:ascii="Arial" w:hAnsi="Arial" w:cs="Arial"/>
          <w:sz w:val="24"/>
          <w:szCs w:val="24"/>
        </w:rPr>
      </w:pPr>
    </w:p>
    <w:p w:rsidR="00B33957" w:rsidRDefault="00B33957" w:rsidP="00613CEF">
      <w:pPr>
        <w:spacing w:line="360" w:lineRule="auto"/>
        <w:jc w:val="right"/>
        <w:rPr>
          <w:rFonts w:ascii="Arial" w:hAnsi="Arial" w:cs="Arial"/>
          <w:sz w:val="24"/>
          <w:szCs w:val="24"/>
        </w:rPr>
      </w:pPr>
    </w:p>
    <w:p w:rsidR="00B33957" w:rsidRDefault="00B33957" w:rsidP="00613CEF">
      <w:pPr>
        <w:spacing w:line="360" w:lineRule="auto"/>
        <w:jc w:val="right"/>
        <w:rPr>
          <w:rFonts w:ascii="Arial" w:hAnsi="Arial" w:cs="Arial"/>
          <w:sz w:val="24"/>
          <w:szCs w:val="24"/>
        </w:rPr>
      </w:pPr>
    </w:p>
    <w:p w:rsidR="00B33957" w:rsidRDefault="00B33957" w:rsidP="003465A8">
      <w:pPr>
        <w:spacing w:line="360" w:lineRule="auto"/>
        <w:rPr>
          <w:rFonts w:ascii="Arial" w:hAnsi="Arial" w:cs="Arial"/>
          <w:sz w:val="24"/>
          <w:szCs w:val="24"/>
        </w:rPr>
      </w:pPr>
    </w:p>
    <w:p w:rsidR="00722F8B" w:rsidRPr="00707BD7" w:rsidRDefault="00722F8B" w:rsidP="00CC3C2F">
      <w:pPr>
        <w:spacing w:line="360" w:lineRule="auto"/>
        <w:jc w:val="both"/>
        <w:rPr>
          <w:rFonts w:ascii="Arial" w:hAnsi="Arial" w:cs="Arial"/>
          <w:sz w:val="24"/>
          <w:szCs w:val="24"/>
        </w:rPr>
      </w:pPr>
      <w:r w:rsidRPr="00707BD7">
        <w:rPr>
          <w:rFonts w:ascii="Arial" w:hAnsi="Arial" w:cs="Arial"/>
          <w:sz w:val="24"/>
          <w:szCs w:val="24"/>
        </w:rPr>
        <w:t>APPEARANCES:</w:t>
      </w:r>
    </w:p>
    <w:p w:rsidR="00722F8B" w:rsidRPr="00707BD7" w:rsidRDefault="00722F8B" w:rsidP="00CC3C2F">
      <w:pPr>
        <w:spacing w:line="360" w:lineRule="auto"/>
        <w:jc w:val="both"/>
        <w:rPr>
          <w:rFonts w:ascii="Arial" w:hAnsi="Arial" w:cs="Arial"/>
          <w:sz w:val="24"/>
          <w:szCs w:val="24"/>
        </w:rPr>
      </w:pPr>
    </w:p>
    <w:p w:rsidR="00B577D0" w:rsidRDefault="008E2625" w:rsidP="00CC3C2F">
      <w:pPr>
        <w:spacing w:line="360" w:lineRule="auto"/>
        <w:jc w:val="both"/>
        <w:rPr>
          <w:rFonts w:ascii="Arial" w:hAnsi="Arial" w:cs="Arial"/>
          <w:sz w:val="24"/>
          <w:szCs w:val="24"/>
        </w:rPr>
      </w:pPr>
      <w:r>
        <w:rPr>
          <w:rFonts w:ascii="Arial" w:hAnsi="Arial" w:cs="Arial"/>
          <w:sz w:val="24"/>
          <w:szCs w:val="24"/>
        </w:rPr>
        <w:t>APPLICANTS</w:t>
      </w:r>
      <w:r w:rsidR="00B33957">
        <w:rPr>
          <w:rFonts w:ascii="Arial" w:hAnsi="Arial" w:cs="Arial"/>
          <w:sz w:val="24"/>
          <w:szCs w:val="24"/>
        </w:rPr>
        <w:t>:</w:t>
      </w:r>
      <w:r w:rsidR="00B33957">
        <w:rPr>
          <w:rFonts w:ascii="Arial" w:hAnsi="Arial" w:cs="Arial"/>
          <w:sz w:val="24"/>
          <w:szCs w:val="24"/>
        </w:rPr>
        <w:tab/>
      </w:r>
      <w:r w:rsidR="00B33957">
        <w:rPr>
          <w:rFonts w:ascii="Arial" w:hAnsi="Arial" w:cs="Arial"/>
          <w:sz w:val="24"/>
          <w:szCs w:val="24"/>
        </w:rPr>
        <w:tab/>
      </w:r>
      <w:r w:rsidR="00B33957">
        <w:rPr>
          <w:rFonts w:ascii="Arial" w:hAnsi="Arial" w:cs="Arial"/>
          <w:sz w:val="24"/>
          <w:szCs w:val="24"/>
        </w:rPr>
        <w:tab/>
      </w:r>
      <w:r w:rsidR="00B577D0">
        <w:rPr>
          <w:rFonts w:ascii="Arial" w:hAnsi="Arial" w:cs="Arial"/>
          <w:sz w:val="24"/>
          <w:szCs w:val="24"/>
        </w:rPr>
        <w:tab/>
      </w:r>
      <w:r w:rsidR="00B577D0">
        <w:rPr>
          <w:rFonts w:ascii="Arial" w:hAnsi="Arial" w:cs="Arial"/>
          <w:sz w:val="24"/>
          <w:szCs w:val="24"/>
        </w:rPr>
        <w:tab/>
      </w:r>
      <w:r w:rsidR="00B577D0">
        <w:rPr>
          <w:rFonts w:ascii="Arial" w:hAnsi="Arial" w:cs="Arial"/>
          <w:sz w:val="24"/>
          <w:szCs w:val="24"/>
        </w:rPr>
        <w:tab/>
      </w:r>
      <w:r w:rsidR="00B577D0">
        <w:rPr>
          <w:rFonts w:ascii="Arial" w:hAnsi="Arial" w:cs="Arial"/>
          <w:sz w:val="24"/>
          <w:szCs w:val="24"/>
        </w:rPr>
        <w:tab/>
        <w:t xml:space="preserve">    Adv. R Heathcote SC</w:t>
      </w:r>
      <w:r w:rsidR="00B577D0">
        <w:rPr>
          <w:rFonts w:ascii="Arial" w:hAnsi="Arial" w:cs="Arial"/>
          <w:sz w:val="24"/>
          <w:szCs w:val="24"/>
        </w:rPr>
        <w:tab/>
      </w:r>
      <w:r w:rsidR="00B577D0">
        <w:rPr>
          <w:rFonts w:ascii="Arial" w:hAnsi="Arial" w:cs="Arial"/>
          <w:sz w:val="24"/>
          <w:szCs w:val="24"/>
        </w:rPr>
        <w:tab/>
      </w:r>
      <w:r w:rsidR="00B577D0">
        <w:rPr>
          <w:rFonts w:ascii="Arial" w:hAnsi="Arial" w:cs="Arial"/>
          <w:sz w:val="24"/>
          <w:szCs w:val="24"/>
        </w:rPr>
        <w:tab/>
      </w:r>
      <w:r w:rsidR="00B577D0">
        <w:rPr>
          <w:rFonts w:ascii="Arial" w:hAnsi="Arial" w:cs="Arial"/>
          <w:sz w:val="24"/>
          <w:szCs w:val="24"/>
        </w:rPr>
        <w:tab/>
      </w:r>
      <w:r w:rsidR="00B577D0">
        <w:rPr>
          <w:rFonts w:ascii="Arial" w:hAnsi="Arial" w:cs="Arial"/>
          <w:sz w:val="24"/>
          <w:szCs w:val="24"/>
        </w:rPr>
        <w:tab/>
      </w:r>
      <w:r w:rsidR="00B577D0">
        <w:rPr>
          <w:rFonts w:ascii="Arial" w:hAnsi="Arial" w:cs="Arial"/>
          <w:sz w:val="24"/>
          <w:szCs w:val="24"/>
        </w:rPr>
        <w:tab/>
      </w:r>
      <w:r w:rsidR="00B577D0">
        <w:rPr>
          <w:rFonts w:ascii="Arial" w:hAnsi="Arial" w:cs="Arial"/>
          <w:sz w:val="24"/>
          <w:szCs w:val="24"/>
        </w:rPr>
        <w:tab/>
      </w:r>
      <w:r w:rsidR="00B577D0">
        <w:rPr>
          <w:rFonts w:ascii="Arial" w:hAnsi="Arial" w:cs="Arial"/>
          <w:sz w:val="24"/>
          <w:szCs w:val="24"/>
        </w:rPr>
        <w:tab/>
      </w:r>
      <w:r w:rsidR="00B577D0">
        <w:rPr>
          <w:rFonts w:ascii="Arial" w:hAnsi="Arial" w:cs="Arial"/>
          <w:sz w:val="24"/>
          <w:szCs w:val="24"/>
        </w:rPr>
        <w:tab/>
        <w:t>assisted by Adv J Schickerling</w:t>
      </w:r>
      <w:r w:rsidR="00B577D0">
        <w:rPr>
          <w:rFonts w:ascii="Arial" w:hAnsi="Arial" w:cs="Arial"/>
          <w:sz w:val="24"/>
          <w:szCs w:val="24"/>
        </w:rPr>
        <w:tab/>
      </w:r>
      <w:r w:rsidR="00B577D0">
        <w:rPr>
          <w:rFonts w:ascii="Arial" w:hAnsi="Arial" w:cs="Arial"/>
          <w:sz w:val="24"/>
          <w:szCs w:val="24"/>
        </w:rPr>
        <w:tab/>
      </w:r>
      <w:r w:rsidR="00B577D0">
        <w:rPr>
          <w:rFonts w:ascii="Arial" w:hAnsi="Arial" w:cs="Arial"/>
          <w:sz w:val="24"/>
          <w:szCs w:val="24"/>
        </w:rPr>
        <w:tab/>
      </w:r>
      <w:r w:rsidR="00B577D0">
        <w:rPr>
          <w:rFonts w:ascii="Arial" w:hAnsi="Arial" w:cs="Arial"/>
          <w:sz w:val="24"/>
          <w:szCs w:val="24"/>
        </w:rPr>
        <w:tab/>
      </w:r>
      <w:r w:rsidR="00B577D0">
        <w:rPr>
          <w:rFonts w:ascii="Arial" w:hAnsi="Arial" w:cs="Arial"/>
          <w:sz w:val="24"/>
          <w:szCs w:val="24"/>
        </w:rPr>
        <w:tab/>
      </w:r>
      <w:r w:rsidR="00B577D0">
        <w:rPr>
          <w:rFonts w:ascii="Arial" w:hAnsi="Arial" w:cs="Arial"/>
          <w:sz w:val="24"/>
          <w:szCs w:val="24"/>
        </w:rPr>
        <w:tab/>
      </w:r>
      <w:r w:rsidR="00B577D0">
        <w:rPr>
          <w:rFonts w:ascii="Arial" w:hAnsi="Arial" w:cs="Arial"/>
          <w:sz w:val="24"/>
          <w:szCs w:val="24"/>
        </w:rPr>
        <w:tab/>
      </w:r>
      <w:r w:rsidR="00B577D0">
        <w:rPr>
          <w:rFonts w:ascii="Arial" w:hAnsi="Arial" w:cs="Arial"/>
          <w:sz w:val="24"/>
          <w:szCs w:val="24"/>
        </w:rPr>
        <w:tab/>
      </w:r>
      <w:r w:rsidR="00B577D0">
        <w:rPr>
          <w:rFonts w:ascii="Arial" w:hAnsi="Arial" w:cs="Arial"/>
          <w:sz w:val="24"/>
          <w:szCs w:val="24"/>
        </w:rPr>
        <w:tab/>
      </w:r>
      <w:r w:rsidR="004740D7">
        <w:rPr>
          <w:rFonts w:ascii="Arial" w:hAnsi="Arial" w:cs="Arial"/>
          <w:sz w:val="24"/>
          <w:szCs w:val="24"/>
        </w:rPr>
        <w:t>I</w:t>
      </w:r>
      <w:r w:rsidR="00B577D0">
        <w:rPr>
          <w:rFonts w:ascii="Arial" w:hAnsi="Arial" w:cs="Arial"/>
          <w:sz w:val="24"/>
          <w:szCs w:val="24"/>
        </w:rPr>
        <w:t>nstructed by Francois Erasmus</w:t>
      </w:r>
    </w:p>
    <w:p w:rsidR="003465A8" w:rsidRPr="00707BD7" w:rsidRDefault="003465A8" w:rsidP="00CC3C2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D52C0A" w:rsidRDefault="00D52C0A" w:rsidP="00CC3C2F">
      <w:pPr>
        <w:spacing w:line="360" w:lineRule="auto"/>
        <w:jc w:val="both"/>
        <w:rPr>
          <w:rFonts w:ascii="Arial" w:hAnsi="Arial" w:cs="Arial"/>
          <w:sz w:val="24"/>
          <w:szCs w:val="24"/>
        </w:rPr>
      </w:pPr>
    </w:p>
    <w:p w:rsidR="00722F8B" w:rsidRPr="00707BD7" w:rsidRDefault="008E2625" w:rsidP="00B33957">
      <w:pPr>
        <w:spacing w:line="360" w:lineRule="auto"/>
        <w:jc w:val="both"/>
        <w:rPr>
          <w:rFonts w:ascii="Arial" w:hAnsi="Arial" w:cs="Arial"/>
          <w:sz w:val="24"/>
          <w:szCs w:val="24"/>
        </w:rPr>
      </w:pPr>
      <w:r>
        <w:rPr>
          <w:rFonts w:ascii="Arial" w:hAnsi="Arial" w:cs="Arial"/>
          <w:sz w:val="24"/>
          <w:szCs w:val="24"/>
        </w:rPr>
        <w:t>RESPONDENT</w:t>
      </w:r>
      <w:r w:rsidR="004740D7">
        <w:rPr>
          <w:rFonts w:ascii="Arial" w:hAnsi="Arial" w:cs="Arial"/>
          <w:sz w:val="24"/>
          <w:szCs w:val="24"/>
        </w:rPr>
        <w:t>S</w:t>
      </w:r>
      <w:r w:rsidR="00722F8B" w:rsidRPr="00707BD7">
        <w:rPr>
          <w:rFonts w:ascii="Arial" w:hAnsi="Arial" w:cs="Arial"/>
          <w:sz w:val="24"/>
          <w:szCs w:val="24"/>
        </w:rPr>
        <w:t>:</w:t>
      </w:r>
      <w:r w:rsidR="00D52C0A">
        <w:rPr>
          <w:rFonts w:ascii="Arial" w:hAnsi="Arial" w:cs="Arial"/>
          <w:sz w:val="24"/>
          <w:szCs w:val="24"/>
        </w:rPr>
        <w:tab/>
      </w:r>
      <w:r w:rsidR="00B33957">
        <w:rPr>
          <w:rFonts w:ascii="Arial" w:hAnsi="Arial" w:cs="Arial"/>
          <w:sz w:val="24"/>
          <w:szCs w:val="24"/>
        </w:rPr>
        <w:tab/>
      </w:r>
      <w:r w:rsidR="00B33957">
        <w:rPr>
          <w:rFonts w:ascii="Arial" w:hAnsi="Arial" w:cs="Arial"/>
          <w:sz w:val="24"/>
          <w:szCs w:val="24"/>
        </w:rPr>
        <w:tab/>
      </w:r>
      <w:r w:rsidR="00B577D0">
        <w:rPr>
          <w:rFonts w:ascii="Arial" w:hAnsi="Arial" w:cs="Arial"/>
          <w:sz w:val="24"/>
          <w:szCs w:val="24"/>
        </w:rPr>
        <w:tab/>
      </w:r>
      <w:r w:rsidR="00B577D0">
        <w:rPr>
          <w:rFonts w:ascii="Arial" w:hAnsi="Arial" w:cs="Arial"/>
          <w:sz w:val="24"/>
          <w:szCs w:val="24"/>
        </w:rPr>
        <w:tab/>
      </w:r>
      <w:r w:rsidR="00B577D0">
        <w:rPr>
          <w:rFonts w:ascii="Arial" w:hAnsi="Arial" w:cs="Arial"/>
          <w:sz w:val="24"/>
          <w:szCs w:val="24"/>
        </w:rPr>
        <w:tab/>
      </w:r>
      <w:r w:rsidR="00B577D0">
        <w:rPr>
          <w:rFonts w:ascii="Arial" w:hAnsi="Arial" w:cs="Arial"/>
          <w:sz w:val="24"/>
          <w:szCs w:val="24"/>
        </w:rPr>
        <w:tab/>
      </w:r>
      <w:r w:rsidR="00B577D0">
        <w:rPr>
          <w:rFonts w:ascii="Arial" w:hAnsi="Arial" w:cs="Arial"/>
          <w:sz w:val="24"/>
          <w:szCs w:val="24"/>
        </w:rPr>
        <w:tab/>
      </w:r>
      <w:r w:rsidR="003465A8">
        <w:rPr>
          <w:rFonts w:ascii="Arial" w:hAnsi="Arial" w:cs="Arial"/>
          <w:sz w:val="24"/>
          <w:szCs w:val="24"/>
        </w:rPr>
        <w:t xml:space="preserve">   Adv S.S Makando</w:t>
      </w:r>
      <w:r w:rsidR="00B577D0">
        <w:rPr>
          <w:rFonts w:ascii="Arial" w:hAnsi="Arial" w:cs="Arial"/>
          <w:sz w:val="24"/>
          <w:szCs w:val="24"/>
        </w:rPr>
        <w:tab/>
      </w:r>
      <w:r w:rsidR="00722F8B" w:rsidRPr="00707BD7">
        <w:rPr>
          <w:rFonts w:ascii="Arial" w:hAnsi="Arial" w:cs="Arial"/>
          <w:sz w:val="24"/>
          <w:szCs w:val="24"/>
        </w:rPr>
        <w:tab/>
      </w:r>
      <w:r w:rsidR="00722F8B" w:rsidRPr="00707BD7">
        <w:rPr>
          <w:rFonts w:ascii="Arial" w:hAnsi="Arial" w:cs="Arial"/>
          <w:sz w:val="24"/>
          <w:szCs w:val="24"/>
        </w:rPr>
        <w:tab/>
      </w:r>
      <w:r w:rsidR="00722F8B" w:rsidRPr="00707BD7">
        <w:rPr>
          <w:rFonts w:ascii="Arial" w:hAnsi="Arial" w:cs="Arial"/>
          <w:sz w:val="24"/>
          <w:szCs w:val="24"/>
        </w:rPr>
        <w:tab/>
      </w:r>
      <w:r w:rsidR="00843A0E">
        <w:rPr>
          <w:rFonts w:ascii="Arial" w:hAnsi="Arial" w:cs="Arial"/>
          <w:sz w:val="24"/>
          <w:szCs w:val="24"/>
        </w:rPr>
        <w:t xml:space="preserve">        </w:t>
      </w:r>
      <w:r w:rsidR="00891B1C">
        <w:rPr>
          <w:rFonts w:ascii="Arial" w:hAnsi="Arial" w:cs="Arial"/>
          <w:sz w:val="24"/>
          <w:szCs w:val="24"/>
        </w:rPr>
        <w:tab/>
      </w:r>
      <w:r w:rsidR="00891B1C">
        <w:rPr>
          <w:rFonts w:ascii="Arial" w:hAnsi="Arial" w:cs="Arial"/>
          <w:sz w:val="24"/>
          <w:szCs w:val="24"/>
        </w:rPr>
        <w:tab/>
      </w:r>
      <w:r w:rsidR="00891B1C">
        <w:rPr>
          <w:rFonts w:ascii="Arial" w:hAnsi="Arial" w:cs="Arial"/>
          <w:sz w:val="24"/>
          <w:szCs w:val="24"/>
        </w:rPr>
        <w:tab/>
      </w:r>
      <w:r w:rsidR="003465A8">
        <w:rPr>
          <w:rFonts w:ascii="Arial" w:hAnsi="Arial" w:cs="Arial"/>
          <w:sz w:val="24"/>
          <w:szCs w:val="24"/>
        </w:rPr>
        <w:tab/>
      </w:r>
      <w:r w:rsidR="00843A0E">
        <w:rPr>
          <w:rFonts w:ascii="Arial" w:hAnsi="Arial" w:cs="Arial"/>
          <w:sz w:val="24"/>
          <w:szCs w:val="24"/>
        </w:rPr>
        <w:t xml:space="preserve">Instructed </w:t>
      </w:r>
      <w:r w:rsidR="00891B1C">
        <w:rPr>
          <w:rFonts w:ascii="Arial" w:hAnsi="Arial" w:cs="Arial"/>
          <w:sz w:val="24"/>
          <w:szCs w:val="24"/>
        </w:rPr>
        <w:t>Adv. SS Makando Chambers</w:t>
      </w:r>
    </w:p>
    <w:p w:rsidR="00D804CC" w:rsidRPr="00B33957" w:rsidRDefault="003465A8" w:rsidP="00B33957">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Windhoek</w:t>
      </w:r>
    </w:p>
    <w:sectPr w:rsidR="00D804CC" w:rsidRPr="00B33957" w:rsidSect="00F92471">
      <w:headerReference w:type="default" r:id="rId9"/>
      <w:pgSz w:w="12240" w:h="15840"/>
      <w:pgMar w:top="993" w:right="1325"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D39" w:rsidRDefault="001F2D39" w:rsidP="00722F8B">
      <w:pPr>
        <w:spacing w:after="0" w:line="240" w:lineRule="auto"/>
      </w:pPr>
      <w:r>
        <w:separator/>
      </w:r>
    </w:p>
  </w:endnote>
  <w:endnote w:type="continuationSeparator" w:id="0">
    <w:p w:rsidR="001F2D39" w:rsidRDefault="001F2D39" w:rsidP="0072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D39" w:rsidRDefault="001F2D39" w:rsidP="00722F8B">
      <w:pPr>
        <w:spacing w:after="0" w:line="240" w:lineRule="auto"/>
      </w:pPr>
      <w:r>
        <w:separator/>
      </w:r>
    </w:p>
  </w:footnote>
  <w:footnote w:type="continuationSeparator" w:id="0">
    <w:p w:rsidR="001F2D39" w:rsidRDefault="001F2D39" w:rsidP="00722F8B">
      <w:pPr>
        <w:spacing w:after="0" w:line="240" w:lineRule="auto"/>
      </w:pPr>
      <w:r>
        <w:continuationSeparator/>
      </w:r>
    </w:p>
  </w:footnote>
  <w:footnote w:id="1">
    <w:p w:rsidR="004C2108" w:rsidRPr="00141C97" w:rsidRDefault="004C2108">
      <w:pPr>
        <w:pStyle w:val="FootnoteText"/>
        <w:rPr>
          <w:rFonts w:ascii="Arial" w:hAnsi="Arial" w:cs="Arial"/>
          <w:lang w:val="en-ZA"/>
        </w:rPr>
      </w:pPr>
      <w:r w:rsidRPr="00141C97">
        <w:rPr>
          <w:rStyle w:val="FootnoteReference"/>
          <w:rFonts w:ascii="Arial" w:hAnsi="Arial" w:cs="Arial"/>
        </w:rPr>
        <w:footnoteRef/>
      </w:r>
      <w:r w:rsidRPr="00141C97">
        <w:rPr>
          <w:rFonts w:ascii="Arial" w:hAnsi="Arial" w:cs="Arial"/>
        </w:rPr>
        <w:t xml:space="preserve"> </w:t>
      </w:r>
      <w:r w:rsidRPr="00141C97">
        <w:rPr>
          <w:rFonts w:ascii="Arial" w:hAnsi="Arial" w:cs="Arial"/>
          <w:lang w:val="en-ZA"/>
        </w:rPr>
        <w:t>2018 (1) SA 513 (SCA)</w:t>
      </w:r>
      <w:r w:rsidR="003465A8">
        <w:rPr>
          <w:rFonts w:ascii="Arial" w:hAnsi="Arial" w:cs="Arial"/>
          <w:lang w:val="en-ZA"/>
        </w:rPr>
        <w:t>.</w:t>
      </w:r>
    </w:p>
  </w:footnote>
  <w:footnote w:id="2">
    <w:p w:rsidR="004C2108" w:rsidRPr="00D21675" w:rsidRDefault="004C2108">
      <w:pPr>
        <w:pStyle w:val="FootnoteText"/>
        <w:rPr>
          <w:rFonts w:ascii="Arial" w:hAnsi="Arial" w:cs="Arial"/>
          <w:lang w:val="en-ZA"/>
        </w:rPr>
      </w:pPr>
      <w:r w:rsidRPr="00D21675">
        <w:rPr>
          <w:rStyle w:val="FootnoteReference"/>
          <w:rFonts w:ascii="Arial" w:hAnsi="Arial" w:cs="Arial"/>
        </w:rPr>
        <w:footnoteRef/>
      </w:r>
      <w:r w:rsidRPr="00D21675">
        <w:rPr>
          <w:rFonts w:ascii="Arial" w:hAnsi="Arial" w:cs="Arial"/>
        </w:rPr>
        <w:t xml:space="preserve"> </w:t>
      </w:r>
      <w:r w:rsidR="003465A8">
        <w:rPr>
          <w:rFonts w:ascii="Arial" w:hAnsi="Arial" w:cs="Arial"/>
          <w:lang w:val="en-ZA"/>
        </w:rPr>
        <w:t>1968 (1) SA 130 (O).</w:t>
      </w:r>
    </w:p>
  </w:footnote>
  <w:footnote w:id="3">
    <w:p w:rsidR="004C2108" w:rsidRPr="00225350" w:rsidRDefault="004C2108">
      <w:pPr>
        <w:pStyle w:val="FootnoteText"/>
        <w:rPr>
          <w:lang w:val="en-ZA"/>
        </w:rPr>
      </w:pPr>
      <w:r w:rsidRPr="00D21675">
        <w:rPr>
          <w:rStyle w:val="FootnoteReference"/>
          <w:rFonts w:ascii="Arial" w:hAnsi="Arial" w:cs="Arial"/>
        </w:rPr>
        <w:footnoteRef/>
      </w:r>
      <w:r w:rsidRPr="00D21675">
        <w:rPr>
          <w:rFonts w:ascii="Arial" w:hAnsi="Arial" w:cs="Arial"/>
        </w:rPr>
        <w:t xml:space="preserve"> </w:t>
      </w:r>
      <w:r w:rsidRPr="00D21675">
        <w:rPr>
          <w:rFonts w:ascii="Arial" w:hAnsi="Arial" w:cs="Arial"/>
          <w:lang w:val="en-ZA"/>
        </w:rPr>
        <w:t>1949 (3) SA 637 (A)</w:t>
      </w:r>
      <w:r w:rsidR="003465A8">
        <w:rPr>
          <w:rFonts w:ascii="Arial" w:hAnsi="Arial" w:cs="Arial"/>
          <w:lang w:val="en-ZA"/>
        </w:rPr>
        <w:t>.</w:t>
      </w:r>
    </w:p>
  </w:footnote>
  <w:footnote w:id="4">
    <w:p w:rsidR="004C2108" w:rsidRPr="00F43B51" w:rsidRDefault="004C2108">
      <w:pPr>
        <w:pStyle w:val="FootnoteText"/>
        <w:rPr>
          <w:rFonts w:ascii="Arial" w:hAnsi="Arial" w:cs="Arial"/>
          <w:lang w:val="en-ZA"/>
        </w:rPr>
      </w:pPr>
      <w:r w:rsidRPr="00F43B51">
        <w:rPr>
          <w:rStyle w:val="FootnoteReference"/>
          <w:rFonts w:ascii="Arial" w:hAnsi="Arial" w:cs="Arial"/>
        </w:rPr>
        <w:footnoteRef/>
      </w:r>
      <w:r w:rsidRPr="00F43B51">
        <w:rPr>
          <w:rFonts w:ascii="Arial" w:hAnsi="Arial" w:cs="Arial"/>
        </w:rPr>
        <w:t xml:space="preserve"> 1950 (3) SA 340 (C) at 346D </w:t>
      </w:r>
      <w:r w:rsidR="003465A8">
        <w:rPr>
          <w:rFonts w:ascii="Arial" w:hAnsi="Arial" w:cs="Arial"/>
        </w:rPr>
        <w:t>–</w:t>
      </w:r>
      <w:r w:rsidRPr="00F43B51">
        <w:rPr>
          <w:rFonts w:ascii="Arial" w:hAnsi="Arial" w:cs="Arial"/>
        </w:rPr>
        <w:t xml:space="preserve"> F</w:t>
      </w:r>
      <w:r w:rsidR="003465A8">
        <w:rPr>
          <w:rFonts w:ascii="Arial" w:hAnsi="Arial" w:cs="Arial"/>
        </w:rPr>
        <w:t>.</w:t>
      </w:r>
    </w:p>
  </w:footnote>
  <w:footnote w:id="5">
    <w:p w:rsidR="004C2108" w:rsidRPr="00F43B51" w:rsidRDefault="004C2108">
      <w:pPr>
        <w:pStyle w:val="FootnoteText"/>
        <w:rPr>
          <w:rFonts w:ascii="Arial" w:hAnsi="Arial" w:cs="Arial"/>
          <w:lang w:val="en-ZA"/>
        </w:rPr>
      </w:pPr>
      <w:r w:rsidRPr="00F43B51">
        <w:rPr>
          <w:rStyle w:val="FootnoteReference"/>
          <w:rFonts w:ascii="Arial" w:hAnsi="Arial" w:cs="Arial"/>
        </w:rPr>
        <w:footnoteRef/>
      </w:r>
      <w:r w:rsidRPr="00F43B51">
        <w:rPr>
          <w:rFonts w:ascii="Arial" w:hAnsi="Arial" w:cs="Arial"/>
        </w:rPr>
        <w:t xml:space="preserve"> 2007 (1) NR 375 (HC)</w:t>
      </w:r>
      <w:r w:rsidR="003465A8">
        <w:rPr>
          <w:rFonts w:ascii="Arial" w:hAnsi="Arial" w:cs="Arial"/>
        </w:rPr>
        <w:t>.</w:t>
      </w:r>
    </w:p>
  </w:footnote>
  <w:footnote w:id="6">
    <w:p w:rsidR="004C2108" w:rsidRPr="00F43B51" w:rsidRDefault="004C2108">
      <w:pPr>
        <w:pStyle w:val="FootnoteText"/>
        <w:rPr>
          <w:rFonts w:ascii="Arial" w:hAnsi="Arial" w:cs="Arial"/>
          <w:lang w:val="en-ZA"/>
        </w:rPr>
      </w:pPr>
      <w:r w:rsidRPr="00F43B51">
        <w:rPr>
          <w:rStyle w:val="FootnoteReference"/>
          <w:rFonts w:ascii="Arial" w:hAnsi="Arial" w:cs="Arial"/>
        </w:rPr>
        <w:footnoteRef/>
      </w:r>
      <w:r w:rsidRPr="00F43B51">
        <w:rPr>
          <w:rFonts w:ascii="Arial" w:hAnsi="Arial" w:cs="Arial"/>
        </w:rPr>
        <w:t xml:space="preserve"> </w:t>
      </w:r>
      <w:r w:rsidRPr="00F43B51">
        <w:rPr>
          <w:rFonts w:ascii="Arial" w:hAnsi="Arial" w:cs="Arial"/>
          <w:lang w:val="en-ZA"/>
        </w:rPr>
        <w:t>7</w:t>
      </w:r>
      <w:r w:rsidRPr="00F43B51">
        <w:rPr>
          <w:rFonts w:ascii="Arial" w:hAnsi="Arial" w:cs="Arial"/>
          <w:vertAlign w:val="superscript"/>
          <w:lang w:val="en-ZA"/>
        </w:rPr>
        <w:t>th</w:t>
      </w:r>
      <w:r w:rsidRPr="00F43B51">
        <w:rPr>
          <w:rFonts w:ascii="Arial" w:hAnsi="Arial" w:cs="Arial"/>
          <w:lang w:val="en-ZA"/>
        </w:rPr>
        <w:t xml:space="preserve"> edition by LTC Harms 2014, LexisNexis Durban page 100</w:t>
      </w:r>
      <w:r w:rsidR="003465A8">
        <w:rPr>
          <w:rFonts w:ascii="Arial" w:hAnsi="Arial" w:cs="Arial"/>
          <w:lang w:val="en-ZA"/>
        </w:rPr>
        <w:t>.</w:t>
      </w:r>
    </w:p>
  </w:footnote>
  <w:footnote w:id="7">
    <w:p w:rsidR="004C2108" w:rsidRPr="00C30667" w:rsidRDefault="004C2108">
      <w:pPr>
        <w:pStyle w:val="FootnoteText"/>
        <w:rPr>
          <w:lang w:val="en-ZA"/>
        </w:rPr>
      </w:pPr>
      <w:r w:rsidRPr="00F43B51">
        <w:rPr>
          <w:rStyle w:val="FootnoteReference"/>
          <w:rFonts w:ascii="Arial" w:hAnsi="Arial" w:cs="Arial"/>
        </w:rPr>
        <w:footnoteRef/>
      </w:r>
      <w:r w:rsidRPr="00F43B51">
        <w:rPr>
          <w:rFonts w:ascii="Arial" w:hAnsi="Arial" w:cs="Arial"/>
        </w:rPr>
        <w:t xml:space="preserve"> </w:t>
      </w:r>
      <w:r w:rsidRPr="00F43B51">
        <w:rPr>
          <w:rFonts w:ascii="Arial" w:hAnsi="Arial" w:cs="Arial"/>
          <w:lang w:val="en-ZA"/>
        </w:rPr>
        <w:t>2</w:t>
      </w:r>
      <w:r w:rsidRPr="00F43B51">
        <w:rPr>
          <w:rFonts w:ascii="Arial" w:hAnsi="Arial" w:cs="Arial"/>
          <w:vertAlign w:val="superscript"/>
          <w:lang w:val="en-ZA"/>
        </w:rPr>
        <w:t>nd</w:t>
      </w:r>
      <w:r w:rsidRPr="00F43B51">
        <w:rPr>
          <w:rFonts w:ascii="Arial" w:hAnsi="Arial" w:cs="Arial"/>
          <w:lang w:val="en-ZA"/>
        </w:rPr>
        <w:t xml:space="preserve"> edition vol 2 paragraphs 3712,3713 and 3716 on pages 952-953</w:t>
      </w:r>
      <w:r w:rsidR="003465A8">
        <w:rPr>
          <w:rFonts w:ascii="Arial" w:hAnsi="Arial" w:cs="Arial"/>
          <w:lang w:val="en-ZA"/>
        </w:rPr>
        <w:t>.</w:t>
      </w:r>
    </w:p>
  </w:footnote>
  <w:footnote w:id="8">
    <w:p w:rsidR="004C2108" w:rsidRPr="003465A8" w:rsidRDefault="004C2108">
      <w:pPr>
        <w:pStyle w:val="FootnoteText"/>
        <w:rPr>
          <w:rFonts w:ascii="Arial" w:hAnsi="Arial" w:cs="Arial"/>
          <w:lang w:val="en-ZA"/>
        </w:rPr>
      </w:pPr>
      <w:r>
        <w:rPr>
          <w:rStyle w:val="FootnoteReference"/>
        </w:rPr>
        <w:footnoteRef/>
      </w:r>
      <w:r>
        <w:t xml:space="preserve"> </w:t>
      </w:r>
      <w:r w:rsidRPr="003465A8">
        <w:rPr>
          <w:rFonts w:ascii="Arial" w:hAnsi="Arial" w:cs="Arial"/>
        </w:rPr>
        <w:t xml:space="preserve">1997 (2) SA 35 (A) ([1997] 1 All SA 317) at 40H </w:t>
      </w:r>
      <w:r w:rsidR="003465A8">
        <w:rPr>
          <w:rFonts w:ascii="Arial" w:hAnsi="Arial" w:cs="Arial"/>
        </w:rPr>
        <w:t>–</w:t>
      </w:r>
      <w:r w:rsidRPr="003465A8">
        <w:rPr>
          <w:rFonts w:ascii="Arial" w:hAnsi="Arial" w:cs="Arial"/>
        </w:rPr>
        <w:t xml:space="preserve"> I</w:t>
      </w:r>
      <w:r w:rsidR="003465A8">
        <w:rPr>
          <w:rFonts w:ascii="Arial" w:hAnsi="Arial" w:cs="Arial"/>
        </w:rPr>
        <w:t>.</w:t>
      </w:r>
    </w:p>
  </w:footnote>
  <w:footnote w:id="9">
    <w:p w:rsidR="004C2108" w:rsidRPr="003465A8" w:rsidRDefault="004C2108">
      <w:pPr>
        <w:pStyle w:val="FootnoteText"/>
        <w:rPr>
          <w:rFonts w:ascii="Arial" w:hAnsi="Arial" w:cs="Arial"/>
          <w:lang w:val="en-ZA"/>
        </w:rPr>
      </w:pPr>
      <w:r>
        <w:rPr>
          <w:rStyle w:val="FootnoteReference"/>
        </w:rPr>
        <w:footnoteRef/>
      </w:r>
      <w:r>
        <w:t xml:space="preserve"> </w:t>
      </w:r>
      <w:r w:rsidRPr="003465A8">
        <w:rPr>
          <w:rFonts w:ascii="Arial" w:hAnsi="Arial" w:cs="Arial"/>
          <w:lang w:val="en-ZA"/>
        </w:rPr>
        <w:t>2018 (1) SA 513 (SCA)</w:t>
      </w:r>
      <w:r w:rsidR="003465A8">
        <w:rPr>
          <w:rFonts w:ascii="Arial" w:hAnsi="Arial" w:cs="Arial"/>
          <w:lang w:val="en-ZA"/>
        </w:rPr>
        <w:t>.</w:t>
      </w:r>
    </w:p>
  </w:footnote>
  <w:footnote w:id="10">
    <w:p w:rsidR="004C2108" w:rsidRPr="003465A8" w:rsidRDefault="004C2108">
      <w:pPr>
        <w:pStyle w:val="FootnoteText"/>
        <w:rPr>
          <w:rFonts w:ascii="Arial" w:hAnsi="Arial" w:cs="Arial"/>
          <w:lang w:val="en-ZA"/>
        </w:rPr>
      </w:pPr>
      <w:r w:rsidRPr="003465A8">
        <w:rPr>
          <w:rStyle w:val="FootnoteReference"/>
          <w:rFonts w:ascii="Arial" w:hAnsi="Arial" w:cs="Arial"/>
        </w:rPr>
        <w:footnoteRef/>
      </w:r>
      <w:r w:rsidRPr="003465A8">
        <w:rPr>
          <w:rFonts w:ascii="Arial" w:hAnsi="Arial" w:cs="Arial"/>
        </w:rPr>
        <w:t xml:space="preserve"> </w:t>
      </w:r>
      <w:r w:rsidRPr="003465A8">
        <w:rPr>
          <w:rFonts w:ascii="Arial" w:hAnsi="Arial" w:cs="Arial"/>
          <w:lang w:val="en-ZA"/>
        </w:rPr>
        <w:t>Supra</w:t>
      </w:r>
      <w:r w:rsidR="003465A8">
        <w:rPr>
          <w:rFonts w:ascii="Arial" w:hAnsi="Arial" w:cs="Arial"/>
          <w:lang w:val="en-ZA"/>
        </w:rPr>
        <w:t>.</w:t>
      </w:r>
    </w:p>
  </w:footnote>
  <w:footnote w:id="11">
    <w:p w:rsidR="004C2108" w:rsidRPr="00EA3733" w:rsidRDefault="004C2108" w:rsidP="00C45EBF">
      <w:pPr>
        <w:pStyle w:val="FootnoteText"/>
        <w:jc w:val="both"/>
        <w:rPr>
          <w:rFonts w:ascii="Arial" w:hAnsi="Arial" w:cs="Arial"/>
          <w:color w:val="000000" w:themeColor="text1"/>
          <w:lang w:val="en-ZA"/>
        </w:rPr>
      </w:pPr>
      <w:r w:rsidRPr="00EA3733">
        <w:rPr>
          <w:rStyle w:val="FootnoteReference"/>
          <w:rFonts w:ascii="Arial" w:hAnsi="Arial" w:cs="Arial"/>
          <w:color w:val="000000" w:themeColor="text1"/>
        </w:rPr>
        <w:footnoteRef/>
      </w:r>
      <w:r w:rsidRPr="00EA3733">
        <w:rPr>
          <w:rFonts w:ascii="Arial" w:hAnsi="Arial" w:cs="Arial"/>
          <w:color w:val="000000" w:themeColor="text1"/>
        </w:rPr>
        <w:t xml:space="preserve"> (I 1386/2013) [2013] NAHCMD 322 (08 November 2013).</w:t>
      </w:r>
    </w:p>
  </w:footnote>
  <w:footnote w:id="12">
    <w:p w:rsidR="004C2108" w:rsidRPr="00EA3733" w:rsidRDefault="004C2108" w:rsidP="00C45EBF">
      <w:pPr>
        <w:pStyle w:val="FootnoteText"/>
        <w:jc w:val="both"/>
        <w:rPr>
          <w:rFonts w:ascii="Arial" w:hAnsi="Arial" w:cs="Arial"/>
          <w:color w:val="000000" w:themeColor="text1"/>
          <w:lang w:val="en-ZA"/>
        </w:rPr>
      </w:pPr>
      <w:r w:rsidRPr="00EA3733">
        <w:rPr>
          <w:rStyle w:val="FootnoteReference"/>
          <w:rFonts w:ascii="Arial" w:hAnsi="Arial" w:cs="Arial"/>
          <w:color w:val="000000" w:themeColor="text1"/>
        </w:rPr>
        <w:footnoteRef/>
      </w:r>
      <w:r w:rsidRPr="00EA3733">
        <w:rPr>
          <w:rFonts w:ascii="Arial" w:hAnsi="Arial" w:cs="Arial"/>
          <w:color w:val="000000" w:themeColor="text1"/>
        </w:rPr>
        <w:t xml:space="preserve"> 1993 NR 391 (HC).</w:t>
      </w:r>
    </w:p>
  </w:footnote>
  <w:footnote w:id="13">
    <w:p w:rsidR="004C2108" w:rsidRPr="00C02310" w:rsidRDefault="004C2108" w:rsidP="00C45EBF">
      <w:pPr>
        <w:pStyle w:val="FootnoteText"/>
        <w:jc w:val="both"/>
        <w:rPr>
          <w:rFonts w:ascii="Arial" w:hAnsi="Arial" w:cs="Arial"/>
          <w:lang w:val="en-ZA"/>
        </w:rPr>
      </w:pPr>
      <w:r w:rsidRPr="00EA3733">
        <w:rPr>
          <w:rStyle w:val="FootnoteReference"/>
          <w:rFonts w:ascii="Arial" w:hAnsi="Arial" w:cs="Arial"/>
          <w:color w:val="000000" w:themeColor="text1"/>
        </w:rPr>
        <w:footnoteRef/>
      </w:r>
      <w:r w:rsidRPr="00EA3733">
        <w:rPr>
          <w:rFonts w:ascii="Arial" w:hAnsi="Arial" w:cs="Arial"/>
          <w:color w:val="000000" w:themeColor="text1"/>
        </w:rPr>
        <w:t xml:space="preserve"> 1960 (4) SA I at </w:t>
      </w:r>
      <w:r w:rsidRPr="00C02310">
        <w:rPr>
          <w:rFonts w:ascii="Arial" w:hAnsi="Arial" w:cs="Arial"/>
        </w:rPr>
        <w:t>3H.</w:t>
      </w:r>
    </w:p>
  </w:footnote>
  <w:footnote w:id="14">
    <w:p w:rsidR="004C2108" w:rsidRPr="00EA3733" w:rsidRDefault="004C2108" w:rsidP="00C45EBF">
      <w:pPr>
        <w:pStyle w:val="FootnoteText"/>
        <w:jc w:val="both"/>
        <w:rPr>
          <w:rFonts w:ascii="Arial" w:hAnsi="Arial" w:cs="Arial"/>
          <w:color w:val="000000" w:themeColor="text1"/>
          <w:lang w:val="en-ZA"/>
        </w:rPr>
      </w:pPr>
      <w:r w:rsidRPr="00EA3733">
        <w:rPr>
          <w:rStyle w:val="FootnoteReference"/>
          <w:rFonts w:ascii="Arial" w:hAnsi="Arial" w:cs="Arial"/>
          <w:color w:val="000000" w:themeColor="text1"/>
        </w:rPr>
        <w:footnoteRef/>
      </w:r>
      <w:r w:rsidRPr="00EA3733">
        <w:rPr>
          <w:rFonts w:ascii="Arial" w:hAnsi="Arial" w:cs="Arial"/>
          <w:color w:val="000000" w:themeColor="text1"/>
        </w:rPr>
        <w:t xml:space="preserve"> 1976 (2) SA 226 (T) at 228 B-C.</w:t>
      </w:r>
    </w:p>
  </w:footnote>
  <w:footnote w:id="15">
    <w:p w:rsidR="004C2108" w:rsidRPr="00EA3733" w:rsidRDefault="004C2108" w:rsidP="00C45EBF">
      <w:pPr>
        <w:pStyle w:val="FootnoteText"/>
        <w:jc w:val="both"/>
        <w:rPr>
          <w:rFonts w:ascii="Arial" w:hAnsi="Arial" w:cs="Arial"/>
          <w:color w:val="000000" w:themeColor="text1"/>
          <w:lang w:val="en-ZA"/>
        </w:rPr>
      </w:pPr>
      <w:r w:rsidRPr="00EA3733">
        <w:rPr>
          <w:rStyle w:val="FootnoteReference"/>
          <w:rFonts w:ascii="Arial" w:hAnsi="Arial" w:cs="Arial"/>
          <w:color w:val="000000" w:themeColor="text1"/>
        </w:rPr>
        <w:footnoteRef/>
      </w:r>
      <w:r w:rsidRPr="00EA3733">
        <w:rPr>
          <w:rFonts w:ascii="Arial" w:hAnsi="Arial" w:cs="Arial"/>
          <w:color w:val="000000" w:themeColor="text1"/>
        </w:rPr>
        <w:t xml:space="preserve"> (2006) NAHC 37.</w:t>
      </w:r>
    </w:p>
  </w:footnote>
  <w:footnote w:id="16">
    <w:p w:rsidR="004C2108" w:rsidRPr="00C02310" w:rsidRDefault="004C2108" w:rsidP="00C45EBF">
      <w:pPr>
        <w:pStyle w:val="FootnoteText"/>
        <w:jc w:val="both"/>
        <w:rPr>
          <w:rFonts w:ascii="Arial" w:hAnsi="Arial" w:cs="Arial"/>
          <w:lang w:val="en-ZA"/>
        </w:rPr>
      </w:pPr>
      <w:r w:rsidRPr="00EA3733">
        <w:rPr>
          <w:rStyle w:val="FootnoteReference"/>
          <w:rFonts w:ascii="Arial" w:hAnsi="Arial" w:cs="Arial"/>
          <w:color w:val="000000" w:themeColor="text1"/>
        </w:rPr>
        <w:footnoteRef/>
      </w:r>
      <w:r w:rsidRPr="00EA3733">
        <w:rPr>
          <w:rFonts w:ascii="Arial" w:hAnsi="Arial" w:cs="Arial"/>
          <w:color w:val="000000" w:themeColor="text1"/>
        </w:rPr>
        <w:t xml:space="preserve"> 1976 (1) </w:t>
      </w:r>
      <w:r w:rsidRPr="00C02310">
        <w:rPr>
          <w:rFonts w:ascii="Arial" w:hAnsi="Arial" w:cs="Arial"/>
        </w:rPr>
        <w:t>SA 418.</w:t>
      </w:r>
    </w:p>
  </w:footnote>
  <w:footnote w:id="17">
    <w:p w:rsidR="004C2108" w:rsidRPr="00C02310" w:rsidRDefault="004C2108" w:rsidP="00C45EBF">
      <w:pPr>
        <w:pStyle w:val="FootnoteText"/>
        <w:jc w:val="both"/>
        <w:rPr>
          <w:rFonts w:ascii="Arial" w:hAnsi="Arial" w:cs="Arial"/>
          <w:lang w:val="en-ZA"/>
        </w:rPr>
      </w:pPr>
      <w:r w:rsidRPr="00C02310">
        <w:rPr>
          <w:rStyle w:val="FootnoteReference"/>
          <w:rFonts w:ascii="Arial" w:hAnsi="Arial" w:cs="Arial"/>
        </w:rPr>
        <w:footnoteRef/>
      </w:r>
      <w:r w:rsidRPr="00C02310">
        <w:rPr>
          <w:rFonts w:ascii="Arial" w:hAnsi="Arial" w:cs="Arial"/>
        </w:rPr>
        <w:t xml:space="preserve"> 1976 (2) 226.</w:t>
      </w:r>
    </w:p>
  </w:footnote>
  <w:footnote w:id="18">
    <w:p w:rsidR="004C2108" w:rsidRPr="00C02310" w:rsidRDefault="004C2108" w:rsidP="00C45EBF">
      <w:pPr>
        <w:pStyle w:val="FootnoteText"/>
        <w:jc w:val="both"/>
        <w:rPr>
          <w:rFonts w:ascii="Arial" w:hAnsi="Arial" w:cs="Arial"/>
          <w:lang w:val="en-ZA"/>
        </w:rPr>
      </w:pPr>
      <w:r w:rsidRPr="00C02310">
        <w:rPr>
          <w:rStyle w:val="FootnoteReference"/>
          <w:rFonts w:ascii="Arial" w:hAnsi="Arial" w:cs="Arial"/>
        </w:rPr>
        <w:footnoteRef/>
      </w:r>
      <w:r w:rsidRPr="00C02310">
        <w:rPr>
          <w:rFonts w:ascii="Arial" w:hAnsi="Arial" w:cs="Arial"/>
        </w:rPr>
        <w:t xml:space="preserve"> 1988 (4) SA 786 at 789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020182"/>
      <w:docPartObj>
        <w:docPartGallery w:val="Page Numbers (Top of Page)"/>
        <w:docPartUnique/>
      </w:docPartObj>
    </w:sdtPr>
    <w:sdtEndPr>
      <w:rPr>
        <w:noProof/>
      </w:rPr>
    </w:sdtEndPr>
    <w:sdtContent>
      <w:p w:rsidR="004C2108" w:rsidRDefault="004C2108">
        <w:pPr>
          <w:pStyle w:val="Header"/>
          <w:jc w:val="right"/>
        </w:pPr>
        <w:r>
          <w:fldChar w:fldCharType="begin"/>
        </w:r>
        <w:r>
          <w:instrText xml:space="preserve"> PAGE   \* MERGEFORMAT </w:instrText>
        </w:r>
        <w:r>
          <w:fldChar w:fldCharType="separate"/>
        </w:r>
        <w:r w:rsidR="008E501A">
          <w:rPr>
            <w:noProof/>
          </w:rPr>
          <w:t>4</w:t>
        </w:r>
        <w:r>
          <w:rPr>
            <w:noProof/>
          </w:rPr>
          <w:fldChar w:fldCharType="end"/>
        </w:r>
      </w:p>
    </w:sdtContent>
  </w:sdt>
  <w:p w:rsidR="004C2108" w:rsidRDefault="004C2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460FE"/>
    <w:multiLevelType w:val="hybridMultilevel"/>
    <w:tmpl w:val="86D4D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249E7"/>
    <w:multiLevelType w:val="multilevel"/>
    <w:tmpl w:val="EDE29A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936693"/>
    <w:multiLevelType w:val="hybridMultilevel"/>
    <w:tmpl w:val="577A68AC"/>
    <w:lvl w:ilvl="0" w:tplc="C6121B0E">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 w15:restartNumberingAfterBreak="0">
    <w:nsid w:val="2C335AF9"/>
    <w:multiLevelType w:val="hybridMultilevel"/>
    <w:tmpl w:val="FFF287D2"/>
    <w:lvl w:ilvl="0" w:tplc="DF9E3F9E">
      <w:start w:val="1"/>
      <w:numFmt w:val="lowerLetter"/>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D6E11EF"/>
    <w:multiLevelType w:val="hybridMultilevel"/>
    <w:tmpl w:val="6B703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E55D1"/>
    <w:multiLevelType w:val="hybridMultilevel"/>
    <w:tmpl w:val="BED0BD9E"/>
    <w:lvl w:ilvl="0" w:tplc="DDB036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8B"/>
    <w:rsid w:val="00005454"/>
    <w:rsid w:val="00010FE2"/>
    <w:rsid w:val="0001272D"/>
    <w:rsid w:val="0001726B"/>
    <w:rsid w:val="00041DA6"/>
    <w:rsid w:val="00041FE4"/>
    <w:rsid w:val="00051EEA"/>
    <w:rsid w:val="00063929"/>
    <w:rsid w:val="000748A7"/>
    <w:rsid w:val="0008731A"/>
    <w:rsid w:val="000925E2"/>
    <w:rsid w:val="000A1758"/>
    <w:rsid w:val="000B143F"/>
    <w:rsid w:val="000C7F64"/>
    <w:rsid w:val="000D7B31"/>
    <w:rsid w:val="000E68CA"/>
    <w:rsid w:val="000E7443"/>
    <w:rsid w:val="001037BC"/>
    <w:rsid w:val="001111D7"/>
    <w:rsid w:val="00122894"/>
    <w:rsid w:val="00130D63"/>
    <w:rsid w:val="00141C97"/>
    <w:rsid w:val="0014279F"/>
    <w:rsid w:val="00146A60"/>
    <w:rsid w:val="00165B45"/>
    <w:rsid w:val="00175662"/>
    <w:rsid w:val="00180308"/>
    <w:rsid w:val="00185965"/>
    <w:rsid w:val="001966CE"/>
    <w:rsid w:val="001A10A9"/>
    <w:rsid w:val="001C29E0"/>
    <w:rsid w:val="001D5744"/>
    <w:rsid w:val="001D6AB3"/>
    <w:rsid w:val="001E55A2"/>
    <w:rsid w:val="001F2D39"/>
    <w:rsid w:val="001F59FD"/>
    <w:rsid w:val="00203943"/>
    <w:rsid w:val="002064C7"/>
    <w:rsid w:val="00225350"/>
    <w:rsid w:val="00226560"/>
    <w:rsid w:val="002268A7"/>
    <w:rsid w:val="0023650C"/>
    <w:rsid w:val="002372DA"/>
    <w:rsid w:val="002461EC"/>
    <w:rsid w:val="00272805"/>
    <w:rsid w:val="00275767"/>
    <w:rsid w:val="002A4448"/>
    <w:rsid w:val="002E002B"/>
    <w:rsid w:val="002E6F33"/>
    <w:rsid w:val="002F5483"/>
    <w:rsid w:val="00314511"/>
    <w:rsid w:val="00322A8B"/>
    <w:rsid w:val="00331399"/>
    <w:rsid w:val="00341459"/>
    <w:rsid w:val="003465A8"/>
    <w:rsid w:val="003474DD"/>
    <w:rsid w:val="00355B5A"/>
    <w:rsid w:val="00360BD5"/>
    <w:rsid w:val="00374F00"/>
    <w:rsid w:val="00390A1F"/>
    <w:rsid w:val="00391A1E"/>
    <w:rsid w:val="003A0B6B"/>
    <w:rsid w:val="003A7EB7"/>
    <w:rsid w:val="003B51CA"/>
    <w:rsid w:val="003B6C32"/>
    <w:rsid w:val="003D0874"/>
    <w:rsid w:val="003E44D2"/>
    <w:rsid w:val="003E5D18"/>
    <w:rsid w:val="003E665D"/>
    <w:rsid w:val="003E7ABF"/>
    <w:rsid w:val="0041092A"/>
    <w:rsid w:val="004135E4"/>
    <w:rsid w:val="0042283E"/>
    <w:rsid w:val="00426F56"/>
    <w:rsid w:val="0044798B"/>
    <w:rsid w:val="00454FDE"/>
    <w:rsid w:val="004740D7"/>
    <w:rsid w:val="004741E3"/>
    <w:rsid w:val="00475829"/>
    <w:rsid w:val="004816B3"/>
    <w:rsid w:val="004857A3"/>
    <w:rsid w:val="004A3953"/>
    <w:rsid w:val="004A53D4"/>
    <w:rsid w:val="004B0D59"/>
    <w:rsid w:val="004B1320"/>
    <w:rsid w:val="004B55D1"/>
    <w:rsid w:val="004C2108"/>
    <w:rsid w:val="004C79A3"/>
    <w:rsid w:val="004D380C"/>
    <w:rsid w:val="004D42F1"/>
    <w:rsid w:val="004E0D4E"/>
    <w:rsid w:val="004E29F0"/>
    <w:rsid w:val="004F1206"/>
    <w:rsid w:val="00501753"/>
    <w:rsid w:val="005047A5"/>
    <w:rsid w:val="0051013E"/>
    <w:rsid w:val="0054400F"/>
    <w:rsid w:val="00552DA1"/>
    <w:rsid w:val="005625B9"/>
    <w:rsid w:val="00572228"/>
    <w:rsid w:val="005769F3"/>
    <w:rsid w:val="00582C72"/>
    <w:rsid w:val="005943DE"/>
    <w:rsid w:val="005A0CB2"/>
    <w:rsid w:val="005A18E9"/>
    <w:rsid w:val="005C5A67"/>
    <w:rsid w:val="005C7D6A"/>
    <w:rsid w:val="005D1B84"/>
    <w:rsid w:val="005D22C8"/>
    <w:rsid w:val="005E2780"/>
    <w:rsid w:val="005E3CC6"/>
    <w:rsid w:val="005E6373"/>
    <w:rsid w:val="006026EA"/>
    <w:rsid w:val="006043F2"/>
    <w:rsid w:val="006063A9"/>
    <w:rsid w:val="00612EEA"/>
    <w:rsid w:val="00613CEF"/>
    <w:rsid w:val="0062153C"/>
    <w:rsid w:val="00623D7B"/>
    <w:rsid w:val="00625541"/>
    <w:rsid w:val="00640085"/>
    <w:rsid w:val="006406AC"/>
    <w:rsid w:val="00643255"/>
    <w:rsid w:val="00646A56"/>
    <w:rsid w:val="00652642"/>
    <w:rsid w:val="00665C7B"/>
    <w:rsid w:val="00674AD3"/>
    <w:rsid w:val="00683806"/>
    <w:rsid w:val="006A494B"/>
    <w:rsid w:val="006A549B"/>
    <w:rsid w:val="006B23C6"/>
    <w:rsid w:val="006D4B3E"/>
    <w:rsid w:val="006E21AC"/>
    <w:rsid w:val="006E66BF"/>
    <w:rsid w:val="006F4541"/>
    <w:rsid w:val="006F61F5"/>
    <w:rsid w:val="00703067"/>
    <w:rsid w:val="00707228"/>
    <w:rsid w:val="00707BD7"/>
    <w:rsid w:val="007204FB"/>
    <w:rsid w:val="00722F8B"/>
    <w:rsid w:val="007238DB"/>
    <w:rsid w:val="00727190"/>
    <w:rsid w:val="00727939"/>
    <w:rsid w:val="00742264"/>
    <w:rsid w:val="007440AE"/>
    <w:rsid w:val="0075276B"/>
    <w:rsid w:val="00760134"/>
    <w:rsid w:val="00790AB3"/>
    <w:rsid w:val="0079648D"/>
    <w:rsid w:val="0079773A"/>
    <w:rsid w:val="007A34A4"/>
    <w:rsid w:val="007A4D82"/>
    <w:rsid w:val="007B09AA"/>
    <w:rsid w:val="007B44FA"/>
    <w:rsid w:val="007B5E3D"/>
    <w:rsid w:val="007F471B"/>
    <w:rsid w:val="00800E9A"/>
    <w:rsid w:val="00810ADE"/>
    <w:rsid w:val="0082242D"/>
    <w:rsid w:val="00835E26"/>
    <w:rsid w:val="00843A0E"/>
    <w:rsid w:val="008619B8"/>
    <w:rsid w:val="00866669"/>
    <w:rsid w:val="008709F6"/>
    <w:rsid w:val="00873036"/>
    <w:rsid w:val="00877BC2"/>
    <w:rsid w:val="00881DFE"/>
    <w:rsid w:val="00891B1C"/>
    <w:rsid w:val="008A3AA9"/>
    <w:rsid w:val="008A43D3"/>
    <w:rsid w:val="008C1A9A"/>
    <w:rsid w:val="008C7597"/>
    <w:rsid w:val="008C79EF"/>
    <w:rsid w:val="008E1CF3"/>
    <w:rsid w:val="008E2625"/>
    <w:rsid w:val="008E501A"/>
    <w:rsid w:val="008F699B"/>
    <w:rsid w:val="009042CC"/>
    <w:rsid w:val="00913229"/>
    <w:rsid w:val="00917DF1"/>
    <w:rsid w:val="00922D00"/>
    <w:rsid w:val="00941D63"/>
    <w:rsid w:val="0095764C"/>
    <w:rsid w:val="009655D2"/>
    <w:rsid w:val="0096762A"/>
    <w:rsid w:val="00971BC1"/>
    <w:rsid w:val="00977FA3"/>
    <w:rsid w:val="00982C99"/>
    <w:rsid w:val="0099296C"/>
    <w:rsid w:val="009973E8"/>
    <w:rsid w:val="00997D9B"/>
    <w:rsid w:val="009A5BBD"/>
    <w:rsid w:val="009A634B"/>
    <w:rsid w:val="009B1516"/>
    <w:rsid w:val="009B5EDA"/>
    <w:rsid w:val="009D2522"/>
    <w:rsid w:val="009D3165"/>
    <w:rsid w:val="009D4C2B"/>
    <w:rsid w:val="009E22EB"/>
    <w:rsid w:val="00A07B54"/>
    <w:rsid w:val="00A1359E"/>
    <w:rsid w:val="00A242C8"/>
    <w:rsid w:val="00A33473"/>
    <w:rsid w:val="00A364FF"/>
    <w:rsid w:val="00A57E6C"/>
    <w:rsid w:val="00A82E67"/>
    <w:rsid w:val="00A900F2"/>
    <w:rsid w:val="00A91D07"/>
    <w:rsid w:val="00AA068F"/>
    <w:rsid w:val="00AA30CD"/>
    <w:rsid w:val="00AA66B8"/>
    <w:rsid w:val="00AC229C"/>
    <w:rsid w:val="00AC24EB"/>
    <w:rsid w:val="00AC3052"/>
    <w:rsid w:val="00AC700C"/>
    <w:rsid w:val="00AD3352"/>
    <w:rsid w:val="00AD646F"/>
    <w:rsid w:val="00AD755C"/>
    <w:rsid w:val="00AD7FC8"/>
    <w:rsid w:val="00AE79A4"/>
    <w:rsid w:val="00AF4036"/>
    <w:rsid w:val="00B00D0F"/>
    <w:rsid w:val="00B01A92"/>
    <w:rsid w:val="00B03B6D"/>
    <w:rsid w:val="00B07398"/>
    <w:rsid w:val="00B15955"/>
    <w:rsid w:val="00B21E34"/>
    <w:rsid w:val="00B33957"/>
    <w:rsid w:val="00B35E7E"/>
    <w:rsid w:val="00B476C1"/>
    <w:rsid w:val="00B5576E"/>
    <w:rsid w:val="00B577D0"/>
    <w:rsid w:val="00B73BF7"/>
    <w:rsid w:val="00B75BE8"/>
    <w:rsid w:val="00B80FDB"/>
    <w:rsid w:val="00B83FCB"/>
    <w:rsid w:val="00B97224"/>
    <w:rsid w:val="00BC0A0E"/>
    <w:rsid w:val="00BC43BB"/>
    <w:rsid w:val="00BD4EB7"/>
    <w:rsid w:val="00BD5D02"/>
    <w:rsid w:val="00BE715D"/>
    <w:rsid w:val="00C01197"/>
    <w:rsid w:val="00C02310"/>
    <w:rsid w:val="00C160C2"/>
    <w:rsid w:val="00C23393"/>
    <w:rsid w:val="00C26208"/>
    <w:rsid w:val="00C30667"/>
    <w:rsid w:val="00C34AE4"/>
    <w:rsid w:val="00C43851"/>
    <w:rsid w:val="00C43E38"/>
    <w:rsid w:val="00C45EBF"/>
    <w:rsid w:val="00C51CCC"/>
    <w:rsid w:val="00C525C1"/>
    <w:rsid w:val="00C55333"/>
    <w:rsid w:val="00C560EB"/>
    <w:rsid w:val="00C7083E"/>
    <w:rsid w:val="00C74F8F"/>
    <w:rsid w:val="00C76049"/>
    <w:rsid w:val="00CB25B0"/>
    <w:rsid w:val="00CB4654"/>
    <w:rsid w:val="00CC3C2F"/>
    <w:rsid w:val="00CC59C6"/>
    <w:rsid w:val="00CC5B7E"/>
    <w:rsid w:val="00CE5693"/>
    <w:rsid w:val="00CF6F20"/>
    <w:rsid w:val="00CF7260"/>
    <w:rsid w:val="00D02D55"/>
    <w:rsid w:val="00D11C23"/>
    <w:rsid w:val="00D21675"/>
    <w:rsid w:val="00D243DA"/>
    <w:rsid w:val="00D401C9"/>
    <w:rsid w:val="00D461BD"/>
    <w:rsid w:val="00D462D9"/>
    <w:rsid w:val="00D50F3A"/>
    <w:rsid w:val="00D52C0A"/>
    <w:rsid w:val="00D5734C"/>
    <w:rsid w:val="00D804CC"/>
    <w:rsid w:val="00D821DE"/>
    <w:rsid w:val="00DA4DD1"/>
    <w:rsid w:val="00DC0ED4"/>
    <w:rsid w:val="00DC51B9"/>
    <w:rsid w:val="00DC6A1D"/>
    <w:rsid w:val="00DD65D9"/>
    <w:rsid w:val="00DE78D0"/>
    <w:rsid w:val="00DF0460"/>
    <w:rsid w:val="00DF216F"/>
    <w:rsid w:val="00DF5D60"/>
    <w:rsid w:val="00E05CBC"/>
    <w:rsid w:val="00E146DA"/>
    <w:rsid w:val="00E54AE9"/>
    <w:rsid w:val="00E57FFC"/>
    <w:rsid w:val="00E73C90"/>
    <w:rsid w:val="00E87262"/>
    <w:rsid w:val="00E91E0E"/>
    <w:rsid w:val="00E94AED"/>
    <w:rsid w:val="00EA3733"/>
    <w:rsid w:val="00EC0D90"/>
    <w:rsid w:val="00EC4D71"/>
    <w:rsid w:val="00EC5A43"/>
    <w:rsid w:val="00EE3FFB"/>
    <w:rsid w:val="00EE4E17"/>
    <w:rsid w:val="00EF4CA6"/>
    <w:rsid w:val="00EF575D"/>
    <w:rsid w:val="00F07711"/>
    <w:rsid w:val="00F16169"/>
    <w:rsid w:val="00F27764"/>
    <w:rsid w:val="00F3456C"/>
    <w:rsid w:val="00F43B51"/>
    <w:rsid w:val="00F62726"/>
    <w:rsid w:val="00F62A84"/>
    <w:rsid w:val="00F63D7B"/>
    <w:rsid w:val="00F64BFE"/>
    <w:rsid w:val="00F75BFD"/>
    <w:rsid w:val="00F86451"/>
    <w:rsid w:val="00F92471"/>
    <w:rsid w:val="00FA2B1F"/>
    <w:rsid w:val="00FB7C14"/>
    <w:rsid w:val="00FC40E8"/>
    <w:rsid w:val="00FC47E7"/>
    <w:rsid w:val="00FC6E98"/>
    <w:rsid w:val="00FD0D1E"/>
    <w:rsid w:val="00FD7281"/>
    <w:rsid w:val="00FE0995"/>
    <w:rsid w:val="00FE324F"/>
    <w:rsid w:val="00FE5E0E"/>
    <w:rsid w:val="00FF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5A65B-9641-4697-A406-E47E66E4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F8B"/>
  </w:style>
  <w:style w:type="paragraph" w:styleId="ListParagraph">
    <w:name w:val="List Paragraph"/>
    <w:basedOn w:val="Normal"/>
    <w:uiPriority w:val="34"/>
    <w:qFormat/>
    <w:rsid w:val="00722F8B"/>
    <w:pPr>
      <w:ind w:left="720"/>
      <w:contextualSpacing/>
    </w:pPr>
  </w:style>
  <w:style w:type="paragraph" w:styleId="FootnoteText">
    <w:name w:val="footnote text"/>
    <w:basedOn w:val="Normal"/>
    <w:link w:val="FootnoteTextChar"/>
    <w:uiPriority w:val="99"/>
    <w:semiHidden/>
    <w:unhideWhenUsed/>
    <w:rsid w:val="00722F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F8B"/>
    <w:rPr>
      <w:sz w:val="20"/>
      <w:szCs w:val="20"/>
    </w:rPr>
  </w:style>
  <w:style w:type="character" w:styleId="FootnoteReference">
    <w:name w:val="footnote reference"/>
    <w:basedOn w:val="DefaultParagraphFont"/>
    <w:uiPriority w:val="99"/>
    <w:semiHidden/>
    <w:unhideWhenUsed/>
    <w:rsid w:val="00722F8B"/>
    <w:rPr>
      <w:vertAlign w:val="superscript"/>
    </w:rPr>
  </w:style>
  <w:style w:type="paragraph" w:styleId="Footer">
    <w:name w:val="footer"/>
    <w:basedOn w:val="Normal"/>
    <w:link w:val="FooterChar"/>
    <w:uiPriority w:val="99"/>
    <w:unhideWhenUsed/>
    <w:rsid w:val="007B5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E3D"/>
  </w:style>
  <w:style w:type="paragraph" w:customStyle="1" w:styleId="western">
    <w:name w:val="western"/>
    <w:basedOn w:val="Normal"/>
    <w:rsid w:val="00AA30C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AA30CD"/>
    <w:rPr>
      <w:color w:val="0000FF"/>
      <w:u w:val="single"/>
    </w:rPr>
  </w:style>
  <w:style w:type="paragraph" w:styleId="BalloonText">
    <w:name w:val="Balloon Text"/>
    <w:basedOn w:val="Normal"/>
    <w:link w:val="BalloonTextChar"/>
    <w:uiPriority w:val="99"/>
    <w:semiHidden/>
    <w:unhideWhenUsed/>
    <w:rsid w:val="004C2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3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2020-12-06T18:30:00+00:00</Judgment_x0020_Date>
    <Year xmlns="c1afb1bd-f2fb-40fd-9abb-aea55b4d7662">2020</Year>
  </documentManagement>
</p:properties>
</file>

<file path=customXml/itemProps1.xml><?xml version="1.0" encoding="utf-8"?>
<ds:datastoreItem xmlns:ds="http://schemas.openxmlformats.org/officeDocument/2006/customXml" ds:itemID="{DFDE73DD-0571-499A-BD8B-3EF8C8CF98A0}"/>
</file>

<file path=customXml/itemProps2.xml><?xml version="1.0" encoding="utf-8"?>
<ds:datastoreItem xmlns:ds="http://schemas.openxmlformats.org/officeDocument/2006/customXml" ds:itemID="{8E54BC69-5ABB-448B-BE95-D2A42060F899}"/>
</file>

<file path=customXml/itemProps3.xml><?xml version="1.0" encoding="utf-8"?>
<ds:datastoreItem xmlns:ds="http://schemas.openxmlformats.org/officeDocument/2006/customXml" ds:itemID="{4624DB6C-3843-409B-B068-015E5F4CD6D8}"/>
</file>

<file path=customXml/itemProps4.xml><?xml version="1.0" encoding="utf-8"?>
<ds:datastoreItem xmlns:ds="http://schemas.openxmlformats.org/officeDocument/2006/customXml" ds:itemID="{9726232E-8F32-4D83-B79A-CBD0C6FC5B06}"/>
</file>

<file path=docProps/app.xml><?xml version="1.0" encoding="utf-8"?>
<Properties xmlns="http://schemas.openxmlformats.org/officeDocument/2006/extended-properties" xmlns:vt="http://schemas.openxmlformats.org/officeDocument/2006/docPropsVTypes">
  <Template>Normal</Template>
  <TotalTime>2</TotalTime>
  <Pages>23</Pages>
  <Words>6172</Words>
  <Characters>35181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Bruni v Yatsua Investments CC (HC-MD-CIV-ACT-OTH-2020-02204) [2020] NAHCMD 571 (7 December 2020)</dc:title>
  <dc:creator>Priscilla Nande</dc:creator>
  <cp:lastModifiedBy>Administrator</cp:lastModifiedBy>
  <cp:revision>5</cp:revision>
  <cp:lastPrinted>2020-12-07T06:51:00Z</cp:lastPrinted>
  <dcterms:created xsi:type="dcterms:W3CDTF">2020-12-07T12:44:00Z</dcterms:created>
  <dcterms:modified xsi:type="dcterms:W3CDTF">2020-12-07T12:46:00Z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