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6EE2" w:rsidRPr="00704335" w:rsidRDefault="00FF6EE2" w:rsidP="00E71235">
      <w:pPr>
        <w:spacing w:after="0" w:line="360" w:lineRule="auto"/>
        <w:ind w:left="-90"/>
        <w:jc w:val="center"/>
        <w:rPr>
          <w:rFonts w:ascii="Arial" w:eastAsia="Calibri" w:hAnsi="Arial" w:cs="Arial"/>
          <w:color w:val="000000"/>
          <w:sz w:val="24"/>
          <w:szCs w:val="24"/>
          <w:lang w:val="en-ZA" w:eastAsia="en-ZA"/>
        </w:rPr>
      </w:pPr>
      <w:r w:rsidRPr="00704335">
        <w:rPr>
          <w:rFonts w:ascii="Arial" w:eastAsia="Calibri" w:hAnsi="Arial" w:cs="Arial"/>
          <w:noProof/>
          <w:color w:val="000000"/>
          <w:sz w:val="24"/>
          <w:szCs w:val="24"/>
          <w:lang w:val="en-ZA" w:eastAsia="en-ZA"/>
        </w:rPr>
        <mc:AlternateContent>
          <mc:Choice Requires="wps">
            <w:drawing>
              <wp:anchor distT="0" distB="0" distL="114300" distR="114300" simplePos="0" relativeHeight="251659264" behindDoc="0" locked="0" layoutInCell="0" hidden="0" allowOverlap="1" wp14:anchorId="0E01E061" wp14:editId="7909A840">
                <wp:simplePos x="0" y="0"/>
                <wp:positionH relativeFrom="margin">
                  <wp:posOffset>4543425</wp:posOffset>
                </wp:positionH>
                <wp:positionV relativeFrom="paragraph">
                  <wp:posOffset>-47625</wp:posOffset>
                </wp:positionV>
                <wp:extent cx="15621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62100" cy="276225"/>
                        </a:xfrm>
                        <a:prstGeom prst="rect">
                          <a:avLst/>
                        </a:prstGeom>
                        <a:solidFill>
                          <a:srgbClr val="FFFFFF"/>
                        </a:solidFill>
                        <a:ln w="9525" cap="flat" cmpd="sng">
                          <a:solidFill>
                            <a:sysClr val="window" lastClr="FFFFFF"/>
                          </a:solidFill>
                          <a:prstDash val="solid"/>
                          <a:miter/>
                          <a:headEnd type="none" w="med" len="med"/>
                          <a:tailEnd type="none" w="med" len="med"/>
                        </a:ln>
                      </wps:spPr>
                      <wps:txbx>
                        <w:txbxContent>
                          <w:p w:rsidR="00887FED" w:rsidRPr="00707E04" w:rsidRDefault="00887FED" w:rsidP="00FF6EE2">
                            <w:pPr>
                              <w:spacing w:line="275" w:lineRule="auto"/>
                              <w:jc w:val="right"/>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E01E061" id="Rectangle 2" o:spid="_x0000_s1026" style="position:absolute;left:0;text-align:left;margin-left:357.75pt;margin-top:-3.75pt;width:123pt;height:2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" o:allowincell="f" strokecolor="window">
                <v:textbox inset="2.53958mm,1.2694mm,2.53958mm,1.2694mm">
                  <w:txbxContent>
                    <w:p w:rsidR="00887FED" w:rsidRPr="00707E04" w:rsidRDefault="00887FED" w:rsidP="00FF6EE2">
                      <w:pPr>
                        <w:spacing w:line="275" w:lineRule="auto"/>
                        <w:jc w:val="right"/>
                        <w:textDirection w:val="btLr"/>
                        <w:rPr>
                          <w:rFonts w:ascii="Arial" w:hAnsi="Arial" w:cs="Arial"/>
                        </w:rPr>
                      </w:pPr>
                    </w:p>
                  </w:txbxContent>
                </v:textbox>
                <w10:wrap anchorx="margin"/>
              </v:rect>
            </w:pict>
          </mc:Fallback>
        </mc:AlternateContent>
      </w:r>
      <w:r w:rsidRPr="00704335">
        <w:rPr>
          <w:rFonts w:ascii="Arial" w:eastAsia="Arial" w:hAnsi="Arial" w:cs="Arial"/>
          <w:b/>
          <w:color w:val="000000"/>
          <w:sz w:val="24"/>
          <w:szCs w:val="24"/>
          <w:lang w:val="en-ZA" w:eastAsia="en-ZA"/>
        </w:rPr>
        <w:t>REPUBLIC OF NAMIBIA</w:t>
      </w:r>
    </w:p>
    <w:p w:rsidR="00FF6EE2" w:rsidRPr="00704335" w:rsidRDefault="00FF6EE2" w:rsidP="00E71235">
      <w:pPr>
        <w:spacing w:after="0" w:line="360" w:lineRule="auto"/>
        <w:jc w:val="center"/>
        <w:rPr>
          <w:rFonts w:ascii="Arial" w:eastAsia="Calibri" w:hAnsi="Arial" w:cs="Arial"/>
          <w:color w:val="000000"/>
          <w:sz w:val="24"/>
          <w:szCs w:val="24"/>
          <w:lang w:val="en-ZA" w:eastAsia="en-ZA"/>
        </w:rPr>
      </w:pPr>
      <w:r w:rsidRPr="00704335">
        <w:rPr>
          <w:rFonts w:ascii="Arial" w:eastAsia="Calibri" w:hAnsi="Arial" w:cs="Arial"/>
          <w:noProof/>
          <w:color w:val="000000"/>
          <w:sz w:val="24"/>
          <w:szCs w:val="24"/>
          <w:lang w:val="en-ZA" w:eastAsia="en-ZA"/>
        </w:rPr>
        <w:drawing>
          <wp:inline distT="0" distB="0" distL="0" distR="0" wp14:anchorId="0288963D" wp14:editId="4CF866B8">
            <wp:extent cx="1038225" cy="1047750"/>
            <wp:effectExtent l="0" t="0" r="0" b="0"/>
            <wp:docPr id="1" name="image01.jpg" descr="Coat of Arms.bmp"/>
            <wp:cNvGraphicFramePr/>
            <a:graphic xmlns:a="http://schemas.openxmlformats.org/drawingml/2006/main">
              <a:graphicData uri="http://schemas.openxmlformats.org/drawingml/2006/picture">
                <pic:pic xmlns:pic="http://schemas.openxmlformats.org/drawingml/2006/picture">
                  <pic:nvPicPr>
                    <pic:cNvPr id="0" name="image01.jpg" descr="Coat of Arms.bmp"/>
                    <pic:cNvPicPr preferRelativeResize="0"/>
                  </pic:nvPicPr>
                  <pic:blipFill>
                    <a:blip r:embed="rId11"/>
                    <a:srcRect/>
                    <a:stretch>
                      <a:fillRect/>
                    </a:stretch>
                  </pic:blipFill>
                  <pic:spPr>
                    <a:xfrm>
                      <a:off x="0" y="0"/>
                      <a:ext cx="1038225" cy="1047750"/>
                    </a:xfrm>
                    <a:prstGeom prst="rect">
                      <a:avLst/>
                    </a:prstGeom>
                    <a:ln/>
                  </pic:spPr>
                </pic:pic>
              </a:graphicData>
            </a:graphic>
          </wp:inline>
        </w:drawing>
      </w:r>
    </w:p>
    <w:p w:rsidR="00FF6EE2" w:rsidRPr="00704335" w:rsidRDefault="00FF6EE2" w:rsidP="00E71235">
      <w:pPr>
        <w:spacing w:after="0" w:line="360" w:lineRule="auto"/>
        <w:jc w:val="center"/>
        <w:rPr>
          <w:rFonts w:ascii="Arial" w:eastAsia="Calibri" w:hAnsi="Arial" w:cs="Arial"/>
          <w:color w:val="000000"/>
          <w:sz w:val="24"/>
          <w:szCs w:val="24"/>
          <w:lang w:val="en-ZA" w:eastAsia="en-ZA"/>
        </w:rPr>
      </w:pPr>
      <w:r w:rsidRPr="00704335">
        <w:rPr>
          <w:rFonts w:ascii="Arial" w:eastAsia="Arial" w:hAnsi="Arial" w:cs="Arial"/>
          <w:b/>
          <w:color w:val="000000"/>
          <w:sz w:val="24"/>
          <w:szCs w:val="24"/>
          <w:lang w:val="en-ZA" w:eastAsia="en-ZA"/>
        </w:rPr>
        <w:t>HIGH COURT OF NAMIBIA MAIN DIVISION, WINDHOEK</w:t>
      </w:r>
    </w:p>
    <w:p w:rsidR="00FF6EE2" w:rsidRPr="00704335" w:rsidRDefault="00FF6EE2" w:rsidP="00E71235">
      <w:pPr>
        <w:spacing w:after="0" w:line="360" w:lineRule="auto"/>
        <w:jc w:val="center"/>
        <w:rPr>
          <w:rFonts w:ascii="Arial" w:eastAsia="Calibri" w:hAnsi="Arial" w:cs="Arial"/>
          <w:color w:val="000000"/>
          <w:sz w:val="24"/>
          <w:szCs w:val="24"/>
          <w:lang w:val="en-ZA" w:eastAsia="en-ZA"/>
        </w:rPr>
      </w:pPr>
      <w:r w:rsidRPr="00704335">
        <w:rPr>
          <w:rFonts w:ascii="Arial" w:eastAsia="Arial" w:hAnsi="Arial" w:cs="Arial"/>
          <w:b/>
          <w:color w:val="000000"/>
          <w:sz w:val="24"/>
          <w:szCs w:val="24"/>
          <w:lang w:val="en-ZA" w:eastAsia="en-ZA"/>
        </w:rPr>
        <w:t>JUDGMENT</w:t>
      </w:r>
    </w:p>
    <w:p w:rsidR="00FF6EE2" w:rsidRPr="00704335" w:rsidRDefault="00FF6EE2" w:rsidP="00E71235">
      <w:pPr>
        <w:spacing w:after="0" w:line="360" w:lineRule="auto"/>
        <w:jc w:val="both"/>
        <w:rPr>
          <w:rFonts w:ascii="Arial" w:eastAsia="Calibri" w:hAnsi="Arial" w:cs="Arial"/>
          <w:color w:val="000000"/>
          <w:sz w:val="24"/>
          <w:szCs w:val="24"/>
          <w:lang w:val="en-ZA" w:eastAsia="en-ZA"/>
        </w:rPr>
      </w:pPr>
    </w:p>
    <w:p w:rsidR="00FF6EE2" w:rsidRPr="00704335" w:rsidRDefault="00FF6EE2" w:rsidP="00E71235">
      <w:pPr>
        <w:spacing w:after="0" w:line="360" w:lineRule="auto"/>
        <w:jc w:val="right"/>
        <w:rPr>
          <w:rFonts w:ascii="Arial" w:eastAsia="Times New Roman" w:hAnsi="Arial" w:cs="Arial"/>
          <w:sz w:val="24"/>
          <w:szCs w:val="24"/>
          <w:lang w:val="en-ZA"/>
        </w:rPr>
      </w:pPr>
      <w:r w:rsidRPr="00704335">
        <w:rPr>
          <w:rFonts w:ascii="Arial" w:eastAsia="Times New Roman" w:hAnsi="Arial" w:cs="Arial"/>
          <w:sz w:val="24"/>
          <w:szCs w:val="24"/>
          <w:lang w:val="en-ZA"/>
        </w:rPr>
        <w:t>CASE NO:</w:t>
      </w:r>
      <w:r w:rsidRPr="00704335">
        <w:rPr>
          <w:rFonts w:ascii="Arial" w:eastAsia="Times New Roman" w:hAnsi="Arial" w:cs="Arial"/>
          <w:b/>
          <w:sz w:val="24"/>
          <w:szCs w:val="24"/>
          <w:lang w:val="en-ZA"/>
        </w:rPr>
        <w:t xml:space="preserve"> </w:t>
      </w:r>
      <w:r w:rsidRPr="00704335">
        <w:rPr>
          <w:rFonts w:ascii="Arial" w:eastAsia="Times New Roman" w:hAnsi="Arial" w:cs="Arial"/>
          <w:sz w:val="24"/>
          <w:szCs w:val="24"/>
          <w:shd w:val="clear" w:color="auto" w:fill="FFFFFF"/>
          <w:lang w:val="en-ZA"/>
        </w:rPr>
        <w:t>HC-MD-CIV-ACT-CON-2020/</w:t>
      </w:r>
      <w:r w:rsidR="00A20DE5" w:rsidRPr="00704335">
        <w:rPr>
          <w:rFonts w:ascii="Arial" w:eastAsia="Times New Roman" w:hAnsi="Arial" w:cs="Arial"/>
          <w:sz w:val="24"/>
          <w:szCs w:val="24"/>
          <w:shd w:val="clear" w:color="auto" w:fill="FFFFFF"/>
          <w:lang w:val="en-ZA"/>
        </w:rPr>
        <w:t>0</w:t>
      </w:r>
      <w:r w:rsidRPr="00704335">
        <w:rPr>
          <w:rFonts w:ascii="Arial" w:eastAsia="Times New Roman" w:hAnsi="Arial" w:cs="Arial"/>
          <w:sz w:val="24"/>
          <w:szCs w:val="24"/>
          <w:shd w:val="clear" w:color="auto" w:fill="FFFFFF"/>
          <w:lang w:val="en-ZA"/>
        </w:rPr>
        <w:t>3208</w:t>
      </w:r>
    </w:p>
    <w:p w:rsidR="00FF6EE2" w:rsidRPr="00704335" w:rsidRDefault="00FF6EE2" w:rsidP="00E71235">
      <w:pPr>
        <w:spacing w:after="0" w:line="360" w:lineRule="auto"/>
        <w:jc w:val="both"/>
        <w:rPr>
          <w:rFonts w:ascii="Arial" w:eastAsia="Arial" w:hAnsi="Arial" w:cs="Arial"/>
          <w:color w:val="000000"/>
          <w:sz w:val="24"/>
          <w:szCs w:val="24"/>
          <w:lang w:val="en-ZA" w:eastAsia="en-ZA"/>
        </w:rPr>
      </w:pPr>
    </w:p>
    <w:p w:rsidR="00FF6EE2" w:rsidRPr="00704335" w:rsidRDefault="00FF6EE2" w:rsidP="00E71235">
      <w:pPr>
        <w:spacing w:after="0" w:line="360" w:lineRule="auto"/>
        <w:jc w:val="both"/>
        <w:rPr>
          <w:rFonts w:ascii="Arial" w:eastAsia="Calibri" w:hAnsi="Arial" w:cs="Arial"/>
          <w:color w:val="000000"/>
          <w:sz w:val="24"/>
          <w:szCs w:val="24"/>
          <w:lang w:val="en-ZA" w:eastAsia="en-ZA"/>
        </w:rPr>
      </w:pPr>
      <w:r w:rsidRPr="00704335">
        <w:rPr>
          <w:rFonts w:ascii="Arial" w:eastAsia="Arial" w:hAnsi="Arial" w:cs="Arial"/>
          <w:color w:val="000000"/>
          <w:sz w:val="24"/>
          <w:szCs w:val="24"/>
          <w:lang w:val="en-ZA" w:eastAsia="en-ZA"/>
        </w:rPr>
        <w:t>In the matter between:</w:t>
      </w:r>
    </w:p>
    <w:p w:rsidR="00FF6EE2" w:rsidRPr="00704335" w:rsidRDefault="00FF6EE2" w:rsidP="00E71235">
      <w:pPr>
        <w:widowControl w:val="0"/>
        <w:autoSpaceDE w:val="0"/>
        <w:autoSpaceDN w:val="0"/>
        <w:adjustRightInd w:val="0"/>
        <w:spacing w:after="0" w:line="360" w:lineRule="auto"/>
        <w:ind w:right="-386"/>
        <w:jc w:val="both"/>
        <w:rPr>
          <w:rFonts w:ascii="Arial" w:eastAsia="Calibri" w:hAnsi="Arial" w:cs="Arial"/>
          <w:b/>
          <w:bCs/>
          <w:color w:val="000000"/>
          <w:sz w:val="16"/>
          <w:szCs w:val="16"/>
          <w:lang w:val="en-ZA" w:eastAsia="en-ZA"/>
        </w:rPr>
      </w:pPr>
    </w:p>
    <w:p w:rsidR="003529F0" w:rsidRPr="00704335" w:rsidRDefault="00C35D07" w:rsidP="00E71235">
      <w:pPr>
        <w:tabs>
          <w:tab w:val="left" w:pos="8100"/>
        </w:tabs>
        <w:spacing w:after="0" w:line="360" w:lineRule="auto"/>
        <w:jc w:val="both"/>
        <w:rPr>
          <w:rFonts w:ascii="Arial" w:eastAsia="Times New Roman" w:hAnsi="Arial" w:cs="Arial"/>
          <w:b/>
          <w:bCs/>
          <w:sz w:val="24"/>
          <w:szCs w:val="24"/>
          <w:lang w:eastAsia="en-ZA"/>
        </w:rPr>
      </w:pPr>
      <w:r w:rsidRPr="00704335">
        <w:rPr>
          <w:rFonts w:ascii="Arial" w:eastAsia="Times New Roman" w:hAnsi="Arial" w:cs="Arial"/>
          <w:b/>
          <w:bCs/>
          <w:sz w:val="24"/>
          <w:szCs w:val="24"/>
          <w:lang w:eastAsia="en-ZA"/>
        </w:rPr>
        <w:t>KWIKFORM FORMWORK AND SCAFFOLDING (PTY) LTD</w:t>
      </w:r>
    </w:p>
    <w:p w:rsidR="00FF6EE2" w:rsidRPr="00704335" w:rsidRDefault="003529F0" w:rsidP="00E71235">
      <w:pPr>
        <w:tabs>
          <w:tab w:val="left" w:pos="720"/>
          <w:tab w:val="left" w:pos="7920"/>
        </w:tabs>
        <w:spacing w:after="0" w:line="360" w:lineRule="auto"/>
        <w:jc w:val="both"/>
        <w:rPr>
          <w:rFonts w:ascii="Arial" w:eastAsia="Times New Roman" w:hAnsi="Arial" w:cs="Arial"/>
          <w:b/>
          <w:bCs/>
          <w:sz w:val="24"/>
          <w:szCs w:val="24"/>
          <w:lang w:eastAsia="en-ZA"/>
        </w:rPr>
      </w:pPr>
      <w:r w:rsidRPr="00704335">
        <w:rPr>
          <w:rFonts w:ascii="Arial" w:eastAsia="Times New Roman" w:hAnsi="Arial" w:cs="Arial"/>
          <w:b/>
          <w:bCs/>
          <w:sz w:val="24"/>
          <w:szCs w:val="24"/>
          <w:lang w:eastAsia="en-ZA"/>
        </w:rPr>
        <w:t xml:space="preserve">T/A </w:t>
      </w:r>
      <w:r w:rsidR="00C35D07" w:rsidRPr="00704335">
        <w:rPr>
          <w:rFonts w:ascii="Arial" w:eastAsia="Times New Roman" w:hAnsi="Arial" w:cs="Arial"/>
          <w:b/>
          <w:bCs/>
          <w:sz w:val="24"/>
          <w:szCs w:val="24"/>
          <w:lang w:eastAsia="en-ZA"/>
        </w:rPr>
        <w:t>ABACUS MODULAR SPACE SOLUTIONS</w:t>
      </w:r>
      <w:r w:rsidR="00C35D07" w:rsidRPr="00704335">
        <w:rPr>
          <w:rFonts w:ascii="Arial" w:eastAsia="Times New Roman" w:hAnsi="Arial" w:cs="Arial"/>
          <w:b/>
          <w:bCs/>
          <w:sz w:val="24"/>
          <w:szCs w:val="24"/>
          <w:lang w:eastAsia="en-ZA"/>
        </w:rPr>
        <w:tab/>
      </w:r>
      <w:r w:rsidR="00704335">
        <w:rPr>
          <w:rFonts w:ascii="Arial" w:eastAsia="Times New Roman" w:hAnsi="Arial" w:cs="Arial"/>
          <w:b/>
          <w:bCs/>
          <w:sz w:val="24"/>
          <w:szCs w:val="24"/>
          <w:lang w:eastAsia="en-ZA"/>
        </w:rPr>
        <w:t xml:space="preserve">   </w:t>
      </w:r>
      <w:r w:rsidR="00C35D07" w:rsidRPr="00704335">
        <w:rPr>
          <w:rFonts w:ascii="Arial" w:eastAsia="Times New Roman" w:hAnsi="Arial" w:cs="Arial"/>
          <w:b/>
          <w:bCs/>
          <w:sz w:val="24"/>
          <w:szCs w:val="24"/>
          <w:lang w:eastAsia="en-ZA"/>
        </w:rPr>
        <w:t>PLAINTIFF</w:t>
      </w:r>
    </w:p>
    <w:p w:rsidR="00C35D07" w:rsidRPr="00704335" w:rsidRDefault="00C35D07" w:rsidP="00E71235">
      <w:pPr>
        <w:tabs>
          <w:tab w:val="left" w:pos="8100"/>
        </w:tabs>
        <w:spacing w:after="0" w:line="360" w:lineRule="auto"/>
        <w:jc w:val="both"/>
        <w:rPr>
          <w:rFonts w:ascii="Arial" w:eastAsia="Times New Roman" w:hAnsi="Arial" w:cs="Arial"/>
          <w:b/>
          <w:sz w:val="24"/>
          <w:szCs w:val="24"/>
          <w:lang w:val="en-ZA" w:eastAsia="en-ZA"/>
        </w:rPr>
      </w:pPr>
    </w:p>
    <w:p w:rsidR="00FF6EE2" w:rsidRPr="00704335" w:rsidRDefault="00FF6EE2" w:rsidP="00E71235">
      <w:pPr>
        <w:spacing w:after="0" w:line="360" w:lineRule="auto"/>
        <w:jc w:val="both"/>
        <w:rPr>
          <w:rFonts w:ascii="Arial" w:eastAsia="Times New Roman" w:hAnsi="Arial" w:cs="Arial"/>
          <w:b/>
          <w:bCs/>
          <w:sz w:val="24"/>
          <w:szCs w:val="24"/>
          <w:lang w:val="en-ZA" w:eastAsia="en-ZA"/>
        </w:rPr>
      </w:pPr>
      <w:r w:rsidRPr="00704335">
        <w:rPr>
          <w:rFonts w:ascii="Arial" w:eastAsia="Times New Roman" w:hAnsi="Arial" w:cs="Arial"/>
          <w:sz w:val="24"/>
          <w:szCs w:val="24"/>
          <w:lang w:val="en-ZA" w:eastAsia="en-ZA"/>
        </w:rPr>
        <w:t xml:space="preserve">and </w:t>
      </w:r>
      <w:r w:rsidRPr="00704335">
        <w:rPr>
          <w:rFonts w:ascii="Arial" w:eastAsia="Times New Roman" w:hAnsi="Arial" w:cs="Arial"/>
          <w:b/>
          <w:bCs/>
          <w:sz w:val="24"/>
          <w:szCs w:val="24"/>
          <w:lang w:val="en-ZA" w:eastAsia="en-ZA"/>
        </w:rPr>
        <w:tab/>
        <w:t xml:space="preserve">  </w:t>
      </w:r>
    </w:p>
    <w:p w:rsidR="00C35D07" w:rsidRPr="00704335" w:rsidRDefault="00C35D07" w:rsidP="00E71235">
      <w:pPr>
        <w:spacing w:after="0" w:line="360" w:lineRule="auto"/>
        <w:jc w:val="both"/>
        <w:rPr>
          <w:rFonts w:ascii="Arial" w:eastAsia="Times New Roman" w:hAnsi="Arial" w:cs="Arial"/>
          <w:sz w:val="24"/>
          <w:szCs w:val="24"/>
          <w:lang w:val="en-ZA" w:eastAsia="en-ZA"/>
        </w:rPr>
      </w:pPr>
    </w:p>
    <w:p w:rsidR="003529F0" w:rsidRPr="00704335" w:rsidRDefault="00C35D07" w:rsidP="00E71235">
      <w:pPr>
        <w:tabs>
          <w:tab w:val="left" w:pos="6750"/>
        </w:tabs>
        <w:spacing w:after="0" w:line="360" w:lineRule="auto"/>
        <w:jc w:val="both"/>
        <w:rPr>
          <w:rFonts w:ascii="Arial" w:eastAsia="Times New Roman" w:hAnsi="Arial" w:cs="Arial"/>
          <w:b/>
          <w:sz w:val="24"/>
          <w:szCs w:val="24"/>
          <w:lang w:eastAsia="en-ZA"/>
        </w:rPr>
      </w:pPr>
      <w:r w:rsidRPr="00704335">
        <w:rPr>
          <w:rFonts w:ascii="Arial" w:eastAsia="Times New Roman" w:hAnsi="Arial" w:cs="Arial"/>
          <w:b/>
          <w:sz w:val="24"/>
          <w:szCs w:val="24"/>
          <w:lang w:eastAsia="en-ZA"/>
        </w:rPr>
        <w:t>HIGHGATE PRIVATE SCHOOL</w:t>
      </w:r>
    </w:p>
    <w:p w:rsidR="00FF6EE2" w:rsidRPr="00704335" w:rsidRDefault="00C35D07" w:rsidP="00E71235">
      <w:pPr>
        <w:tabs>
          <w:tab w:val="left" w:pos="6930"/>
          <w:tab w:val="left" w:pos="7740"/>
        </w:tabs>
        <w:spacing w:after="0" w:line="360" w:lineRule="auto"/>
        <w:jc w:val="both"/>
        <w:rPr>
          <w:rFonts w:ascii="Arial" w:eastAsia="Times New Roman" w:hAnsi="Arial" w:cs="Arial"/>
          <w:b/>
          <w:sz w:val="24"/>
          <w:szCs w:val="24"/>
          <w:lang w:eastAsia="en-ZA"/>
        </w:rPr>
      </w:pPr>
      <w:r w:rsidRPr="00704335">
        <w:rPr>
          <w:rFonts w:ascii="Arial" w:eastAsia="Times New Roman" w:hAnsi="Arial" w:cs="Arial"/>
          <w:b/>
          <w:sz w:val="24"/>
          <w:szCs w:val="24"/>
          <w:lang w:eastAsia="en-ZA"/>
        </w:rPr>
        <w:t xml:space="preserve">(INCORPORATED ASSOCIATION NOT FOR GAIN) </w:t>
      </w:r>
      <w:r w:rsidR="003529F0" w:rsidRPr="00704335">
        <w:rPr>
          <w:rFonts w:ascii="Arial" w:eastAsia="Times New Roman" w:hAnsi="Arial" w:cs="Arial"/>
          <w:b/>
          <w:sz w:val="24"/>
          <w:szCs w:val="24"/>
          <w:lang w:eastAsia="en-ZA"/>
        </w:rPr>
        <w:tab/>
      </w:r>
      <w:r w:rsidR="00704335">
        <w:rPr>
          <w:rFonts w:ascii="Arial" w:eastAsia="Times New Roman" w:hAnsi="Arial" w:cs="Arial"/>
          <w:b/>
          <w:sz w:val="24"/>
          <w:szCs w:val="24"/>
          <w:lang w:eastAsia="en-ZA"/>
        </w:rPr>
        <w:t xml:space="preserve">   </w:t>
      </w:r>
      <w:r w:rsidR="003529F0" w:rsidRPr="00704335">
        <w:rPr>
          <w:rFonts w:ascii="Arial" w:eastAsia="Times New Roman" w:hAnsi="Arial" w:cs="Arial"/>
          <w:b/>
          <w:sz w:val="24"/>
          <w:szCs w:val="24"/>
          <w:lang w:eastAsia="en-ZA"/>
        </w:rPr>
        <w:t xml:space="preserve">FIRST </w:t>
      </w:r>
      <w:r w:rsidRPr="00704335">
        <w:rPr>
          <w:rFonts w:ascii="Arial" w:eastAsia="Times New Roman" w:hAnsi="Arial" w:cs="Arial"/>
          <w:b/>
          <w:sz w:val="24"/>
          <w:szCs w:val="24"/>
          <w:lang w:eastAsia="en-ZA"/>
        </w:rPr>
        <w:t>DEFENDANT</w:t>
      </w:r>
    </w:p>
    <w:p w:rsidR="003529F0" w:rsidRPr="00704335" w:rsidRDefault="003529F0" w:rsidP="00E71235">
      <w:pPr>
        <w:tabs>
          <w:tab w:val="left" w:pos="6930"/>
          <w:tab w:val="left" w:pos="7740"/>
        </w:tabs>
        <w:spacing w:after="0" w:line="360" w:lineRule="auto"/>
        <w:jc w:val="both"/>
        <w:rPr>
          <w:rFonts w:ascii="Arial" w:eastAsia="Times New Roman" w:hAnsi="Arial" w:cs="Arial"/>
          <w:b/>
          <w:sz w:val="24"/>
          <w:szCs w:val="24"/>
          <w:lang w:eastAsia="en-ZA"/>
        </w:rPr>
      </w:pPr>
    </w:p>
    <w:p w:rsidR="003529F0" w:rsidRPr="00704335" w:rsidRDefault="003529F0" w:rsidP="00E71235">
      <w:pPr>
        <w:tabs>
          <w:tab w:val="left" w:pos="6750"/>
          <w:tab w:val="left" w:pos="7740"/>
        </w:tabs>
        <w:spacing w:after="0" w:line="360" w:lineRule="auto"/>
        <w:jc w:val="both"/>
        <w:rPr>
          <w:rFonts w:ascii="Arial" w:eastAsia="Times New Roman" w:hAnsi="Arial" w:cs="Arial"/>
          <w:b/>
          <w:sz w:val="24"/>
          <w:szCs w:val="24"/>
          <w:lang w:eastAsia="en-ZA"/>
        </w:rPr>
      </w:pPr>
      <w:r w:rsidRPr="00704335">
        <w:rPr>
          <w:rFonts w:ascii="Arial" w:hAnsi="Arial" w:cs="Arial"/>
          <w:b/>
          <w:sz w:val="24"/>
          <w:szCs w:val="24"/>
          <w:lang w:val="en-ZA"/>
        </w:rPr>
        <w:t>TARIRO CHATA</w:t>
      </w:r>
      <w:r w:rsidRPr="00704335">
        <w:rPr>
          <w:rFonts w:ascii="Arial" w:hAnsi="Arial" w:cs="Arial"/>
          <w:b/>
          <w:sz w:val="24"/>
          <w:szCs w:val="24"/>
          <w:lang w:val="en-ZA"/>
        </w:rPr>
        <w:tab/>
      </w:r>
      <w:r w:rsidR="00704335">
        <w:rPr>
          <w:rFonts w:ascii="Arial" w:hAnsi="Arial" w:cs="Arial"/>
          <w:b/>
          <w:sz w:val="24"/>
          <w:szCs w:val="24"/>
          <w:lang w:val="en-ZA"/>
        </w:rPr>
        <w:t xml:space="preserve">   </w:t>
      </w:r>
      <w:r w:rsidRPr="00704335">
        <w:rPr>
          <w:rFonts w:ascii="Arial" w:hAnsi="Arial" w:cs="Arial"/>
          <w:b/>
          <w:sz w:val="24"/>
          <w:szCs w:val="24"/>
          <w:lang w:val="en-ZA"/>
        </w:rPr>
        <w:t>SECON DEFENDANT</w:t>
      </w:r>
    </w:p>
    <w:p w:rsidR="00FF6EE2" w:rsidRDefault="00FF6EE2" w:rsidP="00E71235">
      <w:pPr>
        <w:spacing w:after="0" w:line="360" w:lineRule="auto"/>
        <w:ind w:left="2160" w:hanging="2160"/>
        <w:jc w:val="both"/>
        <w:rPr>
          <w:rFonts w:ascii="Arial" w:eastAsia="Arial" w:hAnsi="Arial" w:cs="Arial"/>
          <w:b/>
          <w:color w:val="000000"/>
          <w:sz w:val="24"/>
          <w:szCs w:val="24"/>
          <w:lang w:val="en-ZA" w:eastAsia="en-ZA"/>
        </w:rPr>
      </w:pPr>
    </w:p>
    <w:p w:rsidR="00E71235" w:rsidRPr="00704335" w:rsidRDefault="00E71235" w:rsidP="00E71235">
      <w:pPr>
        <w:spacing w:after="0" w:line="360" w:lineRule="auto"/>
        <w:ind w:left="2160" w:hanging="2160"/>
        <w:jc w:val="both"/>
        <w:rPr>
          <w:rFonts w:ascii="Arial" w:eastAsia="Arial" w:hAnsi="Arial" w:cs="Arial"/>
          <w:b/>
          <w:color w:val="000000"/>
          <w:sz w:val="24"/>
          <w:szCs w:val="24"/>
          <w:lang w:val="en-ZA" w:eastAsia="en-ZA"/>
        </w:rPr>
      </w:pPr>
    </w:p>
    <w:p w:rsidR="00FF6EE2" w:rsidRPr="00704335" w:rsidRDefault="00C35D07" w:rsidP="00E71235">
      <w:pPr>
        <w:spacing w:after="0" w:line="360" w:lineRule="auto"/>
        <w:jc w:val="both"/>
        <w:rPr>
          <w:rFonts w:ascii="Arial" w:eastAsia="Arial" w:hAnsi="Arial" w:cs="Arial"/>
          <w:bCs/>
          <w:i/>
          <w:color w:val="000000"/>
          <w:sz w:val="24"/>
          <w:szCs w:val="24"/>
          <w:lang w:eastAsia="en-ZA"/>
        </w:rPr>
      </w:pPr>
      <w:r w:rsidRPr="00704335">
        <w:rPr>
          <w:rFonts w:ascii="Arial" w:eastAsia="Arial" w:hAnsi="Arial" w:cs="Arial"/>
          <w:b/>
          <w:bCs/>
          <w:color w:val="000000"/>
          <w:sz w:val="24"/>
          <w:szCs w:val="24"/>
          <w:lang w:eastAsia="en-ZA"/>
        </w:rPr>
        <w:t>Neutral Citation</w:t>
      </w:r>
      <w:r w:rsidRPr="00704335">
        <w:rPr>
          <w:rFonts w:ascii="Arial" w:eastAsia="Arial" w:hAnsi="Arial" w:cs="Arial"/>
          <w:bCs/>
          <w:color w:val="000000"/>
          <w:sz w:val="24"/>
          <w:szCs w:val="24"/>
          <w:lang w:eastAsia="en-ZA"/>
        </w:rPr>
        <w:t>:</w:t>
      </w:r>
      <w:r w:rsidR="00704335" w:rsidRPr="00704335">
        <w:rPr>
          <w:rFonts w:ascii="Arial" w:eastAsia="Arial" w:hAnsi="Arial" w:cs="Arial"/>
          <w:bCs/>
          <w:color w:val="000000"/>
          <w:sz w:val="24"/>
          <w:szCs w:val="24"/>
          <w:lang w:eastAsia="en-ZA"/>
        </w:rPr>
        <w:tab/>
      </w:r>
      <w:r w:rsidRPr="00704335">
        <w:rPr>
          <w:rFonts w:ascii="Arial" w:eastAsia="Arial" w:hAnsi="Arial" w:cs="Arial"/>
          <w:bCs/>
          <w:i/>
          <w:color w:val="000000"/>
          <w:sz w:val="24"/>
          <w:szCs w:val="24"/>
          <w:lang w:eastAsia="en-ZA"/>
        </w:rPr>
        <w:t xml:space="preserve">Kwikform Formwork </w:t>
      </w:r>
      <w:r w:rsidR="00BC1A65" w:rsidRPr="00704335">
        <w:rPr>
          <w:rFonts w:ascii="Arial" w:eastAsia="Arial" w:hAnsi="Arial" w:cs="Arial"/>
          <w:bCs/>
          <w:i/>
          <w:color w:val="000000"/>
          <w:sz w:val="24"/>
          <w:szCs w:val="24"/>
          <w:lang w:eastAsia="en-ZA"/>
        </w:rPr>
        <w:t>a</w:t>
      </w:r>
      <w:r w:rsidRPr="00704335">
        <w:rPr>
          <w:rFonts w:ascii="Arial" w:eastAsia="Arial" w:hAnsi="Arial" w:cs="Arial"/>
          <w:bCs/>
          <w:i/>
          <w:color w:val="000000"/>
          <w:sz w:val="24"/>
          <w:szCs w:val="24"/>
          <w:lang w:eastAsia="en-ZA"/>
        </w:rPr>
        <w:t>nd Scaffolding (Pty) Ltd T</w:t>
      </w:r>
      <w:r w:rsidR="00BC1A65" w:rsidRPr="00704335">
        <w:rPr>
          <w:rFonts w:ascii="Arial" w:eastAsia="Arial" w:hAnsi="Arial" w:cs="Arial"/>
          <w:bCs/>
          <w:i/>
          <w:color w:val="000000"/>
          <w:sz w:val="24"/>
          <w:szCs w:val="24"/>
          <w:lang w:eastAsia="en-ZA"/>
        </w:rPr>
        <w:t>/A</w:t>
      </w:r>
      <w:r w:rsidRPr="00704335">
        <w:rPr>
          <w:rFonts w:ascii="Arial" w:eastAsia="Arial" w:hAnsi="Arial" w:cs="Arial"/>
          <w:bCs/>
          <w:i/>
          <w:color w:val="000000"/>
          <w:sz w:val="24"/>
          <w:szCs w:val="24"/>
          <w:lang w:eastAsia="en-ZA"/>
        </w:rPr>
        <w:t xml:space="preserve"> Abacus Modular Space Solutions</w:t>
      </w:r>
      <w:r w:rsidRPr="00704335">
        <w:rPr>
          <w:rFonts w:ascii="Arial" w:eastAsia="Arial" w:hAnsi="Arial" w:cs="Arial"/>
          <w:i/>
          <w:color w:val="000000"/>
          <w:sz w:val="24"/>
          <w:szCs w:val="24"/>
          <w:lang w:val="en-ZA" w:eastAsia="en-ZA"/>
        </w:rPr>
        <w:t xml:space="preserve"> v </w:t>
      </w:r>
      <w:r w:rsidRPr="00704335">
        <w:rPr>
          <w:rFonts w:ascii="Arial" w:eastAsia="Arial" w:hAnsi="Arial" w:cs="Arial"/>
          <w:i/>
          <w:color w:val="000000"/>
          <w:sz w:val="24"/>
          <w:szCs w:val="24"/>
          <w:lang w:eastAsia="en-ZA"/>
        </w:rPr>
        <w:t xml:space="preserve">Highgate Private School (Incorporated Association </w:t>
      </w:r>
      <w:r w:rsidR="00577335">
        <w:rPr>
          <w:rFonts w:ascii="Arial" w:eastAsia="Arial" w:hAnsi="Arial" w:cs="Arial"/>
          <w:i/>
          <w:color w:val="000000"/>
          <w:sz w:val="24"/>
          <w:szCs w:val="24"/>
          <w:lang w:eastAsia="en-ZA"/>
        </w:rPr>
        <w:t>N</w:t>
      </w:r>
      <w:r w:rsidRPr="00704335">
        <w:rPr>
          <w:rFonts w:ascii="Arial" w:eastAsia="Arial" w:hAnsi="Arial" w:cs="Arial"/>
          <w:i/>
          <w:color w:val="000000"/>
          <w:sz w:val="24"/>
          <w:szCs w:val="24"/>
          <w:lang w:eastAsia="en-ZA"/>
        </w:rPr>
        <w:t xml:space="preserve">ot </w:t>
      </w:r>
      <w:r w:rsidR="00577335">
        <w:rPr>
          <w:rFonts w:ascii="Arial" w:eastAsia="Arial" w:hAnsi="Arial" w:cs="Arial"/>
          <w:i/>
          <w:color w:val="000000"/>
          <w:sz w:val="24"/>
          <w:szCs w:val="24"/>
          <w:lang w:eastAsia="en-ZA"/>
        </w:rPr>
        <w:t>For G</w:t>
      </w:r>
      <w:r w:rsidRPr="00704335">
        <w:rPr>
          <w:rFonts w:ascii="Arial" w:eastAsia="Arial" w:hAnsi="Arial" w:cs="Arial"/>
          <w:i/>
          <w:color w:val="000000"/>
          <w:sz w:val="24"/>
          <w:szCs w:val="24"/>
          <w:lang w:eastAsia="en-ZA"/>
        </w:rPr>
        <w:t>ain)</w:t>
      </w:r>
      <w:r w:rsidRPr="00704335">
        <w:rPr>
          <w:rFonts w:ascii="Arial" w:eastAsia="Arial" w:hAnsi="Arial" w:cs="Arial"/>
          <w:b/>
          <w:i/>
          <w:color w:val="000000"/>
          <w:sz w:val="24"/>
          <w:szCs w:val="24"/>
          <w:lang w:eastAsia="en-ZA"/>
        </w:rPr>
        <w:t xml:space="preserve"> </w:t>
      </w:r>
      <w:r w:rsidR="00BC1A65" w:rsidRPr="00704335">
        <w:rPr>
          <w:rFonts w:ascii="Arial" w:eastAsia="Arial" w:hAnsi="Arial" w:cs="Arial"/>
          <w:color w:val="000000"/>
          <w:sz w:val="24"/>
          <w:szCs w:val="24"/>
          <w:lang w:eastAsia="en-ZA"/>
        </w:rPr>
        <w:t>(</w:t>
      </w:r>
      <w:r w:rsidRPr="00704335">
        <w:rPr>
          <w:rFonts w:ascii="Arial" w:eastAsia="Arial" w:hAnsi="Arial" w:cs="Arial"/>
          <w:color w:val="000000"/>
          <w:sz w:val="24"/>
          <w:szCs w:val="24"/>
          <w:lang w:val="en-ZA" w:eastAsia="en-ZA"/>
        </w:rPr>
        <w:t>HC-MD-CIV-ACT-CON-2020/</w:t>
      </w:r>
      <w:r w:rsidR="00BC1A65" w:rsidRPr="00704335">
        <w:rPr>
          <w:rFonts w:ascii="Arial" w:eastAsia="Arial" w:hAnsi="Arial" w:cs="Arial"/>
          <w:color w:val="000000"/>
          <w:sz w:val="24"/>
          <w:szCs w:val="24"/>
          <w:lang w:val="en-ZA" w:eastAsia="en-ZA"/>
        </w:rPr>
        <w:t>0</w:t>
      </w:r>
      <w:r w:rsidRPr="00704335">
        <w:rPr>
          <w:rFonts w:ascii="Arial" w:eastAsia="Arial" w:hAnsi="Arial" w:cs="Arial"/>
          <w:color w:val="000000"/>
          <w:sz w:val="24"/>
          <w:szCs w:val="24"/>
          <w:lang w:val="en-ZA" w:eastAsia="en-ZA"/>
        </w:rPr>
        <w:t>3208</w:t>
      </w:r>
      <w:r w:rsidR="00FF6EE2" w:rsidRPr="00704335">
        <w:rPr>
          <w:rFonts w:ascii="Arial" w:eastAsia="Arial" w:hAnsi="Arial" w:cs="Arial"/>
          <w:color w:val="000000"/>
          <w:sz w:val="24"/>
          <w:szCs w:val="24"/>
          <w:lang w:val="en-ZA" w:eastAsia="en-ZA"/>
        </w:rPr>
        <w:t>) [20</w:t>
      </w:r>
      <w:r w:rsidRPr="00704335">
        <w:rPr>
          <w:rFonts w:ascii="Arial" w:eastAsia="Arial" w:hAnsi="Arial" w:cs="Arial"/>
          <w:color w:val="000000"/>
          <w:sz w:val="24"/>
          <w:szCs w:val="24"/>
          <w:lang w:val="en-ZA" w:eastAsia="en-ZA"/>
        </w:rPr>
        <w:t>21</w:t>
      </w:r>
      <w:r w:rsidR="00B97AAF">
        <w:rPr>
          <w:rFonts w:ascii="Arial" w:eastAsia="Arial" w:hAnsi="Arial" w:cs="Arial"/>
          <w:color w:val="000000"/>
          <w:sz w:val="24"/>
          <w:szCs w:val="24"/>
          <w:lang w:val="en-ZA" w:eastAsia="en-ZA"/>
        </w:rPr>
        <w:t>] NAHCMD 28</w:t>
      </w:r>
      <w:r w:rsidR="00FF6EE2" w:rsidRPr="00704335">
        <w:rPr>
          <w:rFonts w:ascii="Arial" w:eastAsia="Arial" w:hAnsi="Arial" w:cs="Arial"/>
          <w:color w:val="000000"/>
          <w:sz w:val="24"/>
          <w:szCs w:val="24"/>
          <w:lang w:val="en-ZA" w:eastAsia="en-ZA"/>
        </w:rPr>
        <w:t xml:space="preserve"> (</w:t>
      </w:r>
      <w:r w:rsidRPr="00704335">
        <w:rPr>
          <w:rFonts w:ascii="Arial" w:eastAsia="Arial" w:hAnsi="Arial" w:cs="Arial"/>
          <w:color w:val="000000"/>
          <w:sz w:val="24"/>
          <w:szCs w:val="24"/>
          <w:lang w:val="en-ZA" w:eastAsia="en-ZA"/>
        </w:rPr>
        <w:t>0</w:t>
      </w:r>
      <w:r w:rsidR="00BC1A65" w:rsidRPr="00704335">
        <w:rPr>
          <w:rFonts w:ascii="Arial" w:eastAsia="Arial" w:hAnsi="Arial" w:cs="Arial"/>
          <w:color w:val="000000"/>
          <w:sz w:val="24"/>
          <w:szCs w:val="24"/>
          <w:lang w:val="en-ZA" w:eastAsia="en-ZA"/>
        </w:rPr>
        <w:t>5</w:t>
      </w:r>
      <w:r w:rsidRPr="00704335">
        <w:rPr>
          <w:rFonts w:ascii="Arial" w:eastAsia="Arial" w:hAnsi="Arial" w:cs="Arial"/>
          <w:color w:val="000000"/>
          <w:sz w:val="24"/>
          <w:szCs w:val="24"/>
          <w:lang w:val="en-ZA" w:eastAsia="en-ZA"/>
        </w:rPr>
        <w:t xml:space="preserve"> February 2021</w:t>
      </w:r>
      <w:r w:rsidR="00FF6EE2" w:rsidRPr="00704335">
        <w:rPr>
          <w:rFonts w:ascii="Arial" w:eastAsia="Arial" w:hAnsi="Arial" w:cs="Arial"/>
          <w:color w:val="000000"/>
          <w:sz w:val="24"/>
          <w:szCs w:val="24"/>
          <w:lang w:val="en-ZA" w:eastAsia="en-ZA"/>
        </w:rPr>
        <w:t xml:space="preserve">) </w:t>
      </w:r>
    </w:p>
    <w:p w:rsidR="00FF6EE2" w:rsidRPr="00704335" w:rsidRDefault="00FF6EE2" w:rsidP="00E71235">
      <w:pPr>
        <w:spacing w:after="0" w:line="360" w:lineRule="auto"/>
        <w:ind w:left="2160" w:hanging="2160"/>
        <w:jc w:val="both"/>
        <w:rPr>
          <w:rFonts w:ascii="Arial" w:eastAsia="Calibri" w:hAnsi="Arial" w:cs="Arial"/>
          <w:color w:val="000000"/>
          <w:lang w:val="en-ZA" w:eastAsia="en-ZA"/>
        </w:rPr>
      </w:pPr>
    </w:p>
    <w:p w:rsidR="00FF6EE2" w:rsidRPr="00704335" w:rsidRDefault="00FF6EE2" w:rsidP="00E71235">
      <w:pPr>
        <w:spacing w:after="0" w:line="360" w:lineRule="auto"/>
        <w:ind w:left="1440" w:hanging="1440"/>
        <w:jc w:val="both"/>
        <w:rPr>
          <w:rFonts w:ascii="Arial" w:eastAsia="Calibri" w:hAnsi="Arial" w:cs="Arial"/>
          <w:b/>
          <w:color w:val="000000"/>
          <w:lang w:val="en-ZA" w:eastAsia="en-ZA"/>
        </w:rPr>
      </w:pPr>
      <w:r w:rsidRPr="00704335">
        <w:rPr>
          <w:rFonts w:ascii="Arial" w:eastAsia="Arial" w:hAnsi="Arial" w:cs="Arial"/>
          <w:b/>
          <w:color w:val="000000"/>
          <w:sz w:val="24"/>
          <w:szCs w:val="24"/>
          <w:lang w:val="en-ZA" w:eastAsia="en-ZA"/>
        </w:rPr>
        <w:t>Coram:</w:t>
      </w:r>
      <w:r w:rsidRPr="00704335">
        <w:rPr>
          <w:rFonts w:ascii="Arial" w:eastAsia="Arial" w:hAnsi="Arial" w:cs="Arial"/>
          <w:color w:val="000000"/>
          <w:sz w:val="24"/>
          <w:szCs w:val="24"/>
          <w:lang w:val="en-ZA" w:eastAsia="en-ZA"/>
        </w:rPr>
        <w:tab/>
      </w:r>
      <w:r w:rsidRPr="00704335">
        <w:rPr>
          <w:rFonts w:ascii="Arial" w:eastAsia="Arial" w:hAnsi="Arial" w:cs="Arial"/>
          <w:color w:val="000000"/>
          <w:sz w:val="24"/>
          <w:szCs w:val="24"/>
          <w:lang w:val="en-ZA" w:eastAsia="en-ZA"/>
        </w:rPr>
        <w:tab/>
      </w:r>
      <w:r w:rsidRPr="003227E6">
        <w:rPr>
          <w:rFonts w:ascii="Arial" w:eastAsia="Arial" w:hAnsi="Arial" w:cs="Arial"/>
          <w:color w:val="000000"/>
          <w:sz w:val="24"/>
          <w:szCs w:val="24"/>
          <w:lang w:val="en-ZA" w:eastAsia="en-ZA"/>
        </w:rPr>
        <w:t>UEITELE J</w:t>
      </w:r>
      <w:r w:rsidRPr="00704335">
        <w:rPr>
          <w:rFonts w:ascii="Arial" w:eastAsia="Arial" w:hAnsi="Arial" w:cs="Arial"/>
          <w:b/>
          <w:color w:val="000000"/>
          <w:sz w:val="24"/>
          <w:szCs w:val="24"/>
          <w:lang w:val="en-ZA" w:eastAsia="en-ZA"/>
        </w:rPr>
        <w:t xml:space="preserve"> </w:t>
      </w:r>
    </w:p>
    <w:p w:rsidR="00FF6EE2" w:rsidRPr="00704335" w:rsidRDefault="00FF6EE2" w:rsidP="00E71235">
      <w:pPr>
        <w:spacing w:after="0" w:line="360" w:lineRule="auto"/>
        <w:ind w:left="2160" w:hanging="2160"/>
        <w:jc w:val="both"/>
        <w:rPr>
          <w:rFonts w:ascii="Arial" w:eastAsia="Arial" w:hAnsi="Arial" w:cs="Arial"/>
          <w:b/>
          <w:color w:val="000000"/>
          <w:sz w:val="24"/>
          <w:szCs w:val="24"/>
          <w:lang w:val="en-ZA" w:eastAsia="en-ZA"/>
        </w:rPr>
      </w:pPr>
      <w:r w:rsidRPr="00704335">
        <w:rPr>
          <w:rFonts w:ascii="Arial" w:eastAsia="Arial" w:hAnsi="Arial" w:cs="Arial"/>
          <w:b/>
          <w:color w:val="000000"/>
          <w:sz w:val="24"/>
          <w:szCs w:val="24"/>
          <w:lang w:val="en-ZA" w:eastAsia="en-ZA"/>
        </w:rPr>
        <w:t>Heard:</w:t>
      </w:r>
      <w:r w:rsidRPr="00704335">
        <w:rPr>
          <w:rFonts w:ascii="Arial" w:eastAsia="Arial" w:hAnsi="Arial" w:cs="Arial"/>
          <w:b/>
          <w:color w:val="000000"/>
          <w:sz w:val="24"/>
          <w:szCs w:val="24"/>
          <w:lang w:val="en-ZA" w:eastAsia="en-ZA"/>
        </w:rPr>
        <w:tab/>
      </w:r>
      <w:r w:rsidR="008A0684" w:rsidRPr="00704335">
        <w:rPr>
          <w:rFonts w:ascii="Arial" w:eastAsia="Arial" w:hAnsi="Arial" w:cs="Arial"/>
          <w:b/>
          <w:color w:val="000000"/>
          <w:sz w:val="24"/>
          <w:szCs w:val="24"/>
          <w:lang w:val="en-ZA" w:eastAsia="en-ZA"/>
        </w:rPr>
        <w:t xml:space="preserve">02 December </w:t>
      </w:r>
      <w:r w:rsidR="00C35D07" w:rsidRPr="00704335">
        <w:rPr>
          <w:rFonts w:ascii="Arial" w:eastAsia="Arial" w:hAnsi="Arial" w:cs="Arial"/>
          <w:b/>
          <w:color w:val="000000"/>
          <w:sz w:val="24"/>
          <w:szCs w:val="24"/>
          <w:lang w:val="en-ZA" w:eastAsia="en-ZA"/>
        </w:rPr>
        <w:t>2020</w:t>
      </w:r>
    </w:p>
    <w:p w:rsidR="00FF6EE2" w:rsidRPr="00704335" w:rsidRDefault="00FF6EE2" w:rsidP="00E71235">
      <w:pPr>
        <w:spacing w:after="0" w:line="360" w:lineRule="auto"/>
        <w:ind w:left="2160" w:hanging="2160"/>
        <w:jc w:val="both"/>
        <w:rPr>
          <w:rFonts w:ascii="Arial" w:eastAsia="Arial" w:hAnsi="Arial" w:cs="Arial"/>
          <w:b/>
          <w:color w:val="000000"/>
          <w:sz w:val="24"/>
          <w:szCs w:val="24"/>
          <w:lang w:val="en-ZA" w:eastAsia="en-ZA"/>
        </w:rPr>
      </w:pPr>
      <w:r w:rsidRPr="00704335">
        <w:rPr>
          <w:rFonts w:ascii="Arial" w:eastAsia="Arial" w:hAnsi="Arial" w:cs="Arial"/>
          <w:b/>
          <w:color w:val="000000"/>
          <w:sz w:val="24"/>
          <w:szCs w:val="24"/>
          <w:lang w:val="en-ZA" w:eastAsia="en-ZA"/>
        </w:rPr>
        <w:t>Delivered:</w:t>
      </w:r>
      <w:r w:rsidRPr="00704335">
        <w:rPr>
          <w:rFonts w:ascii="Arial" w:eastAsia="Arial" w:hAnsi="Arial" w:cs="Arial"/>
          <w:b/>
          <w:color w:val="000000"/>
          <w:sz w:val="24"/>
          <w:szCs w:val="24"/>
          <w:lang w:val="en-ZA" w:eastAsia="en-ZA"/>
        </w:rPr>
        <w:tab/>
      </w:r>
      <w:r w:rsidR="00C35D07" w:rsidRPr="00704335">
        <w:rPr>
          <w:rFonts w:ascii="Arial" w:eastAsia="Arial" w:hAnsi="Arial" w:cs="Arial"/>
          <w:b/>
          <w:color w:val="000000"/>
          <w:sz w:val="24"/>
          <w:szCs w:val="24"/>
          <w:lang w:val="en-ZA" w:eastAsia="en-ZA"/>
        </w:rPr>
        <w:t>0</w:t>
      </w:r>
      <w:r w:rsidR="008A0684" w:rsidRPr="00704335">
        <w:rPr>
          <w:rFonts w:ascii="Arial" w:eastAsia="Arial" w:hAnsi="Arial" w:cs="Arial"/>
          <w:b/>
          <w:color w:val="000000"/>
          <w:sz w:val="24"/>
          <w:szCs w:val="24"/>
          <w:lang w:val="en-ZA" w:eastAsia="en-ZA"/>
        </w:rPr>
        <w:t>5</w:t>
      </w:r>
      <w:r w:rsidR="00C35D07" w:rsidRPr="00704335">
        <w:rPr>
          <w:rFonts w:ascii="Arial" w:eastAsia="Arial" w:hAnsi="Arial" w:cs="Arial"/>
          <w:b/>
          <w:color w:val="000000"/>
          <w:sz w:val="24"/>
          <w:szCs w:val="24"/>
          <w:lang w:val="en-ZA" w:eastAsia="en-ZA"/>
        </w:rPr>
        <w:t xml:space="preserve"> February 2021</w:t>
      </w:r>
    </w:p>
    <w:p w:rsidR="00FF6EE2" w:rsidRPr="00704335" w:rsidRDefault="00FF6EE2" w:rsidP="00E71235">
      <w:pPr>
        <w:spacing w:after="0" w:line="360" w:lineRule="auto"/>
        <w:jc w:val="both"/>
        <w:rPr>
          <w:rFonts w:ascii="Arial" w:hAnsi="Arial" w:cs="Arial"/>
          <w:sz w:val="24"/>
          <w:szCs w:val="24"/>
          <w:u w:val="single"/>
        </w:rPr>
      </w:pPr>
    </w:p>
    <w:p w:rsidR="00FF6EE2" w:rsidRDefault="00C35D07" w:rsidP="00E71235">
      <w:pPr>
        <w:spacing w:after="0" w:line="360" w:lineRule="auto"/>
        <w:jc w:val="both"/>
        <w:rPr>
          <w:rFonts w:ascii="Arial" w:hAnsi="Arial" w:cs="Arial"/>
          <w:sz w:val="24"/>
          <w:szCs w:val="24"/>
        </w:rPr>
      </w:pPr>
      <w:r w:rsidRPr="00704335">
        <w:rPr>
          <w:rFonts w:ascii="Arial" w:hAnsi="Arial" w:cs="Arial"/>
          <w:b/>
          <w:sz w:val="24"/>
          <w:szCs w:val="24"/>
        </w:rPr>
        <w:lastRenderedPageBreak/>
        <w:t>Flynote:</w:t>
      </w:r>
      <w:r w:rsidR="00704335">
        <w:rPr>
          <w:rFonts w:ascii="Arial" w:hAnsi="Arial" w:cs="Arial"/>
          <w:b/>
          <w:sz w:val="24"/>
          <w:szCs w:val="24"/>
        </w:rPr>
        <w:tab/>
      </w:r>
      <w:r w:rsidR="005C0B73" w:rsidRPr="00704335">
        <w:rPr>
          <w:rFonts w:ascii="Arial" w:hAnsi="Arial" w:cs="Arial"/>
          <w:sz w:val="24"/>
          <w:szCs w:val="24"/>
        </w:rPr>
        <w:t>Practice – Summary Judgment – Requirements restated – A defective application for summary judgments spells the end of the matter – Rule 60</w:t>
      </w:r>
      <w:r w:rsidR="00BF6DAE">
        <w:rPr>
          <w:rFonts w:ascii="Arial" w:hAnsi="Arial" w:cs="Arial"/>
          <w:sz w:val="24"/>
          <w:szCs w:val="24"/>
        </w:rPr>
        <w:t xml:space="preserve"> </w:t>
      </w:r>
      <w:r w:rsidR="005C0B73" w:rsidRPr="00704335">
        <w:rPr>
          <w:rFonts w:ascii="Arial" w:hAnsi="Arial" w:cs="Arial"/>
          <w:sz w:val="24"/>
          <w:szCs w:val="24"/>
        </w:rPr>
        <w:t>(2)</w:t>
      </w:r>
      <w:r w:rsidR="00BF6DAE">
        <w:rPr>
          <w:rFonts w:ascii="Arial" w:hAnsi="Arial" w:cs="Arial"/>
          <w:sz w:val="24"/>
          <w:szCs w:val="24"/>
        </w:rPr>
        <w:t xml:space="preserve"> </w:t>
      </w:r>
      <w:r w:rsidR="005C0B73" w:rsidRPr="00704335">
        <w:rPr>
          <w:rFonts w:ascii="Arial" w:hAnsi="Arial" w:cs="Arial"/>
          <w:sz w:val="24"/>
          <w:szCs w:val="24"/>
        </w:rPr>
        <w:t xml:space="preserve">(a) requires strict compliance and failure thereof fatal to any application for summary judgment – Defects thereof not disappearing merely because the </w:t>
      </w:r>
      <w:r w:rsidR="005C0B73" w:rsidRPr="00283B28">
        <w:rPr>
          <w:rFonts w:ascii="Arial" w:hAnsi="Arial" w:cs="Arial"/>
          <w:sz w:val="24"/>
          <w:szCs w:val="24"/>
        </w:rPr>
        <w:t xml:space="preserve">respondent </w:t>
      </w:r>
      <w:r w:rsidR="005C0B73" w:rsidRPr="00704335">
        <w:rPr>
          <w:rFonts w:ascii="Arial" w:hAnsi="Arial" w:cs="Arial"/>
          <w:sz w:val="24"/>
          <w:szCs w:val="24"/>
        </w:rPr>
        <w:t>deals with the merits of the claim set out in the summons</w:t>
      </w:r>
      <w:r w:rsidR="00965CC2" w:rsidRPr="00704335">
        <w:rPr>
          <w:rFonts w:ascii="Arial" w:hAnsi="Arial" w:cs="Arial"/>
          <w:sz w:val="24"/>
          <w:szCs w:val="24"/>
        </w:rPr>
        <w:t xml:space="preserve"> – Cause of action must be verified by deponent to the affidavit in support of the application for summary judgment.</w:t>
      </w:r>
    </w:p>
    <w:p w:rsidR="00704335" w:rsidRPr="00704335" w:rsidRDefault="00704335" w:rsidP="00E71235">
      <w:pPr>
        <w:spacing w:after="0" w:line="360" w:lineRule="auto"/>
        <w:jc w:val="both"/>
        <w:rPr>
          <w:rFonts w:ascii="Arial" w:hAnsi="Arial" w:cs="Arial"/>
          <w:sz w:val="24"/>
          <w:szCs w:val="24"/>
        </w:rPr>
      </w:pPr>
    </w:p>
    <w:p w:rsidR="00965CC2" w:rsidRDefault="00C35D07" w:rsidP="00E71235">
      <w:pPr>
        <w:spacing w:after="0" w:line="360" w:lineRule="auto"/>
        <w:jc w:val="both"/>
        <w:rPr>
          <w:rFonts w:ascii="Arial" w:hAnsi="Arial" w:cs="Arial"/>
          <w:sz w:val="24"/>
          <w:szCs w:val="24"/>
        </w:rPr>
      </w:pPr>
      <w:r w:rsidRPr="00704335">
        <w:rPr>
          <w:rFonts w:ascii="Arial" w:hAnsi="Arial" w:cs="Arial"/>
          <w:b/>
          <w:sz w:val="24"/>
          <w:szCs w:val="24"/>
        </w:rPr>
        <w:t>Summary:</w:t>
      </w:r>
      <w:r w:rsidR="00704335">
        <w:rPr>
          <w:rFonts w:ascii="Arial" w:hAnsi="Arial" w:cs="Arial"/>
          <w:sz w:val="24"/>
          <w:szCs w:val="24"/>
        </w:rPr>
        <w:tab/>
      </w:r>
      <w:r w:rsidR="00965CC2" w:rsidRPr="00704335">
        <w:rPr>
          <w:rFonts w:ascii="Arial" w:hAnsi="Arial" w:cs="Arial"/>
          <w:sz w:val="24"/>
          <w:szCs w:val="24"/>
        </w:rPr>
        <w:t>The first defendant and plaintiff entered into two contracts. The first contract was concluded on 03 October 2017 and was an application for credit facilities. The second contract was concluded on 16 October 2017 and was a written contract of erection and hire. Plaintiff avers that it duly complied with its obligations under the agreements.</w:t>
      </w:r>
      <w:r w:rsidR="00965CC2" w:rsidRPr="00704335">
        <w:rPr>
          <w:rFonts w:ascii="Arial" w:hAnsi="Arial" w:cs="Arial"/>
          <w:sz w:val="24"/>
          <w:szCs w:val="24"/>
          <w:lang w:val="en-ZA"/>
        </w:rPr>
        <w:t xml:space="preserve"> According to the plaintiff, the first defendant</w:t>
      </w:r>
      <w:r w:rsidR="00965CC2" w:rsidRPr="00704335">
        <w:rPr>
          <w:rFonts w:ascii="Arial" w:hAnsi="Arial" w:cs="Arial"/>
          <w:sz w:val="24"/>
          <w:szCs w:val="24"/>
        </w:rPr>
        <w:t xml:space="preserve"> failed to fulfil its obligations in that it failed to pay its rent in full as from June 2019 and that as at June 2020, it was in arrears in the amount totaling up to N$488 500. As a consequence of the alleged defendant’s breach of the agreement the plaintiff caused summons to be issued out of this court seeking payment, return of the goods and eviction of the first defendant. </w:t>
      </w:r>
    </w:p>
    <w:p w:rsidR="00E71235" w:rsidRPr="00704335" w:rsidRDefault="00E71235" w:rsidP="00E71235">
      <w:pPr>
        <w:spacing w:after="0" w:line="360" w:lineRule="auto"/>
        <w:jc w:val="both"/>
        <w:rPr>
          <w:rFonts w:ascii="Arial" w:hAnsi="Arial" w:cs="Arial"/>
          <w:sz w:val="24"/>
          <w:szCs w:val="24"/>
        </w:rPr>
      </w:pPr>
    </w:p>
    <w:p w:rsidR="00965CC2" w:rsidRDefault="009718A8" w:rsidP="00E71235">
      <w:pPr>
        <w:spacing w:after="0" w:line="360" w:lineRule="auto"/>
        <w:jc w:val="both"/>
        <w:rPr>
          <w:rFonts w:ascii="Arial" w:hAnsi="Arial" w:cs="Arial"/>
          <w:sz w:val="24"/>
          <w:szCs w:val="24"/>
          <w:lang w:val="en-ZA"/>
        </w:rPr>
      </w:pPr>
      <w:r w:rsidRPr="00704335">
        <w:rPr>
          <w:rFonts w:ascii="Arial" w:hAnsi="Arial" w:cs="Arial"/>
          <w:sz w:val="24"/>
          <w:szCs w:val="24"/>
        </w:rPr>
        <w:t>The</w:t>
      </w:r>
      <w:r w:rsidR="00965CC2" w:rsidRPr="00704335">
        <w:rPr>
          <w:rFonts w:ascii="Arial" w:hAnsi="Arial" w:cs="Arial"/>
          <w:sz w:val="24"/>
          <w:szCs w:val="24"/>
        </w:rPr>
        <w:t xml:space="preserve"> defendants defended the action and, ha</w:t>
      </w:r>
      <w:r w:rsidR="00965CC2" w:rsidRPr="00704335">
        <w:rPr>
          <w:rFonts w:ascii="Arial" w:hAnsi="Arial" w:cs="Arial"/>
          <w:sz w:val="24"/>
          <w:szCs w:val="24"/>
          <w:lang w:val="en-ZA"/>
        </w:rPr>
        <w:t xml:space="preserve">ving been served with an appearance to defend, the </w:t>
      </w:r>
      <w:r w:rsidRPr="00704335">
        <w:rPr>
          <w:rFonts w:ascii="Arial" w:hAnsi="Arial" w:cs="Arial"/>
          <w:sz w:val="24"/>
          <w:szCs w:val="24"/>
          <w:lang w:val="en-ZA"/>
        </w:rPr>
        <w:t>plaintiff,</w:t>
      </w:r>
      <w:r w:rsidR="00965CC2" w:rsidRPr="00704335">
        <w:rPr>
          <w:rFonts w:ascii="Arial" w:hAnsi="Arial" w:cs="Arial"/>
          <w:sz w:val="24"/>
          <w:szCs w:val="24"/>
          <w:lang w:val="en-ZA"/>
        </w:rPr>
        <w:t xml:space="preserve"> </w:t>
      </w:r>
      <w:r w:rsidRPr="00704335">
        <w:rPr>
          <w:rFonts w:ascii="Arial" w:hAnsi="Arial" w:cs="Arial"/>
          <w:sz w:val="24"/>
          <w:szCs w:val="24"/>
          <w:lang w:val="en-ZA"/>
        </w:rPr>
        <w:t>launched this</w:t>
      </w:r>
      <w:r w:rsidR="00965CC2" w:rsidRPr="00704335">
        <w:rPr>
          <w:rFonts w:ascii="Arial" w:hAnsi="Arial" w:cs="Arial"/>
          <w:sz w:val="24"/>
          <w:szCs w:val="24"/>
          <w:lang w:val="en-ZA"/>
        </w:rPr>
        <w:t xml:space="preserve"> application for summary judgment. The application is premised on the contention by the plaintiff that the defendants do not have a</w:t>
      </w:r>
      <w:r w:rsidR="00965CC2" w:rsidRPr="00704335">
        <w:rPr>
          <w:rFonts w:ascii="Arial" w:hAnsi="Arial" w:cs="Arial"/>
          <w:i/>
          <w:iCs/>
          <w:sz w:val="24"/>
          <w:szCs w:val="24"/>
          <w:lang w:val="en-ZA"/>
        </w:rPr>
        <w:t xml:space="preserve"> bona fide</w:t>
      </w:r>
      <w:r w:rsidR="00965CC2" w:rsidRPr="00704335">
        <w:rPr>
          <w:rFonts w:ascii="Arial" w:hAnsi="Arial" w:cs="Arial"/>
          <w:sz w:val="24"/>
          <w:szCs w:val="24"/>
          <w:lang w:val="en-ZA"/>
        </w:rPr>
        <w:t xml:space="preserve"> defence to its claim and that the notice to defend was filed solely for the purpose of delay, the defendants argue the contrary.</w:t>
      </w:r>
    </w:p>
    <w:p w:rsidR="00E71235" w:rsidRPr="00704335" w:rsidRDefault="00E71235" w:rsidP="00E71235">
      <w:pPr>
        <w:spacing w:after="0" w:line="360" w:lineRule="auto"/>
        <w:jc w:val="both"/>
        <w:rPr>
          <w:rFonts w:ascii="Arial" w:hAnsi="Arial" w:cs="Arial"/>
          <w:sz w:val="24"/>
          <w:szCs w:val="24"/>
          <w:lang w:val="en-ZA"/>
        </w:rPr>
      </w:pPr>
    </w:p>
    <w:p w:rsidR="00965CC2" w:rsidRDefault="00965CC2" w:rsidP="00E71235">
      <w:pPr>
        <w:spacing w:after="0" w:line="360" w:lineRule="auto"/>
        <w:jc w:val="both"/>
        <w:rPr>
          <w:rFonts w:ascii="Arial" w:hAnsi="Arial" w:cs="Arial"/>
          <w:sz w:val="24"/>
          <w:szCs w:val="24"/>
          <w:lang w:val="en-ZA"/>
        </w:rPr>
      </w:pPr>
      <w:r w:rsidRPr="00283B28">
        <w:rPr>
          <w:rFonts w:ascii="Arial" w:hAnsi="Arial" w:cs="Arial"/>
          <w:i/>
          <w:sz w:val="24"/>
          <w:szCs w:val="24"/>
          <w:lang w:val="en-ZA"/>
        </w:rPr>
        <w:t>Held</w:t>
      </w:r>
      <w:r w:rsidR="00283B28">
        <w:rPr>
          <w:rFonts w:ascii="Arial" w:hAnsi="Arial" w:cs="Arial"/>
          <w:i/>
          <w:sz w:val="24"/>
          <w:szCs w:val="24"/>
          <w:lang w:val="en-ZA"/>
        </w:rPr>
        <w:t>,</w:t>
      </w:r>
      <w:r w:rsidRPr="00704335">
        <w:rPr>
          <w:rFonts w:ascii="Arial" w:hAnsi="Arial" w:cs="Arial"/>
          <w:sz w:val="24"/>
          <w:szCs w:val="24"/>
          <w:lang w:val="en-ZA"/>
        </w:rPr>
        <w:tab/>
      </w:r>
      <w:r w:rsidR="00283B28">
        <w:rPr>
          <w:rFonts w:ascii="Arial" w:hAnsi="Arial" w:cs="Arial"/>
          <w:sz w:val="24"/>
          <w:szCs w:val="24"/>
          <w:lang w:val="en-ZA"/>
        </w:rPr>
        <w:t>f</w:t>
      </w:r>
      <w:r w:rsidRPr="00704335">
        <w:rPr>
          <w:rFonts w:ascii="Arial" w:hAnsi="Arial" w:cs="Arial"/>
          <w:sz w:val="24"/>
          <w:szCs w:val="24"/>
          <w:lang w:val="en-ZA"/>
        </w:rPr>
        <w:t xml:space="preserve">or the plaintiff to be successful in its application, it has to satisfy the requirements set out in Rule 60(1) </w:t>
      </w:r>
      <w:r w:rsidR="00283B28">
        <w:rPr>
          <w:rFonts w:ascii="Arial" w:hAnsi="Arial" w:cs="Arial"/>
          <w:sz w:val="24"/>
          <w:szCs w:val="24"/>
          <w:lang w:val="en-ZA"/>
        </w:rPr>
        <w:t>and (2) of the Rules of C</w:t>
      </w:r>
      <w:r w:rsidRPr="00704335">
        <w:rPr>
          <w:rFonts w:ascii="Arial" w:hAnsi="Arial" w:cs="Arial"/>
          <w:sz w:val="24"/>
          <w:szCs w:val="24"/>
          <w:lang w:val="en-ZA"/>
        </w:rPr>
        <w:t>ourt.</w:t>
      </w:r>
    </w:p>
    <w:p w:rsidR="00E71235" w:rsidRPr="00704335" w:rsidRDefault="00E71235" w:rsidP="00E71235">
      <w:pPr>
        <w:spacing w:after="0" w:line="360" w:lineRule="auto"/>
        <w:jc w:val="both"/>
        <w:rPr>
          <w:rFonts w:ascii="Arial" w:hAnsi="Arial" w:cs="Arial"/>
          <w:sz w:val="24"/>
          <w:szCs w:val="24"/>
          <w:lang w:val="en-ZA"/>
        </w:rPr>
      </w:pPr>
    </w:p>
    <w:p w:rsidR="00965CC2" w:rsidRDefault="00965CC2" w:rsidP="00E71235">
      <w:pPr>
        <w:spacing w:after="0" w:line="360" w:lineRule="auto"/>
        <w:jc w:val="both"/>
        <w:rPr>
          <w:rFonts w:ascii="Arial" w:hAnsi="Arial" w:cs="Arial"/>
          <w:sz w:val="24"/>
          <w:szCs w:val="24"/>
        </w:rPr>
      </w:pPr>
      <w:r w:rsidRPr="00283B28">
        <w:rPr>
          <w:rFonts w:ascii="Arial" w:hAnsi="Arial" w:cs="Arial"/>
          <w:i/>
          <w:sz w:val="24"/>
          <w:szCs w:val="24"/>
        </w:rPr>
        <w:t>Held further</w:t>
      </w:r>
      <w:r w:rsidR="00283B28">
        <w:rPr>
          <w:rFonts w:ascii="Arial" w:hAnsi="Arial" w:cs="Arial"/>
          <w:sz w:val="24"/>
          <w:szCs w:val="24"/>
        </w:rPr>
        <w:t xml:space="preserve">, </w:t>
      </w:r>
      <w:r w:rsidRPr="00704335">
        <w:rPr>
          <w:rFonts w:ascii="Arial" w:hAnsi="Arial" w:cs="Arial"/>
          <w:sz w:val="24"/>
          <w:szCs w:val="24"/>
        </w:rPr>
        <w:t>that the affidavit made in support of an application for summary judgment must be made by a person who has “personal” knowledge of the facts and must be one in which the</w:t>
      </w:r>
      <w:r w:rsidR="009718A8" w:rsidRPr="00704335">
        <w:rPr>
          <w:rFonts w:ascii="Arial" w:hAnsi="Arial" w:cs="Arial"/>
          <w:sz w:val="24"/>
          <w:szCs w:val="24"/>
        </w:rPr>
        <w:t xml:space="preserve"> cause of action and the amount, if </w:t>
      </w:r>
      <w:r w:rsidRPr="00704335">
        <w:rPr>
          <w:rFonts w:ascii="Arial" w:hAnsi="Arial" w:cs="Arial"/>
          <w:sz w:val="24"/>
          <w:szCs w:val="24"/>
        </w:rPr>
        <w:t>any</w:t>
      </w:r>
      <w:r w:rsidR="009718A8" w:rsidRPr="00704335">
        <w:rPr>
          <w:rFonts w:ascii="Arial" w:hAnsi="Arial" w:cs="Arial"/>
          <w:sz w:val="24"/>
          <w:szCs w:val="24"/>
        </w:rPr>
        <w:t>,</w:t>
      </w:r>
      <w:r w:rsidRPr="00704335">
        <w:rPr>
          <w:rFonts w:ascii="Arial" w:hAnsi="Arial" w:cs="Arial"/>
          <w:sz w:val="24"/>
          <w:szCs w:val="24"/>
        </w:rPr>
        <w:t xml:space="preserve"> are verified.</w:t>
      </w:r>
    </w:p>
    <w:p w:rsidR="00E71235" w:rsidRPr="00704335" w:rsidRDefault="00E71235" w:rsidP="00E71235">
      <w:pPr>
        <w:spacing w:after="0" w:line="360" w:lineRule="auto"/>
        <w:jc w:val="both"/>
        <w:rPr>
          <w:rFonts w:ascii="Arial" w:hAnsi="Arial" w:cs="Arial"/>
          <w:sz w:val="24"/>
          <w:szCs w:val="24"/>
        </w:rPr>
      </w:pPr>
    </w:p>
    <w:p w:rsidR="00965CC2" w:rsidRPr="00704335" w:rsidRDefault="00965CC2" w:rsidP="00E71235">
      <w:pPr>
        <w:spacing w:after="0" w:line="360" w:lineRule="auto"/>
        <w:jc w:val="both"/>
        <w:rPr>
          <w:rFonts w:ascii="Arial" w:hAnsi="Arial" w:cs="Arial"/>
          <w:sz w:val="24"/>
          <w:szCs w:val="24"/>
        </w:rPr>
      </w:pPr>
      <w:r w:rsidRPr="00283B28">
        <w:rPr>
          <w:rFonts w:ascii="Arial" w:hAnsi="Arial" w:cs="Arial"/>
          <w:i/>
          <w:sz w:val="24"/>
          <w:szCs w:val="24"/>
        </w:rPr>
        <w:t>Held</w:t>
      </w:r>
      <w:r w:rsidR="00283B28">
        <w:rPr>
          <w:rFonts w:ascii="Arial" w:hAnsi="Arial" w:cs="Arial"/>
          <w:i/>
          <w:sz w:val="24"/>
          <w:szCs w:val="24"/>
        </w:rPr>
        <w:t>,</w:t>
      </w:r>
      <w:r w:rsidRPr="00704335">
        <w:rPr>
          <w:rFonts w:ascii="Arial" w:hAnsi="Arial" w:cs="Arial"/>
          <w:sz w:val="24"/>
          <w:szCs w:val="24"/>
        </w:rPr>
        <w:t xml:space="preserve"> that it will suffice if someone who has </w:t>
      </w:r>
      <w:r w:rsidRPr="00704335">
        <w:rPr>
          <w:rFonts w:ascii="Arial" w:hAnsi="Arial" w:cs="Arial"/>
          <w:i/>
          <w:sz w:val="24"/>
          <w:szCs w:val="24"/>
        </w:rPr>
        <w:t>‘</w:t>
      </w:r>
      <w:r w:rsidRPr="00283B28">
        <w:rPr>
          <w:rFonts w:ascii="Arial" w:hAnsi="Arial" w:cs="Arial"/>
          <w:sz w:val="24"/>
          <w:szCs w:val="24"/>
        </w:rPr>
        <w:t>first-hand</w:t>
      </w:r>
      <w:r w:rsidRPr="00704335">
        <w:rPr>
          <w:rFonts w:ascii="Arial" w:hAnsi="Arial" w:cs="Arial"/>
          <w:i/>
          <w:sz w:val="24"/>
          <w:szCs w:val="24"/>
        </w:rPr>
        <w:t>’</w:t>
      </w:r>
      <w:r w:rsidR="00283B28">
        <w:rPr>
          <w:rFonts w:ascii="Arial" w:hAnsi="Arial" w:cs="Arial"/>
          <w:sz w:val="24"/>
          <w:szCs w:val="24"/>
        </w:rPr>
        <w:t xml:space="preserve"> and not necessarily ‘personal’</w:t>
      </w:r>
      <w:r w:rsidRPr="00704335">
        <w:rPr>
          <w:rFonts w:ascii="Arial" w:hAnsi="Arial" w:cs="Arial"/>
          <w:sz w:val="24"/>
          <w:szCs w:val="24"/>
        </w:rPr>
        <w:t xml:space="preserve"> knowledge of the facts, and can thus verify the cause of action, deposes to such affidavit.</w:t>
      </w:r>
    </w:p>
    <w:p w:rsidR="00965CC2" w:rsidRDefault="00965CC2" w:rsidP="00E71235">
      <w:pPr>
        <w:spacing w:after="0" w:line="360" w:lineRule="auto"/>
        <w:jc w:val="both"/>
        <w:rPr>
          <w:rFonts w:ascii="Arial" w:hAnsi="Arial" w:cs="Arial"/>
          <w:sz w:val="24"/>
          <w:szCs w:val="24"/>
          <w:lang w:val="en-ZA"/>
        </w:rPr>
      </w:pPr>
      <w:r w:rsidRPr="00283B28">
        <w:rPr>
          <w:rFonts w:ascii="Arial" w:hAnsi="Arial" w:cs="Arial"/>
          <w:i/>
          <w:sz w:val="24"/>
          <w:szCs w:val="24"/>
        </w:rPr>
        <w:lastRenderedPageBreak/>
        <w:t>Held</w:t>
      </w:r>
      <w:r w:rsidR="00283B28">
        <w:rPr>
          <w:rFonts w:ascii="Arial" w:hAnsi="Arial" w:cs="Arial"/>
          <w:sz w:val="24"/>
          <w:szCs w:val="24"/>
        </w:rPr>
        <w:t>,</w:t>
      </w:r>
      <w:r w:rsidRPr="00704335">
        <w:rPr>
          <w:rFonts w:ascii="Arial" w:hAnsi="Arial" w:cs="Arial"/>
          <w:sz w:val="24"/>
          <w:szCs w:val="24"/>
        </w:rPr>
        <w:t xml:space="preserve"> </w:t>
      </w:r>
      <w:r w:rsidR="00E71235">
        <w:rPr>
          <w:rFonts w:ascii="Arial" w:hAnsi="Arial" w:cs="Arial"/>
          <w:sz w:val="24"/>
          <w:szCs w:val="24"/>
        </w:rPr>
        <w:t xml:space="preserve">that </w:t>
      </w:r>
      <w:r w:rsidR="00E71235" w:rsidRPr="00704335">
        <w:rPr>
          <w:rFonts w:ascii="Arial" w:hAnsi="Arial" w:cs="Arial"/>
          <w:sz w:val="24"/>
          <w:szCs w:val="24"/>
          <w:lang w:val="en-ZA"/>
        </w:rPr>
        <w:t>if</w:t>
      </w:r>
      <w:r w:rsidRPr="00704335">
        <w:rPr>
          <w:rFonts w:ascii="Arial" w:hAnsi="Arial" w:cs="Arial"/>
          <w:sz w:val="24"/>
          <w:szCs w:val="24"/>
          <w:lang w:val="en-ZA"/>
        </w:rPr>
        <w:t xml:space="preserve"> the application for summary judgment is defective then that is the end of the matter. Its defects do not disappear because the respondent deals with the merits of the claim set out in the summons.</w:t>
      </w:r>
    </w:p>
    <w:p w:rsidR="00E71235" w:rsidRPr="00704335" w:rsidRDefault="00E71235" w:rsidP="00E71235">
      <w:pPr>
        <w:spacing w:after="0" w:line="360" w:lineRule="auto"/>
        <w:jc w:val="both"/>
        <w:rPr>
          <w:rFonts w:ascii="Arial" w:hAnsi="Arial" w:cs="Arial"/>
          <w:sz w:val="24"/>
          <w:szCs w:val="24"/>
          <w:lang w:val="en-ZA"/>
        </w:rPr>
      </w:pPr>
    </w:p>
    <w:p w:rsidR="00264842" w:rsidRDefault="00965CC2" w:rsidP="00E71235">
      <w:pPr>
        <w:spacing w:after="0" w:line="360" w:lineRule="auto"/>
        <w:jc w:val="both"/>
        <w:rPr>
          <w:rFonts w:ascii="Arial" w:hAnsi="Arial" w:cs="Arial"/>
          <w:sz w:val="24"/>
          <w:szCs w:val="24"/>
        </w:rPr>
      </w:pPr>
      <w:r w:rsidRPr="00283B28">
        <w:rPr>
          <w:rFonts w:ascii="Arial" w:hAnsi="Arial" w:cs="Arial"/>
          <w:i/>
          <w:sz w:val="24"/>
          <w:szCs w:val="24"/>
          <w:lang w:val="en-ZA"/>
        </w:rPr>
        <w:t>Held</w:t>
      </w:r>
      <w:r w:rsidR="00283B28">
        <w:rPr>
          <w:rFonts w:ascii="Arial" w:hAnsi="Arial" w:cs="Arial"/>
          <w:sz w:val="24"/>
          <w:szCs w:val="24"/>
          <w:lang w:val="en-ZA"/>
        </w:rPr>
        <w:t>, t</w:t>
      </w:r>
      <w:r w:rsidRPr="00704335">
        <w:rPr>
          <w:rFonts w:ascii="Arial" w:hAnsi="Arial" w:cs="Arial"/>
          <w:sz w:val="24"/>
          <w:szCs w:val="24"/>
          <w:lang w:val="en-ZA"/>
        </w:rPr>
        <w:t>hat</w:t>
      </w:r>
      <w:r w:rsidRPr="00704335">
        <w:rPr>
          <w:rFonts w:ascii="Arial" w:hAnsi="Arial" w:cs="Arial"/>
          <w:sz w:val="24"/>
          <w:szCs w:val="24"/>
        </w:rPr>
        <w:t xml:space="preserve"> an analysis and consideration of rule 60(2)(a) clearly show</w:t>
      </w:r>
      <w:r w:rsidR="009718A8" w:rsidRPr="00704335">
        <w:rPr>
          <w:rFonts w:ascii="Arial" w:hAnsi="Arial" w:cs="Arial"/>
          <w:sz w:val="24"/>
          <w:szCs w:val="24"/>
        </w:rPr>
        <w:t>s</w:t>
      </w:r>
      <w:r w:rsidRPr="00704335">
        <w:rPr>
          <w:rFonts w:ascii="Arial" w:hAnsi="Arial" w:cs="Arial"/>
          <w:sz w:val="24"/>
          <w:szCs w:val="24"/>
        </w:rPr>
        <w:t xml:space="preserve"> that the </w:t>
      </w:r>
      <w:r w:rsidR="00283B28">
        <w:rPr>
          <w:rFonts w:ascii="Arial" w:hAnsi="Arial" w:cs="Arial"/>
          <w:sz w:val="24"/>
          <w:szCs w:val="24"/>
        </w:rPr>
        <w:t>C</w:t>
      </w:r>
      <w:r w:rsidRPr="00704335">
        <w:rPr>
          <w:rFonts w:ascii="Arial" w:hAnsi="Arial" w:cs="Arial"/>
          <w:sz w:val="24"/>
          <w:szCs w:val="24"/>
        </w:rPr>
        <w:t>ourt must, from the facts set out in the affidavit itself, before it can grant summary judgment, be able to make a factual finding that the person who deposed to the affidavit was able to swear positively to the facts alleged in the summons and annexures thereto and be able to verify the cause of action and the amount claimed, if any.</w:t>
      </w:r>
    </w:p>
    <w:p w:rsidR="00E71235" w:rsidRDefault="00E71235" w:rsidP="00E71235">
      <w:pPr>
        <w:spacing w:after="0" w:line="360" w:lineRule="auto"/>
        <w:jc w:val="both"/>
        <w:rPr>
          <w:rFonts w:ascii="Arial" w:hAnsi="Arial" w:cs="Arial"/>
          <w:sz w:val="24"/>
          <w:szCs w:val="24"/>
        </w:rPr>
      </w:pPr>
    </w:p>
    <w:p w:rsidR="00264842" w:rsidRDefault="00264842" w:rsidP="00E71235">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264842" w:rsidRPr="00264842" w:rsidRDefault="00264842" w:rsidP="00E71235">
      <w:pPr>
        <w:spacing w:after="0" w:line="360" w:lineRule="auto"/>
        <w:jc w:val="center"/>
        <w:rPr>
          <w:rFonts w:ascii="Arial" w:hAnsi="Arial" w:cs="Arial"/>
          <w:b/>
          <w:sz w:val="24"/>
          <w:szCs w:val="24"/>
        </w:rPr>
      </w:pPr>
      <w:r w:rsidRPr="00264842">
        <w:rPr>
          <w:rFonts w:ascii="Arial" w:hAnsi="Arial" w:cs="Arial"/>
          <w:b/>
          <w:sz w:val="24"/>
          <w:szCs w:val="24"/>
        </w:rPr>
        <w:t>ORDER</w:t>
      </w:r>
    </w:p>
    <w:p w:rsidR="00264842" w:rsidRDefault="00264842" w:rsidP="00E71235">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264842" w:rsidRDefault="00264842" w:rsidP="00E71235">
      <w:pPr>
        <w:spacing w:after="0" w:line="360" w:lineRule="auto"/>
        <w:jc w:val="center"/>
        <w:rPr>
          <w:rFonts w:ascii="Arial" w:hAnsi="Arial" w:cs="Arial"/>
          <w:sz w:val="24"/>
          <w:szCs w:val="24"/>
        </w:rPr>
      </w:pPr>
    </w:p>
    <w:p w:rsidR="008A0684" w:rsidRPr="00704335" w:rsidRDefault="008A0684" w:rsidP="00E71235">
      <w:pPr>
        <w:pStyle w:val="ListParagraph"/>
        <w:numPr>
          <w:ilvl w:val="0"/>
          <w:numId w:val="12"/>
        </w:numPr>
        <w:tabs>
          <w:tab w:val="left" w:pos="0"/>
        </w:tabs>
        <w:spacing w:after="0" w:line="360" w:lineRule="auto"/>
        <w:ind w:hanging="720"/>
        <w:jc w:val="both"/>
        <w:rPr>
          <w:rFonts w:ascii="Arial" w:hAnsi="Arial" w:cs="Arial"/>
          <w:sz w:val="24"/>
          <w:szCs w:val="24"/>
          <w:lang w:val="en-ZA"/>
        </w:rPr>
      </w:pPr>
      <w:r w:rsidRPr="00704335">
        <w:rPr>
          <w:rFonts w:ascii="Arial" w:hAnsi="Arial" w:cs="Arial"/>
          <w:sz w:val="24"/>
          <w:szCs w:val="24"/>
          <w:lang w:val="en-ZA"/>
        </w:rPr>
        <w:t>The application for summary judgment is dismissed.</w:t>
      </w:r>
    </w:p>
    <w:p w:rsidR="008A0684" w:rsidRPr="00704335" w:rsidRDefault="008A0684" w:rsidP="00E71235">
      <w:pPr>
        <w:pStyle w:val="ListParagraph"/>
        <w:tabs>
          <w:tab w:val="left" w:pos="0"/>
        </w:tabs>
        <w:spacing w:after="0" w:line="360" w:lineRule="auto"/>
        <w:jc w:val="both"/>
        <w:rPr>
          <w:rFonts w:ascii="Arial" w:hAnsi="Arial" w:cs="Arial"/>
          <w:sz w:val="24"/>
          <w:szCs w:val="24"/>
          <w:lang w:val="en-ZA"/>
        </w:rPr>
      </w:pPr>
    </w:p>
    <w:p w:rsidR="008A0684" w:rsidRPr="00704335" w:rsidRDefault="008A0684" w:rsidP="00E71235">
      <w:pPr>
        <w:pStyle w:val="ListParagraph"/>
        <w:numPr>
          <w:ilvl w:val="0"/>
          <w:numId w:val="12"/>
        </w:numPr>
        <w:tabs>
          <w:tab w:val="left" w:pos="0"/>
        </w:tabs>
        <w:spacing w:after="0" w:line="360" w:lineRule="auto"/>
        <w:ind w:hanging="720"/>
        <w:jc w:val="both"/>
        <w:rPr>
          <w:rFonts w:ascii="Arial" w:hAnsi="Arial" w:cs="Arial"/>
          <w:sz w:val="24"/>
          <w:szCs w:val="24"/>
          <w:lang w:val="en-ZA"/>
        </w:rPr>
      </w:pPr>
      <w:r w:rsidRPr="00704335">
        <w:rPr>
          <w:rFonts w:ascii="Arial" w:hAnsi="Arial" w:cs="Arial"/>
          <w:sz w:val="24"/>
          <w:szCs w:val="24"/>
          <w:lang w:val="en-ZA"/>
        </w:rPr>
        <w:t xml:space="preserve">The </w:t>
      </w:r>
      <w:r w:rsidR="00264842">
        <w:rPr>
          <w:rFonts w:ascii="Arial" w:hAnsi="Arial" w:cs="Arial"/>
          <w:sz w:val="24"/>
          <w:szCs w:val="24"/>
          <w:lang w:val="en-ZA"/>
        </w:rPr>
        <w:t>plaintiff</w:t>
      </w:r>
      <w:r w:rsidRPr="00704335">
        <w:rPr>
          <w:rFonts w:ascii="Arial" w:hAnsi="Arial" w:cs="Arial"/>
          <w:sz w:val="24"/>
          <w:szCs w:val="24"/>
          <w:lang w:val="en-ZA"/>
        </w:rPr>
        <w:t xml:space="preserve"> must pay the </w:t>
      </w:r>
      <w:r w:rsidR="00264842">
        <w:rPr>
          <w:rFonts w:ascii="Arial" w:hAnsi="Arial" w:cs="Arial"/>
          <w:sz w:val="24"/>
          <w:szCs w:val="24"/>
          <w:lang w:val="en-ZA"/>
        </w:rPr>
        <w:t>defendant</w:t>
      </w:r>
      <w:r w:rsidRPr="00704335">
        <w:rPr>
          <w:rFonts w:ascii="Arial" w:hAnsi="Arial" w:cs="Arial"/>
          <w:sz w:val="24"/>
          <w:szCs w:val="24"/>
          <w:lang w:val="en-ZA"/>
        </w:rPr>
        <w:t>s</w:t>
      </w:r>
      <w:r w:rsidR="00264842">
        <w:rPr>
          <w:rFonts w:ascii="Arial" w:hAnsi="Arial" w:cs="Arial"/>
          <w:sz w:val="24"/>
          <w:szCs w:val="24"/>
          <w:lang w:val="en-ZA"/>
        </w:rPr>
        <w:t>’</w:t>
      </w:r>
      <w:r w:rsidRPr="00704335">
        <w:rPr>
          <w:rFonts w:ascii="Arial" w:hAnsi="Arial" w:cs="Arial"/>
          <w:sz w:val="24"/>
          <w:szCs w:val="24"/>
          <w:lang w:val="en-ZA"/>
        </w:rPr>
        <w:t xml:space="preserve"> costs.</w:t>
      </w:r>
    </w:p>
    <w:p w:rsidR="008A0684" w:rsidRPr="00704335" w:rsidRDefault="008A0684" w:rsidP="00E71235">
      <w:pPr>
        <w:tabs>
          <w:tab w:val="left" w:pos="0"/>
        </w:tabs>
        <w:spacing w:after="0" w:line="360" w:lineRule="auto"/>
        <w:jc w:val="both"/>
        <w:rPr>
          <w:rFonts w:ascii="Arial" w:hAnsi="Arial" w:cs="Arial"/>
          <w:sz w:val="24"/>
          <w:szCs w:val="24"/>
          <w:lang w:val="en-ZA"/>
        </w:rPr>
      </w:pPr>
    </w:p>
    <w:p w:rsidR="008A0684" w:rsidRPr="00704335" w:rsidRDefault="008A0684" w:rsidP="00E71235">
      <w:pPr>
        <w:pStyle w:val="ListParagraph"/>
        <w:numPr>
          <w:ilvl w:val="0"/>
          <w:numId w:val="12"/>
        </w:numPr>
        <w:tabs>
          <w:tab w:val="left" w:pos="0"/>
        </w:tabs>
        <w:spacing w:after="0" w:line="360" w:lineRule="auto"/>
        <w:ind w:hanging="720"/>
        <w:jc w:val="both"/>
        <w:rPr>
          <w:rFonts w:ascii="Arial" w:hAnsi="Arial" w:cs="Arial"/>
          <w:sz w:val="24"/>
          <w:szCs w:val="24"/>
          <w:lang w:val="en-ZA"/>
        </w:rPr>
      </w:pPr>
      <w:r w:rsidRPr="00704335">
        <w:rPr>
          <w:rFonts w:ascii="Arial" w:hAnsi="Arial" w:cs="Arial"/>
          <w:sz w:val="24"/>
          <w:szCs w:val="24"/>
          <w:lang w:val="en-ZA"/>
        </w:rPr>
        <w:t>The defendants are given leave to defend the action.</w:t>
      </w:r>
    </w:p>
    <w:p w:rsidR="008A0684" w:rsidRPr="00704335" w:rsidRDefault="008A0684" w:rsidP="00E71235">
      <w:pPr>
        <w:pStyle w:val="ListParagraph"/>
        <w:spacing w:after="0" w:line="360" w:lineRule="auto"/>
        <w:rPr>
          <w:rFonts w:ascii="Arial" w:hAnsi="Arial" w:cs="Arial"/>
          <w:sz w:val="24"/>
          <w:szCs w:val="24"/>
          <w:lang w:val="en-ZA"/>
        </w:rPr>
      </w:pPr>
    </w:p>
    <w:p w:rsidR="008A0684" w:rsidRPr="00704335" w:rsidRDefault="008A0684" w:rsidP="00E71235">
      <w:pPr>
        <w:pStyle w:val="ListParagraph"/>
        <w:numPr>
          <w:ilvl w:val="0"/>
          <w:numId w:val="12"/>
        </w:numPr>
        <w:tabs>
          <w:tab w:val="left" w:pos="0"/>
        </w:tabs>
        <w:spacing w:after="0" w:line="360" w:lineRule="auto"/>
        <w:ind w:hanging="720"/>
        <w:jc w:val="both"/>
        <w:rPr>
          <w:rFonts w:ascii="Arial" w:hAnsi="Arial" w:cs="Arial"/>
          <w:sz w:val="24"/>
          <w:szCs w:val="24"/>
          <w:lang w:val="en-ZA"/>
        </w:rPr>
      </w:pPr>
      <w:r w:rsidRPr="00704335">
        <w:rPr>
          <w:rFonts w:ascii="Arial" w:hAnsi="Arial" w:cs="Arial"/>
          <w:sz w:val="24"/>
          <w:szCs w:val="24"/>
          <w:lang w:val="en-ZA"/>
        </w:rPr>
        <w:t xml:space="preserve">The case is postponed to 23 February 2021 at 08:30 for a </w:t>
      </w:r>
      <w:r w:rsidR="00264842">
        <w:rPr>
          <w:rFonts w:ascii="Arial" w:hAnsi="Arial" w:cs="Arial"/>
          <w:sz w:val="24"/>
          <w:szCs w:val="24"/>
          <w:lang w:val="en-ZA"/>
        </w:rPr>
        <w:t>Case Planning C</w:t>
      </w:r>
      <w:r w:rsidRPr="00704335">
        <w:rPr>
          <w:rFonts w:ascii="Arial" w:hAnsi="Arial" w:cs="Arial"/>
          <w:sz w:val="24"/>
          <w:szCs w:val="24"/>
          <w:lang w:val="en-ZA"/>
        </w:rPr>
        <w:t>onference</w:t>
      </w:r>
      <w:r w:rsidR="00264842">
        <w:rPr>
          <w:rFonts w:ascii="Arial" w:hAnsi="Arial" w:cs="Arial"/>
          <w:sz w:val="24"/>
          <w:szCs w:val="24"/>
          <w:lang w:val="en-ZA"/>
        </w:rPr>
        <w:t xml:space="preserve"> Hearing</w:t>
      </w:r>
      <w:r w:rsidRPr="00704335">
        <w:rPr>
          <w:rFonts w:ascii="Arial" w:hAnsi="Arial" w:cs="Arial"/>
          <w:sz w:val="24"/>
          <w:szCs w:val="24"/>
          <w:lang w:val="en-ZA"/>
        </w:rPr>
        <w:t xml:space="preserve">. </w:t>
      </w:r>
    </w:p>
    <w:p w:rsidR="008A0684" w:rsidRPr="00704335" w:rsidRDefault="008A0684" w:rsidP="00E71235">
      <w:pPr>
        <w:pStyle w:val="ListParagraph"/>
        <w:spacing w:after="0" w:line="360" w:lineRule="auto"/>
        <w:rPr>
          <w:rFonts w:ascii="Arial" w:hAnsi="Arial" w:cs="Arial"/>
          <w:sz w:val="24"/>
          <w:szCs w:val="24"/>
          <w:lang w:val="en-ZA"/>
        </w:rPr>
      </w:pPr>
    </w:p>
    <w:p w:rsidR="008A0684" w:rsidRDefault="008A0684" w:rsidP="00E71235">
      <w:pPr>
        <w:pStyle w:val="ListParagraph"/>
        <w:numPr>
          <w:ilvl w:val="0"/>
          <w:numId w:val="12"/>
        </w:numPr>
        <w:tabs>
          <w:tab w:val="left" w:pos="0"/>
        </w:tabs>
        <w:spacing w:after="0" w:line="360" w:lineRule="auto"/>
        <w:ind w:hanging="720"/>
        <w:jc w:val="both"/>
        <w:rPr>
          <w:rFonts w:ascii="Arial" w:hAnsi="Arial" w:cs="Arial"/>
          <w:sz w:val="24"/>
          <w:szCs w:val="24"/>
          <w:lang w:val="en-ZA"/>
        </w:rPr>
      </w:pPr>
      <w:r w:rsidRPr="00704335">
        <w:rPr>
          <w:rFonts w:ascii="Arial" w:hAnsi="Arial" w:cs="Arial"/>
          <w:sz w:val="24"/>
          <w:szCs w:val="24"/>
          <w:lang w:val="en-ZA"/>
        </w:rPr>
        <w:t xml:space="preserve">The parties must file a </w:t>
      </w:r>
      <w:r w:rsidR="00264842">
        <w:rPr>
          <w:rFonts w:ascii="Arial" w:hAnsi="Arial" w:cs="Arial"/>
          <w:sz w:val="24"/>
          <w:szCs w:val="24"/>
          <w:lang w:val="en-ZA"/>
        </w:rPr>
        <w:t xml:space="preserve">joint </w:t>
      </w:r>
      <w:r w:rsidRPr="00704335">
        <w:rPr>
          <w:rFonts w:ascii="Arial" w:hAnsi="Arial" w:cs="Arial"/>
          <w:sz w:val="24"/>
          <w:szCs w:val="24"/>
          <w:lang w:val="en-ZA"/>
        </w:rPr>
        <w:t>case plan by not later than 18 February 2021.</w:t>
      </w:r>
    </w:p>
    <w:p w:rsidR="00264842" w:rsidRDefault="00264842" w:rsidP="00E71235">
      <w:pPr>
        <w:tabs>
          <w:tab w:val="left" w:pos="0"/>
        </w:tabs>
        <w:spacing w:after="0" w:line="360" w:lineRule="auto"/>
        <w:jc w:val="both"/>
        <w:rPr>
          <w:rFonts w:ascii="Arial" w:hAnsi="Arial" w:cs="Arial"/>
          <w:sz w:val="24"/>
          <w:szCs w:val="24"/>
          <w:lang w:val="en-ZA"/>
        </w:rPr>
      </w:pPr>
    </w:p>
    <w:p w:rsidR="00E71235" w:rsidRPr="00E71235" w:rsidRDefault="00E71235" w:rsidP="00E71235">
      <w:pPr>
        <w:tabs>
          <w:tab w:val="left" w:pos="0"/>
        </w:tabs>
        <w:spacing w:after="0" w:line="360" w:lineRule="auto"/>
        <w:jc w:val="both"/>
        <w:rPr>
          <w:rFonts w:ascii="Arial" w:hAnsi="Arial" w:cs="Arial"/>
          <w:sz w:val="24"/>
          <w:szCs w:val="24"/>
          <w:lang w:val="en-ZA"/>
        </w:rPr>
      </w:pPr>
    </w:p>
    <w:p w:rsidR="00AA5DDA" w:rsidRPr="00704335" w:rsidRDefault="00AA5DDA" w:rsidP="00E71235">
      <w:pPr>
        <w:pBdr>
          <w:top w:val="single" w:sz="12" w:space="2" w:color="auto"/>
          <w:bottom w:val="single" w:sz="12" w:space="1" w:color="auto"/>
        </w:pBdr>
        <w:spacing w:after="0" w:line="360" w:lineRule="auto"/>
        <w:jc w:val="center"/>
        <w:rPr>
          <w:rFonts w:ascii="Arial" w:hAnsi="Arial" w:cs="Arial"/>
          <w:b/>
          <w:sz w:val="24"/>
          <w:szCs w:val="24"/>
        </w:rPr>
      </w:pPr>
    </w:p>
    <w:p w:rsidR="00AA5DDA" w:rsidRPr="00704335" w:rsidRDefault="00AA5DDA" w:rsidP="00E71235">
      <w:pPr>
        <w:pBdr>
          <w:top w:val="single" w:sz="12" w:space="2" w:color="auto"/>
          <w:bottom w:val="single" w:sz="12" w:space="1" w:color="auto"/>
        </w:pBdr>
        <w:spacing w:after="0" w:line="360" w:lineRule="auto"/>
        <w:jc w:val="center"/>
        <w:rPr>
          <w:rFonts w:ascii="Arial" w:hAnsi="Arial" w:cs="Arial"/>
          <w:b/>
          <w:sz w:val="24"/>
          <w:szCs w:val="24"/>
        </w:rPr>
      </w:pPr>
      <w:r w:rsidRPr="00704335">
        <w:rPr>
          <w:rFonts w:ascii="Arial" w:hAnsi="Arial" w:cs="Arial"/>
          <w:b/>
          <w:sz w:val="24"/>
          <w:szCs w:val="24"/>
        </w:rPr>
        <w:t>JUDGMENT</w:t>
      </w:r>
    </w:p>
    <w:p w:rsidR="00AA5DDA" w:rsidRPr="00704335" w:rsidRDefault="00AA5DDA" w:rsidP="00E71235">
      <w:pPr>
        <w:pBdr>
          <w:top w:val="single" w:sz="12" w:space="2" w:color="auto"/>
          <w:bottom w:val="single" w:sz="12" w:space="1" w:color="auto"/>
        </w:pBdr>
        <w:spacing w:after="0" w:line="360" w:lineRule="auto"/>
        <w:jc w:val="center"/>
        <w:rPr>
          <w:rFonts w:ascii="Arial" w:hAnsi="Arial" w:cs="Arial"/>
          <w:b/>
          <w:sz w:val="24"/>
          <w:szCs w:val="24"/>
        </w:rPr>
      </w:pPr>
    </w:p>
    <w:p w:rsidR="00E71235" w:rsidRDefault="00E71235" w:rsidP="00E71235">
      <w:pPr>
        <w:spacing w:after="0" w:line="360" w:lineRule="auto"/>
        <w:jc w:val="both"/>
        <w:rPr>
          <w:rFonts w:ascii="Arial" w:hAnsi="Arial" w:cs="Arial"/>
          <w:b/>
          <w:sz w:val="24"/>
          <w:szCs w:val="24"/>
        </w:rPr>
      </w:pPr>
    </w:p>
    <w:p w:rsidR="00AA5DDA" w:rsidRPr="00704335" w:rsidRDefault="00AA5DDA" w:rsidP="00E71235">
      <w:pPr>
        <w:spacing w:after="0" w:line="360" w:lineRule="auto"/>
        <w:jc w:val="both"/>
        <w:rPr>
          <w:rFonts w:ascii="Arial" w:hAnsi="Arial" w:cs="Arial"/>
          <w:sz w:val="24"/>
          <w:szCs w:val="24"/>
        </w:rPr>
      </w:pPr>
      <w:r w:rsidRPr="00704335">
        <w:rPr>
          <w:rFonts w:ascii="Arial" w:hAnsi="Arial" w:cs="Arial"/>
          <w:b/>
          <w:sz w:val="24"/>
          <w:szCs w:val="24"/>
        </w:rPr>
        <w:t>Ueitele, J</w:t>
      </w:r>
    </w:p>
    <w:p w:rsidR="00157B3A" w:rsidRPr="00704335" w:rsidRDefault="00157B3A" w:rsidP="00E71235">
      <w:pPr>
        <w:spacing w:after="0" w:line="360" w:lineRule="auto"/>
        <w:jc w:val="both"/>
        <w:rPr>
          <w:rFonts w:ascii="Arial" w:hAnsi="Arial" w:cs="Arial"/>
          <w:sz w:val="24"/>
          <w:szCs w:val="24"/>
        </w:rPr>
      </w:pPr>
    </w:p>
    <w:p w:rsidR="00157B3A" w:rsidRPr="00704335" w:rsidRDefault="008C1056" w:rsidP="00E71235">
      <w:pPr>
        <w:spacing w:after="0" w:line="360" w:lineRule="auto"/>
        <w:jc w:val="both"/>
        <w:rPr>
          <w:rFonts w:ascii="Arial" w:hAnsi="Arial" w:cs="Arial"/>
          <w:sz w:val="24"/>
          <w:szCs w:val="24"/>
          <w:u w:val="single"/>
        </w:rPr>
      </w:pPr>
      <w:r w:rsidRPr="00704335">
        <w:rPr>
          <w:rFonts w:ascii="Arial" w:hAnsi="Arial" w:cs="Arial"/>
          <w:sz w:val="24"/>
          <w:szCs w:val="24"/>
          <w:u w:val="single"/>
        </w:rPr>
        <w:lastRenderedPageBreak/>
        <w:t>Introduction</w:t>
      </w:r>
    </w:p>
    <w:p w:rsidR="00C35D07" w:rsidRPr="00704335" w:rsidRDefault="008C1056" w:rsidP="00E71235">
      <w:pPr>
        <w:spacing w:after="0" w:line="360" w:lineRule="auto"/>
        <w:jc w:val="both"/>
        <w:rPr>
          <w:rFonts w:ascii="Arial" w:hAnsi="Arial" w:cs="Arial"/>
          <w:sz w:val="24"/>
          <w:szCs w:val="24"/>
          <w:u w:val="single"/>
        </w:rPr>
      </w:pPr>
      <w:r w:rsidRPr="00704335">
        <w:rPr>
          <w:rFonts w:ascii="Arial" w:hAnsi="Arial" w:cs="Arial"/>
          <w:sz w:val="24"/>
          <w:szCs w:val="24"/>
          <w:u w:val="single"/>
        </w:rPr>
        <w:t xml:space="preserve"> </w:t>
      </w:r>
    </w:p>
    <w:p w:rsidR="00460682" w:rsidRPr="00704335" w:rsidRDefault="00460682" w:rsidP="00E71235">
      <w:pPr>
        <w:spacing w:after="0" w:line="360" w:lineRule="auto"/>
        <w:ind w:leftChars="-1" w:left="-2"/>
        <w:jc w:val="both"/>
        <w:rPr>
          <w:rFonts w:ascii="Arial" w:hAnsi="Arial" w:cs="Arial"/>
          <w:sz w:val="24"/>
          <w:szCs w:val="24"/>
          <w:lang w:val="en-ZA"/>
        </w:rPr>
      </w:pPr>
      <w:r w:rsidRPr="00704335">
        <w:rPr>
          <w:rFonts w:ascii="Arial" w:hAnsi="Arial" w:cs="Arial"/>
          <w:sz w:val="24"/>
          <w:szCs w:val="24"/>
          <w:lang w:val="en-ZA"/>
        </w:rPr>
        <w:t>[1]</w:t>
      </w:r>
      <w:r w:rsidRPr="00704335">
        <w:rPr>
          <w:rFonts w:ascii="Arial" w:hAnsi="Arial" w:cs="Arial"/>
          <w:sz w:val="24"/>
          <w:szCs w:val="24"/>
          <w:lang w:val="en-ZA"/>
        </w:rPr>
        <w:tab/>
        <w:t xml:space="preserve">The applicant who is the plaintiff in the main action is a private Company </w:t>
      </w:r>
      <w:r w:rsidR="006C712B" w:rsidRPr="00704335">
        <w:rPr>
          <w:rFonts w:ascii="Arial" w:hAnsi="Arial" w:cs="Arial"/>
          <w:sz w:val="24"/>
          <w:szCs w:val="24"/>
          <w:lang w:val="en-ZA"/>
        </w:rPr>
        <w:t>which is registered in accordance with the L</w:t>
      </w:r>
      <w:r w:rsidR="005E26E0" w:rsidRPr="00704335">
        <w:rPr>
          <w:rFonts w:ascii="Arial" w:hAnsi="Arial" w:cs="Arial"/>
          <w:sz w:val="24"/>
          <w:szCs w:val="24"/>
          <w:lang w:val="en-ZA"/>
        </w:rPr>
        <w:t>aws of Namibia.</w:t>
      </w:r>
      <w:r w:rsidR="007D7103">
        <w:rPr>
          <w:rFonts w:ascii="Arial" w:hAnsi="Arial" w:cs="Arial"/>
          <w:sz w:val="24"/>
          <w:szCs w:val="24"/>
          <w:lang w:val="en-ZA"/>
        </w:rPr>
        <w:t xml:space="preserve"> </w:t>
      </w:r>
      <w:r w:rsidR="005E26E0" w:rsidRPr="00704335">
        <w:rPr>
          <w:rFonts w:ascii="Arial" w:hAnsi="Arial" w:cs="Arial"/>
          <w:sz w:val="24"/>
          <w:szCs w:val="24"/>
          <w:lang w:val="en-ZA"/>
        </w:rPr>
        <w:t>I will, in this</w:t>
      </w:r>
      <w:r w:rsidR="003529F0" w:rsidRPr="00704335">
        <w:rPr>
          <w:rFonts w:ascii="Arial" w:hAnsi="Arial" w:cs="Arial"/>
          <w:sz w:val="24"/>
          <w:szCs w:val="24"/>
          <w:lang w:val="en-ZA"/>
        </w:rPr>
        <w:t xml:space="preserve"> judgment</w:t>
      </w:r>
      <w:r w:rsidR="006C712B" w:rsidRPr="00704335">
        <w:rPr>
          <w:rFonts w:ascii="Arial" w:hAnsi="Arial" w:cs="Arial"/>
          <w:sz w:val="24"/>
          <w:szCs w:val="24"/>
          <w:lang w:val="en-ZA"/>
        </w:rPr>
        <w:t>, refer to the applicant as the plaintiff.</w:t>
      </w:r>
    </w:p>
    <w:p w:rsidR="006C712B" w:rsidRPr="00704335" w:rsidRDefault="006C712B" w:rsidP="00E71235">
      <w:pPr>
        <w:spacing w:after="0" w:line="360" w:lineRule="auto"/>
        <w:ind w:leftChars="-1" w:left="-2"/>
        <w:jc w:val="both"/>
        <w:rPr>
          <w:rFonts w:ascii="Arial" w:hAnsi="Arial" w:cs="Arial"/>
          <w:sz w:val="24"/>
          <w:szCs w:val="24"/>
          <w:lang w:val="en-ZA"/>
        </w:rPr>
      </w:pPr>
    </w:p>
    <w:p w:rsidR="006C712B" w:rsidRPr="00704335" w:rsidRDefault="006C712B" w:rsidP="00E71235">
      <w:pPr>
        <w:spacing w:after="0" w:line="360" w:lineRule="auto"/>
        <w:ind w:leftChars="-1" w:left="-2"/>
        <w:jc w:val="both"/>
        <w:rPr>
          <w:rFonts w:ascii="Arial" w:hAnsi="Arial" w:cs="Arial"/>
          <w:sz w:val="24"/>
          <w:szCs w:val="24"/>
          <w:lang w:val="en-ZA"/>
        </w:rPr>
      </w:pPr>
      <w:r w:rsidRPr="00704335">
        <w:rPr>
          <w:rFonts w:ascii="Arial" w:hAnsi="Arial" w:cs="Arial"/>
          <w:sz w:val="24"/>
          <w:szCs w:val="24"/>
          <w:lang w:val="en-ZA"/>
        </w:rPr>
        <w:t>[2]</w:t>
      </w:r>
      <w:r w:rsidRPr="00704335">
        <w:rPr>
          <w:rFonts w:ascii="Arial" w:hAnsi="Arial" w:cs="Arial"/>
          <w:sz w:val="24"/>
          <w:szCs w:val="24"/>
          <w:lang w:val="en-ZA"/>
        </w:rPr>
        <w:tab/>
        <w:t xml:space="preserve">The </w:t>
      </w:r>
      <w:r w:rsidR="00DE710A" w:rsidRPr="00704335">
        <w:rPr>
          <w:rFonts w:ascii="Arial" w:hAnsi="Arial" w:cs="Arial"/>
          <w:sz w:val="24"/>
          <w:szCs w:val="24"/>
          <w:lang w:val="en-ZA"/>
        </w:rPr>
        <w:t xml:space="preserve">first </w:t>
      </w:r>
      <w:r w:rsidR="003529F0" w:rsidRPr="00704335">
        <w:rPr>
          <w:rFonts w:ascii="Arial" w:hAnsi="Arial" w:cs="Arial"/>
          <w:sz w:val="24"/>
          <w:szCs w:val="24"/>
          <w:lang w:val="en-ZA"/>
        </w:rPr>
        <w:t xml:space="preserve">respondent, </w:t>
      </w:r>
      <w:r w:rsidRPr="00704335">
        <w:rPr>
          <w:rFonts w:ascii="Arial" w:hAnsi="Arial" w:cs="Arial"/>
          <w:sz w:val="24"/>
          <w:szCs w:val="24"/>
          <w:lang w:val="en-ZA"/>
        </w:rPr>
        <w:t xml:space="preserve">who is the </w:t>
      </w:r>
      <w:r w:rsidR="00DE710A" w:rsidRPr="00704335">
        <w:rPr>
          <w:rFonts w:ascii="Arial" w:hAnsi="Arial" w:cs="Arial"/>
          <w:sz w:val="24"/>
          <w:szCs w:val="24"/>
          <w:lang w:val="en-ZA"/>
        </w:rPr>
        <w:t xml:space="preserve">first </w:t>
      </w:r>
      <w:r w:rsidRPr="00704335">
        <w:rPr>
          <w:rFonts w:ascii="Arial" w:hAnsi="Arial" w:cs="Arial"/>
          <w:sz w:val="24"/>
          <w:szCs w:val="24"/>
          <w:lang w:val="en-ZA"/>
        </w:rPr>
        <w:t>defendant in the main action</w:t>
      </w:r>
      <w:r w:rsidR="003529F0" w:rsidRPr="00704335">
        <w:rPr>
          <w:rFonts w:ascii="Arial" w:hAnsi="Arial" w:cs="Arial"/>
          <w:sz w:val="24"/>
          <w:szCs w:val="24"/>
          <w:lang w:val="en-ZA"/>
        </w:rPr>
        <w:t>,</w:t>
      </w:r>
      <w:r w:rsidRPr="00704335">
        <w:rPr>
          <w:rFonts w:ascii="Arial" w:hAnsi="Arial" w:cs="Arial"/>
          <w:sz w:val="24"/>
          <w:szCs w:val="24"/>
          <w:lang w:val="en-ZA"/>
        </w:rPr>
        <w:t xml:space="preserve"> is an association not for gain which conducts its business </w:t>
      </w:r>
      <w:r w:rsidR="003529F0" w:rsidRPr="00704335">
        <w:rPr>
          <w:rFonts w:ascii="Arial" w:hAnsi="Arial" w:cs="Arial"/>
          <w:sz w:val="24"/>
          <w:szCs w:val="24"/>
          <w:lang w:val="en-ZA"/>
        </w:rPr>
        <w:t>under the name of</w:t>
      </w:r>
      <w:r w:rsidRPr="00704335">
        <w:rPr>
          <w:rFonts w:ascii="Arial" w:hAnsi="Arial" w:cs="Arial"/>
          <w:sz w:val="24"/>
          <w:szCs w:val="24"/>
          <w:lang w:val="en-ZA"/>
        </w:rPr>
        <w:t xml:space="preserve"> </w:t>
      </w:r>
      <w:r w:rsidRPr="00704335">
        <w:rPr>
          <w:rFonts w:ascii="Arial" w:eastAsia="Arial" w:hAnsi="Arial" w:cs="Arial"/>
          <w:color w:val="000000"/>
          <w:sz w:val="24"/>
          <w:szCs w:val="24"/>
          <w:lang w:eastAsia="en-ZA"/>
        </w:rPr>
        <w:t>Highgate</w:t>
      </w:r>
      <w:r w:rsidRPr="00704335">
        <w:rPr>
          <w:rFonts w:ascii="Arial" w:hAnsi="Arial" w:cs="Arial"/>
          <w:sz w:val="24"/>
          <w:szCs w:val="24"/>
          <w:lang w:val="en-ZA"/>
        </w:rPr>
        <w:t xml:space="preserve"> Private School</w:t>
      </w:r>
      <w:r w:rsidR="007D7103">
        <w:rPr>
          <w:rFonts w:ascii="Arial" w:hAnsi="Arial" w:cs="Arial"/>
          <w:sz w:val="24"/>
          <w:szCs w:val="24"/>
          <w:lang w:val="en-ZA"/>
        </w:rPr>
        <w:t xml:space="preserve">, </w:t>
      </w:r>
      <w:r w:rsidR="00DE710A" w:rsidRPr="00704335">
        <w:rPr>
          <w:rFonts w:ascii="Arial" w:hAnsi="Arial" w:cs="Arial"/>
          <w:sz w:val="24"/>
          <w:szCs w:val="24"/>
          <w:lang w:val="en-ZA"/>
        </w:rPr>
        <w:t>a private school which caters for low and medium income members of our society</w:t>
      </w:r>
      <w:r w:rsidRPr="00704335">
        <w:rPr>
          <w:rFonts w:ascii="Arial" w:hAnsi="Arial" w:cs="Arial"/>
          <w:sz w:val="24"/>
          <w:szCs w:val="24"/>
          <w:lang w:val="en-ZA"/>
        </w:rPr>
        <w:t xml:space="preserve">. </w:t>
      </w:r>
      <w:r w:rsidR="003529F0" w:rsidRPr="00704335">
        <w:rPr>
          <w:rFonts w:ascii="Arial" w:hAnsi="Arial" w:cs="Arial"/>
          <w:sz w:val="24"/>
          <w:szCs w:val="24"/>
          <w:lang w:val="en-ZA"/>
        </w:rPr>
        <w:t>I will, in this judgment</w:t>
      </w:r>
      <w:r w:rsidRPr="00704335">
        <w:rPr>
          <w:rFonts w:ascii="Arial" w:hAnsi="Arial" w:cs="Arial"/>
          <w:sz w:val="24"/>
          <w:szCs w:val="24"/>
          <w:lang w:val="en-ZA"/>
        </w:rPr>
        <w:t xml:space="preserve">, refer to the </w:t>
      </w:r>
      <w:r w:rsidR="00DE710A" w:rsidRPr="00704335">
        <w:rPr>
          <w:rFonts w:ascii="Arial" w:hAnsi="Arial" w:cs="Arial"/>
          <w:sz w:val="24"/>
          <w:szCs w:val="24"/>
          <w:lang w:val="en-ZA"/>
        </w:rPr>
        <w:t xml:space="preserve">first </w:t>
      </w:r>
      <w:r w:rsidRPr="00704335">
        <w:rPr>
          <w:rFonts w:ascii="Arial" w:hAnsi="Arial" w:cs="Arial"/>
          <w:sz w:val="24"/>
          <w:szCs w:val="24"/>
          <w:lang w:val="en-ZA"/>
        </w:rPr>
        <w:t xml:space="preserve">respondent as the </w:t>
      </w:r>
      <w:r w:rsidR="00DE710A" w:rsidRPr="00704335">
        <w:rPr>
          <w:rFonts w:ascii="Arial" w:hAnsi="Arial" w:cs="Arial"/>
          <w:sz w:val="24"/>
          <w:szCs w:val="24"/>
          <w:lang w:val="en-ZA"/>
        </w:rPr>
        <w:t xml:space="preserve">first </w:t>
      </w:r>
      <w:r w:rsidRPr="00704335">
        <w:rPr>
          <w:rFonts w:ascii="Arial" w:hAnsi="Arial" w:cs="Arial"/>
          <w:sz w:val="24"/>
          <w:szCs w:val="24"/>
          <w:lang w:val="en-ZA"/>
        </w:rPr>
        <w:t>defendant.</w:t>
      </w:r>
      <w:r w:rsidR="00DE710A" w:rsidRPr="00704335">
        <w:rPr>
          <w:rFonts w:ascii="Arial" w:hAnsi="Arial" w:cs="Arial"/>
          <w:sz w:val="24"/>
          <w:szCs w:val="24"/>
          <w:lang w:val="en-ZA"/>
        </w:rPr>
        <w:t xml:space="preserve"> The second respondent, who is the second defendant in the main action is a certain Ms Tariro Chata, who is the director of the first defendant and she is being sued as a surety and co-principal debtor. </w:t>
      </w:r>
    </w:p>
    <w:p w:rsidR="005C0B73" w:rsidRPr="00704335" w:rsidRDefault="005C0B73" w:rsidP="00E71235">
      <w:pPr>
        <w:spacing w:after="0" w:line="360" w:lineRule="auto"/>
        <w:ind w:leftChars="-1" w:left="-2"/>
        <w:jc w:val="both"/>
        <w:rPr>
          <w:rFonts w:ascii="Arial" w:hAnsi="Arial" w:cs="Arial"/>
          <w:sz w:val="24"/>
          <w:szCs w:val="24"/>
          <w:lang w:val="en-ZA"/>
        </w:rPr>
      </w:pPr>
    </w:p>
    <w:p w:rsidR="0075416B" w:rsidRPr="00704335" w:rsidRDefault="008A0684" w:rsidP="00E71235">
      <w:pPr>
        <w:spacing w:after="0" w:line="360" w:lineRule="auto"/>
        <w:jc w:val="both"/>
        <w:rPr>
          <w:rFonts w:ascii="Arial" w:hAnsi="Arial" w:cs="Arial"/>
          <w:sz w:val="24"/>
          <w:szCs w:val="24"/>
          <w:lang w:val="en-ZA"/>
        </w:rPr>
      </w:pPr>
      <w:r w:rsidRPr="00704335">
        <w:rPr>
          <w:rFonts w:ascii="Arial" w:hAnsi="Arial" w:cs="Arial"/>
          <w:sz w:val="24"/>
          <w:szCs w:val="24"/>
          <w:lang w:val="en-ZA"/>
        </w:rPr>
        <w:t xml:space="preserve"> </w:t>
      </w:r>
      <w:r w:rsidR="006C712B" w:rsidRPr="00704335">
        <w:rPr>
          <w:rFonts w:ascii="Arial" w:hAnsi="Arial" w:cs="Arial"/>
          <w:sz w:val="24"/>
          <w:szCs w:val="24"/>
          <w:lang w:val="en-ZA"/>
        </w:rPr>
        <w:t>[3]</w:t>
      </w:r>
      <w:r w:rsidR="006C712B" w:rsidRPr="00704335">
        <w:rPr>
          <w:rFonts w:ascii="Arial" w:hAnsi="Arial" w:cs="Arial"/>
          <w:sz w:val="24"/>
          <w:szCs w:val="24"/>
          <w:lang w:val="en-ZA"/>
        </w:rPr>
        <w:tab/>
      </w:r>
      <w:r w:rsidR="00157B3A" w:rsidRPr="00704335">
        <w:rPr>
          <w:rFonts w:ascii="Arial" w:hAnsi="Arial" w:cs="Arial"/>
          <w:sz w:val="24"/>
          <w:szCs w:val="24"/>
          <w:lang w:val="en-ZA"/>
        </w:rPr>
        <w:t xml:space="preserve">On </w:t>
      </w:r>
      <w:r w:rsidR="00DE710A" w:rsidRPr="00704335">
        <w:rPr>
          <w:rFonts w:ascii="Arial" w:hAnsi="Arial" w:cs="Arial"/>
          <w:sz w:val="24"/>
          <w:szCs w:val="24"/>
          <w:lang w:val="en-ZA"/>
        </w:rPr>
        <w:t>1</w:t>
      </w:r>
      <w:r w:rsidR="007D7103">
        <w:rPr>
          <w:rFonts w:ascii="Arial" w:hAnsi="Arial" w:cs="Arial"/>
          <w:sz w:val="24"/>
          <w:szCs w:val="24"/>
          <w:lang w:val="en-ZA"/>
        </w:rPr>
        <w:t>0</w:t>
      </w:r>
      <w:r w:rsidR="00DE710A" w:rsidRPr="00704335">
        <w:rPr>
          <w:rFonts w:ascii="Arial" w:hAnsi="Arial" w:cs="Arial"/>
          <w:sz w:val="24"/>
          <w:szCs w:val="24"/>
          <w:lang w:val="en-ZA"/>
        </w:rPr>
        <w:t xml:space="preserve"> August 2020</w:t>
      </w:r>
      <w:r w:rsidR="00157B3A" w:rsidRPr="00704335">
        <w:rPr>
          <w:rFonts w:ascii="Arial" w:hAnsi="Arial" w:cs="Arial"/>
          <w:sz w:val="24"/>
          <w:szCs w:val="24"/>
          <w:lang w:val="en-ZA"/>
        </w:rPr>
        <w:t xml:space="preserve"> the </w:t>
      </w:r>
      <w:r w:rsidR="006C712B" w:rsidRPr="00704335">
        <w:rPr>
          <w:rFonts w:ascii="Arial" w:hAnsi="Arial" w:cs="Arial"/>
          <w:sz w:val="24"/>
          <w:szCs w:val="24"/>
          <w:lang w:val="en-ZA"/>
        </w:rPr>
        <w:t xml:space="preserve">plaintiff commenced proceedings out of this Court </w:t>
      </w:r>
      <w:r w:rsidR="00DE710A" w:rsidRPr="00704335">
        <w:rPr>
          <w:rFonts w:ascii="Arial" w:hAnsi="Arial" w:cs="Arial"/>
          <w:sz w:val="24"/>
          <w:szCs w:val="24"/>
          <w:lang w:val="en-ZA"/>
        </w:rPr>
        <w:t xml:space="preserve">in terms which </w:t>
      </w:r>
      <w:r w:rsidR="001058B5" w:rsidRPr="00704335">
        <w:rPr>
          <w:rFonts w:ascii="Arial" w:hAnsi="Arial" w:cs="Arial"/>
          <w:sz w:val="24"/>
          <w:szCs w:val="24"/>
          <w:lang w:val="en-ZA"/>
        </w:rPr>
        <w:t>it</w:t>
      </w:r>
      <w:r w:rsidR="00DE710A" w:rsidRPr="00704335">
        <w:rPr>
          <w:rFonts w:ascii="Arial" w:hAnsi="Arial" w:cs="Arial"/>
          <w:sz w:val="24"/>
          <w:szCs w:val="24"/>
          <w:lang w:val="en-ZA"/>
        </w:rPr>
        <w:t>, jointly and severally</w:t>
      </w:r>
      <w:r w:rsidR="00157B3A" w:rsidRPr="00704335">
        <w:rPr>
          <w:rFonts w:ascii="Arial" w:hAnsi="Arial" w:cs="Arial"/>
          <w:sz w:val="24"/>
          <w:szCs w:val="24"/>
          <w:lang w:val="en-ZA"/>
        </w:rPr>
        <w:t xml:space="preserve"> claimed </w:t>
      </w:r>
      <w:r w:rsidR="00157B3A" w:rsidRPr="00704335">
        <w:rPr>
          <w:rFonts w:ascii="Arial" w:hAnsi="Arial" w:cs="Arial"/>
          <w:sz w:val="24"/>
          <w:szCs w:val="24"/>
        </w:rPr>
        <w:t>pay</w:t>
      </w:r>
      <w:r w:rsidR="00DE710A" w:rsidRPr="00704335">
        <w:rPr>
          <w:rFonts w:ascii="Arial" w:hAnsi="Arial" w:cs="Arial"/>
          <w:sz w:val="24"/>
          <w:szCs w:val="24"/>
        </w:rPr>
        <w:t xml:space="preserve">ment in </w:t>
      </w:r>
      <w:r w:rsidR="00157B3A" w:rsidRPr="00704335">
        <w:rPr>
          <w:rFonts w:ascii="Arial" w:hAnsi="Arial" w:cs="Arial"/>
          <w:sz w:val="24"/>
          <w:szCs w:val="24"/>
        </w:rPr>
        <w:t>the amount of N$488 500</w:t>
      </w:r>
      <w:r w:rsidR="00DE710A" w:rsidRPr="00704335">
        <w:rPr>
          <w:rFonts w:ascii="Arial" w:hAnsi="Arial" w:cs="Arial"/>
          <w:sz w:val="24"/>
          <w:szCs w:val="24"/>
        </w:rPr>
        <w:t xml:space="preserve">, </w:t>
      </w:r>
      <w:r w:rsidR="00157B3A" w:rsidRPr="00704335">
        <w:rPr>
          <w:rFonts w:ascii="Arial" w:hAnsi="Arial" w:cs="Arial"/>
          <w:sz w:val="24"/>
          <w:szCs w:val="24"/>
        </w:rPr>
        <w:t xml:space="preserve">return of goods and payment </w:t>
      </w:r>
      <w:r w:rsidR="00DE710A" w:rsidRPr="00704335">
        <w:rPr>
          <w:rFonts w:ascii="Arial" w:hAnsi="Arial" w:cs="Arial"/>
          <w:sz w:val="24"/>
          <w:szCs w:val="24"/>
        </w:rPr>
        <w:t xml:space="preserve">in the amount of </w:t>
      </w:r>
      <w:r w:rsidR="00157B3A" w:rsidRPr="00704335">
        <w:rPr>
          <w:rFonts w:ascii="Arial" w:hAnsi="Arial" w:cs="Arial"/>
          <w:sz w:val="24"/>
          <w:szCs w:val="24"/>
        </w:rPr>
        <w:t>N$74 750 per month as from July 2020 to date of the return</w:t>
      </w:r>
      <w:r w:rsidR="0075416B" w:rsidRPr="00704335">
        <w:rPr>
          <w:rFonts w:ascii="Arial" w:hAnsi="Arial" w:cs="Arial"/>
          <w:sz w:val="24"/>
          <w:szCs w:val="24"/>
        </w:rPr>
        <w:t xml:space="preserve"> of the goods to the plaintiff</w:t>
      </w:r>
      <w:r w:rsidR="002F79F7">
        <w:rPr>
          <w:rFonts w:ascii="Arial" w:hAnsi="Arial" w:cs="Arial"/>
          <w:sz w:val="24"/>
          <w:szCs w:val="24"/>
        </w:rPr>
        <w:t>,</w:t>
      </w:r>
      <w:r w:rsidR="0075416B" w:rsidRPr="00704335">
        <w:rPr>
          <w:rFonts w:ascii="Arial" w:hAnsi="Arial" w:cs="Arial"/>
          <w:sz w:val="24"/>
          <w:szCs w:val="24"/>
        </w:rPr>
        <w:t xml:space="preserve"> interest on those amounts at the</w:t>
      </w:r>
      <w:r w:rsidR="00157B3A" w:rsidRPr="00704335">
        <w:rPr>
          <w:rFonts w:ascii="Arial" w:hAnsi="Arial" w:cs="Arial"/>
          <w:sz w:val="24"/>
          <w:szCs w:val="24"/>
        </w:rPr>
        <w:t xml:space="preserve"> rate of prime plus 2% (12%) per annum</w:t>
      </w:r>
      <w:r w:rsidR="00A77B97" w:rsidRPr="00704335">
        <w:rPr>
          <w:rFonts w:ascii="Arial" w:hAnsi="Arial" w:cs="Arial"/>
          <w:sz w:val="24"/>
          <w:szCs w:val="24"/>
        </w:rPr>
        <w:t xml:space="preserve"> from the defendants </w:t>
      </w:r>
      <w:r w:rsidR="0075416B" w:rsidRPr="00704335">
        <w:rPr>
          <w:rFonts w:ascii="Arial" w:hAnsi="Arial" w:cs="Arial"/>
          <w:sz w:val="24"/>
          <w:szCs w:val="24"/>
        </w:rPr>
        <w:t xml:space="preserve">and the eviction of </w:t>
      </w:r>
      <w:r w:rsidR="00A77B97" w:rsidRPr="00704335">
        <w:rPr>
          <w:rFonts w:ascii="Arial" w:hAnsi="Arial" w:cs="Arial"/>
          <w:sz w:val="24"/>
          <w:szCs w:val="24"/>
        </w:rPr>
        <w:t>the first defendant and its property from the Ezeespace classrooms and the collection of the goods from the first defendant</w:t>
      </w:r>
      <w:r w:rsidR="0075416B" w:rsidRPr="00704335">
        <w:rPr>
          <w:rFonts w:ascii="Arial" w:hAnsi="Arial" w:cs="Arial"/>
          <w:sz w:val="24"/>
          <w:szCs w:val="24"/>
        </w:rPr>
        <w:t>. The plaintiff al</w:t>
      </w:r>
      <w:r w:rsidR="00A77B97" w:rsidRPr="00704335">
        <w:rPr>
          <w:rFonts w:ascii="Arial" w:hAnsi="Arial" w:cs="Arial"/>
          <w:sz w:val="24"/>
          <w:szCs w:val="24"/>
        </w:rPr>
        <w:t>so</w:t>
      </w:r>
      <w:r w:rsidR="0075416B" w:rsidRPr="00704335">
        <w:rPr>
          <w:rFonts w:ascii="Arial" w:hAnsi="Arial" w:cs="Arial"/>
          <w:sz w:val="24"/>
          <w:szCs w:val="24"/>
        </w:rPr>
        <w:t xml:space="preserve"> claimed costs of suit on</w:t>
      </w:r>
      <w:r w:rsidR="00157B3A" w:rsidRPr="00704335">
        <w:rPr>
          <w:rFonts w:ascii="Arial" w:hAnsi="Arial" w:cs="Arial"/>
          <w:sz w:val="24"/>
          <w:szCs w:val="24"/>
        </w:rPr>
        <w:t xml:space="preserve"> attorney</w:t>
      </w:r>
      <w:r w:rsidR="0075416B" w:rsidRPr="00704335">
        <w:rPr>
          <w:rFonts w:ascii="Arial" w:hAnsi="Arial" w:cs="Arial"/>
          <w:sz w:val="24"/>
          <w:szCs w:val="24"/>
        </w:rPr>
        <w:t xml:space="preserve"> and own client scale.</w:t>
      </w:r>
      <w:r w:rsidR="0075416B" w:rsidRPr="00704335">
        <w:rPr>
          <w:rFonts w:ascii="Arial" w:hAnsi="Arial" w:cs="Arial"/>
          <w:sz w:val="24"/>
          <w:szCs w:val="24"/>
          <w:lang w:val="en-ZA"/>
        </w:rPr>
        <w:t xml:space="preserve"> The defendant gave notice that it will defend the plaintiff’s action. The defendant’s notice to defend was met with an application for summary judgment</w:t>
      </w:r>
      <w:r w:rsidR="002F79F7">
        <w:rPr>
          <w:rFonts w:ascii="Arial" w:hAnsi="Arial" w:cs="Arial"/>
          <w:sz w:val="24"/>
          <w:szCs w:val="24"/>
          <w:lang w:val="en-ZA"/>
        </w:rPr>
        <w:t xml:space="preserve"> from the plaintiff</w:t>
      </w:r>
      <w:r w:rsidR="0075416B" w:rsidRPr="00704335">
        <w:rPr>
          <w:rFonts w:ascii="Arial" w:hAnsi="Arial" w:cs="Arial"/>
          <w:sz w:val="24"/>
          <w:szCs w:val="24"/>
          <w:lang w:val="en-ZA"/>
        </w:rPr>
        <w:t>.</w:t>
      </w:r>
    </w:p>
    <w:p w:rsidR="00F374CC" w:rsidRPr="00704335" w:rsidRDefault="00F374CC" w:rsidP="00E71235">
      <w:pPr>
        <w:spacing w:after="0" w:line="360" w:lineRule="auto"/>
        <w:jc w:val="both"/>
        <w:rPr>
          <w:rFonts w:ascii="Arial" w:hAnsi="Arial" w:cs="Arial"/>
          <w:sz w:val="24"/>
          <w:szCs w:val="24"/>
          <w:lang w:val="en-ZA"/>
        </w:rPr>
      </w:pPr>
    </w:p>
    <w:p w:rsidR="00460682" w:rsidRPr="00704335" w:rsidRDefault="0075416B" w:rsidP="00E71235">
      <w:pPr>
        <w:spacing w:after="0" w:line="360" w:lineRule="auto"/>
        <w:ind w:leftChars="-1" w:left="-2"/>
        <w:jc w:val="both"/>
        <w:rPr>
          <w:rFonts w:ascii="Arial" w:hAnsi="Arial" w:cs="Arial"/>
          <w:sz w:val="24"/>
          <w:szCs w:val="24"/>
          <w:lang w:val="en-ZA"/>
        </w:rPr>
      </w:pPr>
      <w:r w:rsidRPr="00CC29C4">
        <w:rPr>
          <w:rFonts w:ascii="Arial" w:hAnsi="Arial" w:cs="Arial"/>
          <w:sz w:val="24"/>
          <w:szCs w:val="24"/>
          <w:lang w:val="en-ZA"/>
        </w:rPr>
        <w:t>[4]</w:t>
      </w:r>
      <w:r w:rsidRPr="00CC29C4">
        <w:rPr>
          <w:rFonts w:ascii="Arial" w:hAnsi="Arial" w:cs="Arial"/>
          <w:sz w:val="24"/>
          <w:szCs w:val="24"/>
          <w:lang w:val="en-ZA"/>
        </w:rPr>
        <w:tab/>
      </w:r>
      <w:r w:rsidR="00460682" w:rsidRPr="00CC29C4">
        <w:rPr>
          <w:rFonts w:ascii="Arial" w:hAnsi="Arial" w:cs="Arial"/>
          <w:sz w:val="24"/>
          <w:szCs w:val="24"/>
          <w:lang w:val="en-ZA"/>
        </w:rPr>
        <w:t xml:space="preserve">The quest for summary </w:t>
      </w:r>
      <w:r w:rsidR="007A21A7" w:rsidRPr="00CC29C4">
        <w:rPr>
          <w:rFonts w:ascii="Arial" w:hAnsi="Arial" w:cs="Arial"/>
          <w:sz w:val="24"/>
          <w:szCs w:val="24"/>
          <w:lang w:val="en-ZA"/>
        </w:rPr>
        <w:t>j</w:t>
      </w:r>
      <w:r w:rsidR="00460682" w:rsidRPr="00CC29C4">
        <w:rPr>
          <w:rFonts w:ascii="Arial" w:hAnsi="Arial" w:cs="Arial"/>
          <w:sz w:val="24"/>
          <w:szCs w:val="24"/>
          <w:lang w:val="en-ZA"/>
        </w:rPr>
        <w:t xml:space="preserve">udgment is based on a trite argument that there are no triable issues of fact and the motion is initiated by a plaintiff that contends that all the necessary factual issues are settled and, therefore, need not be tried. If there are triable issues of fact in any cause of action or if it is unclear whether there are such triable issues, summary judgment must be refused as to that cause of action. The purpose of the summary judgment procedure is to afford an innocent plaintiff who has an unanswerable case against an elusive defendant a much speedier remedy than that of waiting for the </w:t>
      </w:r>
      <w:r w:rsidR="00460682" w:rsidRPr="00CC29C4">
        <w:rPr>
          <w:rFonts w:ascii="Arial" w:hAnsi="Arial" w:cs="Arial"/>
          <w:sz w:val="24"/>
          <w:szCs w:val="24"/>
          <w:lang w:val="en-ZA"/>
        </w:rPr>
        <w:lastRenderedPageBreak/>
        <w:t>conclusion of an action</w:t>
      </w:r>
      <w:r w:rsidR="00460682" w:rsidRPr="00CC29C4">
        <w:rPr>
          <w:rStyle w:val="FootnoteReference"/>
          <w:rFonts w:ascii="Arial" w:hAnsi="Arial" w:cs="Arial"/>
          <w:sz w:val="24"/>
          <w:szCs w:val="24"/>
          <w:lang w:val="en-ZA"/>
        </w:rPr>
        <w:footnoteReference w:id="1"/>
      </w:r>
      <w:r w:rsidR="002970FA" w:rsidRPr="00CC29C4">
        <w:rPr>
          <w:rFonts w:ascii="Arial" w:hAnsi="Arial" w:cs="Arial"/>
          <w:sz w:val="24"/>
          <w:szCs w:val="24"/>
          <w:lang w:val="en-ZA"/>
        </w:rPr>
        <w:t xml:space="preserve"> or to use the language of Corbett J, properly employed summary judgment is a useful device for unmasking frivolous claims and putting an end to meritless litigation</w:t>
      </w:r>
      <w:r w:rsidR="002970FA" w:rsidRPr="00CC29C4">
        <w:rPr>
          <w:rStyle w:val="FootnoteReference"/>
          <w:rFonts w:ascii="Arial" w:hAnsi="Arial" w:cs="Arial"/>
          <w:sz w:val="24"/>
          <w:szCs w:val="24"/>
          <w:lang w:val="en-ZA"/>
        </w:rPr>
        <w:footnoteReference w:id="2"/>
      </w:r>
      <w:r w:rsidR="002970FA" w:rsidRPr="00CC29C4">
        <w:rPr>
          <w:rFonts w:ascii="Arial" w:hAnsi="Arial" w:cs="Arial"/>
          <w:sz w:val="24"/>
          <w:szCs w:val="24"/>
          <w:lang w:val="en-ZA"/>
        </w:rPr>
        <w:t>.</w:t>
      </w:r>
      <w:r w:rsidR="00460682" w:rsidRPr="00704335">
        <w:rPr>
          <w:rFonts w:ascii="Arial" w:hAnsi="Arial" w:cs="Arial"/>
          <w:sz w:val="24"/>
          <w:szCs w:val="24"/>
          <w:lang w:val="en-ZA"/>
        </w:rPr>
        <w:t xml:space="preserve"> </w:t>
      </w:r>
    </w:p>
    <w:p w:rsidR="00460682" w:rsidRPr="00704335" w:rsidRDefault="00460682" w:rsidP="00E71235">
      <w:pPr>
        <w:spacing w:after="0" w:line="360" w:lineRule="auto"/>
        <w:ind w:leftChars="-1" w:left="-2"/>
        <w:jc w:val="both"/>
        <w:rPr>
          <w:rFonts w:ascii="Arial" w:hAnsi="Arial" w:cs="Arial"/>
          <w:sz w:val="24"/>
          <w:szCs w:val="24"/>
          <w:lang w:val="en-ZA"/>
        </w:rPr>
      </w:pPr>
    </w:p>
    <w:p w:rsidR="00460682" w:rsidRPr="00704335" w:rsidRDefault="00EB725E" w:rsidP="00E71235">
      <w:pPr>
        <w:spacing w:after="0" w:line="360" w:lineRule="auto"/>
        <w:ind w:leftChars="-1" w:left="-2"/>
        <w:jc w:val="both"/>
        <w:rPr>
          <w:rFonts w:ascii="Arial" w:hAnsi="Arial" w:cs="Arial"/>
          <w:bCs/>
          <w:sz w:val="24"/>
          <w:szCs w:val="24"/>
          <w:u w:val="single"/>
          <w:lang w:val="en-ZA"/>
        </w:rPr>
      </w:pPr>
      <w:r w:rsidRPr="00704335">
        <w:rPr>
          <w:rFonts w:ascii="Arial" w:hAnsi="Arial" w:cs="Arial"/>
          <w:bCs/>
          <w:sz w:val="24"/>
          <w:szCs w:val="24"/>
          <w:u w:val="single"/>
          <w:lang w:val="en-ZA"/>
        </w:rPr>
        <w:t xml:space="preserve">Background </w:t>
      </w:r>
      <w:r w:rsidR="00460682" w:rsidRPr="00704335">
        <w:rPr>
          <w:rFonts w:ascii="Arial" w:hAnsi="Arial" w:cs="Arial"/>
          <w:bCs/>
          <w:sz w:val="24"/>
          <w:szCs w:val="24"/>
          <w:u w:val="single"/>
          <w:lang w:val="en-ZA"/>
        </w:rPr>
        <w:t>Facts</w:t>
      </w:r>
    </w:p>
    <w:p w:rsidR="00BB7A03" w:rsidRPr="00704335" w:rsidRDefault="00BB7A03" w:rsidP="00E71235">
      <w:pPr>
        <w:spacing w:after="0" w:line="360" w:lineRule="auto"/>
        <w:ind w:leftChars="-1" w:left="-2"/>
        <w:jc w:val="both"/>
        <w:rPr>
          <w:rFonts w:ascii="Arial" w:hAnsi="Arial" w:cs="Arial"/>
          <w:sz w:val="24"/>
          <w:szCs w:val="24"/>
          <w:lang w:val="en-ZA"/>
        </w:rPr>
      </w:pPr>
    </w:p>
    <w:p w:rsidR="000A4A12" w:rsidRPr="007A21A7" w:rsidRDefault="00460682" w:rsidP="00E71235">
      <w:pPr>
        <w:widowControl w:val="0"/>
        <w:tabs>
          <w:tab w:val="left" w:pos="720"/>
        </w:tabs>
        <w:autoSpaceDE w:val="0"/>
        <w:autoSpaceDN w:val="0"/>
        <w:spacing w:after="0" w:line="360" w:lineRule="auto"/>
        <w:ind w:right="50"/>
        <w:jc w:val="both"/>
        <w:rPr>
          <w:rFonts w:ascii="Arial" w:hAnsi="Arial" w:cs="Arial"/>
          <w:sz w:val="24"/>
          <w:szCs w:val="24"/>
        </w:rPr>
      </w:pPr>
      <w:r w:rsidRPr="00704335">
        <w:rPr>
          <w:rFonts w:ascii="Arial" w:hAnsi="Arial" w:cs="Arial"/>
          <w:sz w:val="24"/>
          <w:szCs w:val="24"/>
          <w:lang w:val="en-ZA"/>
        </w:rPr>
        <w:t>[</w:t>
      </w:r>
      <w:r w:rsidR="0041470F" w:rsidRPr="00704335">
        <w:rPr>
          <w:rFonts w:ascii="Arial" w:hAnsi="Arial" w:cs="Arial"/>
          <w:sz w:val="24"/>
          <w:szCs w:val="24"/>
          <w:lang w:val="en-ZA"/>
        </w:rPr>
        <w:t>5</w:t>
      </w:r>
      <w:r w:rsidR="00BB7A03" w:rsidRPr="00704335">
        <w:rPr>
          <w:rFonts w:ascii="Arial" w:hAnsi="Arial" w:cs="Arial"/>
          <w:sz w:val="24"/>
          <w:szCs w:val="24"/>
          <w:lang w:val="en-ZA"/>
        </w:rPr>
        <w:t>]</w:t>
      </w:r>
      <w:r w:rsidR="0041470F" w:rsidRPr="00704335">
        <w:rPr>
          <w:rFonts w:ascii="Arial" w:hAnsi="Arial" w:cs="Arial"/>
          <w:sz w:val="24"/>
          <w:szCs w:val="24"/>
          <w:lang w:val="en-ZA"/>
        </w:rPr>
        <w:tab/>
      </w:r>
      <w:r w:rsidR="00E71235" w:rsidRPr="00704335">
        <w:rPr>
          <w:rFonts w:ascii="Arial" w:hAnsi="Arial" w:cs="Arial"/>
          <w:sz w:val="24"/>
          <w:szCs w:val="24"/>
        </w:rPr>
        <w:t>During</w:t>
      </w:r>
      <w:r w:rsidR="00E71235">
        <w:rPr>
          <w:rFonts w:ascii="Arial" w:hAnsi="Arial" w:cs="Arial"/>
          <w:sz w:val="24"/>
          <w:szCs w:val="24"/>
        </w:rPr>
        <w:t xml:space="preserve"> </w:t>
      </w:r>
      <w:r w:rsidR="00E71235" w:rsidRPr="00704335">
        <w:rPr>
          <w:rFonts w:ascii="Arial" w:hAnsi="Arial" w:cs="Arial"/>
          <w:sz w:val="24"/>
          <w:szCs w:val="24"/>
        </w:rPr>
        <w:t>October</w:t>
      </w:r>
      <w:r w:rsidR="00BB7A03" w:rsidRPr="00704335">
        <w:rPr>
          <w:rFonts w:ascii="Arial" w:hAnsi="Arial" w:cs="Arial"/>
          <w:sz w:val="24"/>
          <w:szCs w:val="24"/>
        </w:rPr>
        <w:t xml:space="preserve"> 2017, the first defendant and plaintiff entered into </w:t>
      </w:r>
      <w:r w:rsidR="000A4A12" w:rsidRPr="00704335">
        <w:rPr>
          <w:rFonts w:ascii="Arial" w:hAnsi="Arial" w:cs="Arial"/>
          <w:sz w:val="24"/>
          <w:szCs w:val="24"/>
        </w:rPr>
        <w:t>two contracts.</w:t>
      </w:r>
      <w:r w:rsidR="007A21A7">
        <w:rPr>
          <w:rFonts w:ascii="Arial" w:hAnsi="Arial" w:cs="Arial"/>
          <w:sz w:val="24"/>
          <w:szCs w:val="24"/>
        </w:rPr>
        <w:t xml:space="preserve"> </w:t>
      </w:r>
      <w:r w:rsidR="000A4A12" w:rsidRPr="00704335">
        <w:rPr>
          <w:rFonts w:ascii="Arial" w:hAnsi="Arial" w:cs="Arial"/>
          <w:sz w:val="24"/>
          <w:szCs w:val="24"/>
        </w:rPr>
        <w:t>The first contract was concluded on 03 October 2017</w:t>
      </w:r>
      <w:r w:rsidR="00BB7A03" w:rsidRPr="00704335">
        <w:rPr>
          <w:rFonts w:ascii="Arial" w:hAnsi="Arial" w:cs="Arial"/>
          <w:sz w:val="24"/>
          <w:szCs w:val="24"/>
        </w:rPr>
        <w:t xml:space="preserve"> </w:t>
      </w:r>
      <w:r w:rsidR="001058B5" w:rsidRPr="00704335">
        <w:rPr>
          <w:rFonts w:ascii="Arial" w:hAnsi="Arial" w:cs="Arial"/>
          <w:sz w:val="24"/>
          <w:szCs w:val="24"/>
        </w:rPr>
        <w:t xml:space="preserve">and </w:t>
      </w:r>
      <w:r w:rsidR="000A4A12" w:rsidRPr="00704335">
        <w:rPr>
          <w:rFonts w:ascii="Arial" w:hAnsi="Arial" w:cs="Arial"/>
          <w:sz w:val="24"/>
          <w:szCs w:val="24"/>
        </w:rPr>
        <w:t xml:space="preserve">was an </w:t>
      </w:r>
      <w:r w:rsidR="00BB7A03" w:rsidRPr="00704335">
        <w:rPr>
          <w:rFonts w:ascii="Arial" w:hAnsi="Arial" w:cs="Arial"/>
          <w:sz w:val="24"/>
          <w:szCs w:val="24"/>
        </w:rPr>
        <w:t xml:space="preserve">application for credit facilities. </w:t>
      </w:r>
      <w:r w:rsidR="000A4A12" w:rsidRPr="00704335">
        <w:rPr>
          <w:rFonts w:ascii="Arial" w:hAnsi="Arial" w:cs="Arial"/>
          <w:sz w:val="24"/>
          <w:szCs w:val="24"/>
        </w:rPr>
        <w:t xml:space="preserve">The second contract was </w:t>
      </w:r>
      <w:r w:rsidR="000A4A12" w:rsidRPr="00704335">
        <w:rPr>
          <w:rFonts w:ascii="Arial" w:hAnsi="Arial" w:cs="Arial"/>
          <w:sz w:val="24"/>
        </w:rPr>
        <w:t xml:space="preserve">concluded on 16 October 2017 </w:t>
      </w:r>
      <w:r w:rsidR="001058B5" w:rsidRPr="00704335">
        <w:rPr>
          <w:rFonts w:ascii="Arial" w:hAnsi="Arial" w:cs="Arial"/>
          <w:sz w:val="24"/>
        </w:rPr>
        <w:t>and was</w:t>
      </w:r>
      <w:r w:rsidR="000A4A12" w:rsidRPr="00704335">
        <w:rPr>
          <w:rFonts w:ascii="Arial" w:hAnsi="Arial" w:cs="Arial"/>
          <w:sz w:val="24"/>
        </w:rPr>
        <w:t xml:space="preserve"> a written </w:t>
      </w:r>
      <w:r w:rsidR="000A4A12" w:rsidRPr="007A21A7">
        <w:rPr>
          <w:rFonts w:ascii="Arial" w:hAnsi="Arial" w:cs="Arial"/>
          <w:sz w:val="24"/>
          <w:szCs w:val="24"/>
        </w:rPr>
        <w:t>contract of erection and hire. These two contracts, says the plaintiff</w:t>
      </w:r>
      <w:r w:rsidR="00D16FA8" w:rsidRPr="007A21A7">
        <w:rPr>
          <w:rFonts w:ascii="Arial" w:hAnsi="Arial" w:cs="Arial"/>
          <w:sz w:val="24"/>
          <w:szCs w:val="24"/>
        </w:rPr>
        <w:t>,</w:t>
      </w:r>
      <w:r w:rsidR="000A4A12" w:rsidRPr="007A21A7">
        <w:rPr>
          <w:rFonts w:ascii="Arial" w:hAnsi="Arial" w:cs="Arial"/>
          <w:sz w:val="24"/>
          <w:szCs w:val="24"/>
        </w:rPr>
        <w:t xml:space="preserve"> constitute the agreement between the plaintiff and the first defendant.</w:t>
      </w:r>
    </w:p>
    <w:p w:rsidR="005C0B73" w:rsidRPr="007A21A7" w:rsidRDefault="005C0B73" w:rsidP="00E71235">
      <w:pPr>
        <w:widowControl w:val="0"/>
        <w:tabs>
          <w:tab w:val="left" w:pos="720"/>
        </w:tabs>
        <w:autoSpaceDE w:val="0"/>
        <w:autoSpaceDN w:val="0"/>
        <w:spacing w:after="0" w:line="360" w:lineRule="auto"/>
        <w:ind w:right="50"/>
        <w:jc w:val="both"/>
        <w:rPr>
          <w:rFonts w:ascii="Arial" w:hAnsi="Arial" w:cs="Arial"/>
          <w:sz w:val="24"/>
          <w:szCs w:val="24"/>
        </w:rPr>
      </w:pPr>
    </w:p>
    <w:p w:rsidR="00D16FA8" w:rsidRPr="007A21A7" w:rsidRDefault="00D16FA8" w:rsidP="00E71235">
      <w:pPr>
        <w:spacing w:after="0" w:line="360" w:lineRule="auto"/>
        <w:jc w:val="both"/>
        <w:rPr>
          <w:rFonts w:ascii="Arial" w:hAnsi="Arial" w:cs="Arial"/>
          <w:sz w:val="24"/>
          <w:szCs w:val="24"/>
        </w:rPr>
      </w:pPr>
      <w:r w:rsidRPr="007A21A7">
        <w:rPr>
          <w:rFonts w:ascii="Arial" w:hAnsi="Arial" w:cs="Arial"/>
          <w:sz w:val="24"/>
          <w:szCs w:val="24"/>
        </w:rPr>
        <w:t>[6]</w:t>
      </w:r>
      <w:r w:rsidRPr="007A21A7">
        <w:rPr>
          <w:rFonts w:ascii="Arial" w:hAnsi="Arial" w:cs="Arial"/>
          <w:sz w:val="24"/>
          <w:szCs w:val="24"/>
        </w:rPr>
        <w:tab/>
      </w:r>
      <w:r w:rsidR="001058B5" w:rsidRPr="007A21A7">
        <w:rPr>
          <w:rFonts w:ascii="Arial" w:hAnsi="Arial" w:cs="Arial"/>
          <w:sz w:val="24"/>
          <w:szCs w:val="24"/>
          <w:lang w:val="en-ZA"/>
        </w:rPr>
        <w:t>I will not inundate this j</w:t>
      </w:r>
      <w:r w:rsidRPr="007A21A7">
        <w:rPr>
          <w:rFonts w:ascii="Arial" w:hAnsi="Arial" w:cs="Arial"/>
          <w:sz w:val="24"/>
          <w:szCs w:val="24"/>
          <w:lang w:val="en-ZA"/>
        </w:rPr>
        <w:t xml:space="preserve">udgment by regurgitating </w:t>
      </w:r>
      <w:r w:rsidRPr="007A21A7">
        <w:rPr>
          <w:rFonts w:ascii="Arial" w:hAnsi="Arial" w:cs="Arial"/>
          <w:i/>
          <w:iCs/>
          <w:sz w:val="24"/>
          <w:szCs w:val="24"/>
          <w:lang w:val="en-ZA"/>
        </w:rPr>
        <w:t>verbatim</w:t>
      </w:r>
      <w:r w:rsidRPr="007A21A7">
        <w:rPr>
          <w:rFonts w:ascii="Arial" w:hAnsi="Arial" w:cs="Arial"/>
          <w:sz w:val="24"/>
          <w:szCs w:val="24"/>
          <w:lang w:val="en-ZA"/>
        </w:rPr>
        <w:t xml:space="preserve"> all the ‘</w:t>
      </w:r>
      <w:r w:rsidRPr="007A21A7">
        <w:rPr>
          <w:rFonts w:ascii="Arial" w:hAnsi="Arial" w:cs="Arial"/>
          <w:iCs/>
          <w:sz w:val="24"/>
          <w:szCs w:val="24"/>
          <w:lang w:val="en-ZA"/>
        </w:rPr>
        <w:t>express terms</w:t>
      </w:r>
      <w:r w:rsidRPr="007A21A7">
        <w:rPr>
          <w:rFonts w:ascii="Arial" w:hAnsi="Arial" w:cs="Arial"/>
          <w:i/>
          <w:iCs/>
          <w:sz w:val="24"/>
          <w:szCs w:val="24"/>
          <w:lang w:val="en-ZA"/>
        </w:rPr>
        <w:t xml:space="preserve">’ </w:t>
      </w:r>
      <w:r w:rsidRPr="007A21A7">
        <w:rPr>
          <w:rFonts w:ascii="Arial" w:hAnsi="Arial" w:cs="Arial"/>
          <w:iCs/>
          <w:sz w:val="24"/>
          <w:szCs w:val="24"/>
          <w:lang w:val="en-ZA"/>
        </w:rPr>
        <w:t xml:space="preserve">of the </w:t>
      </w:r>
      <w:r w:rsidR="007A21A7" w:rsidRPr="007A21A7">
        <w:rPr>
          <w:rFonts w:ascii="Arial" w:hAnsi="Arial" w:cs="Arial"/>
          <w:iCs/>
          <w:sz w:val="24"/>
          <w:szCs w:val="24"/>
          <w:lang w:val="en-ZA"/>
        </w:rPr>
        <w:t>agreement between</w:t>
      </w:r>
      <w:r w:rsidRPr="007A21A7">
        <w:rPr>
          <w:rFonts w:ascii="Arial" w:hAnsi="Arial" w:cs="Arial"/>
          <w:iCs/>
          <w:sz w:val="24"/>
          <w:szCs w:val="24"/>
          <w:lang w:val="en-ZA"/>
        </w:rPr>
        <w:t xml:space="preserve"> the parties</w:t>
      </w:r>
      <w:r w:rsidR="007A21A7" w:rsidRPr="007A21A7">
        <w:rPr>
          <w:rFonts w:ascii="Arial" w:hAnsi="Arial" w:cs="Arial"/>
          <w:iCs/>
          <w:sz w:val="24"/>
          <w:szCs w:val="24"/>
          <w:lang w:val="en-ZA"/>
        </w:rPr>
        <w:t xml:space="preserve">. </w:t>
      </w:r>
      <w:r w:rsidR="001058B5" w:rsidRPr="007A21A7">
        <w:rPr>
          <w:rFonts w:ascii="Arial" w:hAnsi="Arial" w:cs="Arial"/>
          <w:iCs/>
          <w:sz w:val="24"/>
          <w:szCs w:val="24"/>
          <w:lang w:val="en-ZA"/>
        </w:rPr>
        <w:t>I</w:t>
      </w:r>
      <w:r w:rsidRPr="007A21A7">
        <w:rPr>
          <w:rFonts w:ascii="Arial" w:hAnsi="Arial" w:cs="Arial"/>
          <w:iCs/>
          <w:sz w:val="24"/>
          <w:szCs w:val="24"/>
          <w:lang w:val="en-ZA"/>
        </w:rPr>
        <w:t xml:space="preserve"> </w:t>
      </w:r>
      <w:r w:rsidRPr="007A21A7">
        <w:rPr>
          <w:rFonts w:ascii="Arial" w:hAnsi="Arial" w:cs="Arial"/>
          <w:sz w:val="24"/>
          <w:szCs w:val="24"/>
          <w:lang w:val="en-ZA"/>
        </w:rPr>
        <w:t xml:space="preserve">will highlight only those terms that are in my view relevant for the purpose of this </w:t>
      </w:r>
      <w:r w:rsidR="001058B5" w:rsidRPr="007A21A7">
        <w:rPr>
          <w:rFonts w:ascii="Arial" w:hAnsi="Arial" w:cs="Arial"/>
          <w:sz w:val="24"/>
          <w:szCs w:val="24"/>
          <w:lang w:val="en-ZA"/>
        </w:rPr>
        <w:t>j</w:t>
      </w:r>
      <w:r w:rsidRPr="007A21A7">
        <w:rPr>
          <w:rFonts w:ascii="Arial" w:hAnsi="Arial" w:cs="Arial"/>
          <w:sz w:val="24"/>
          <w:szCs w:val="24"/>
          <w:lang w:val="en-ZA"/>
        </w:rPr>
        <w:t xml:space="preserve">udgment and to the extent necessary to arrive at a fair </w:t>
      </w:r>
      <w:r w:rsidRPr="007A21A7">
        <w:rPr>
          <w:rFonts w:ascii="Arial" w:hAnsi="Arial" w:cs="Arial"/>
          <w:sz w:val="24"/>
          <w:szCs w:val="24"/>
        </w:rPr>
        <w:t>and just determination of the current dispute. The terms are that:</w:t>
      </w:r>
    </w:p>
    <w:p w:rsidR="000A4A12" w:rsidRPr="007A21A7" w:rsidRDefault="007A21A7" w:rsidP="00E71235">
      <w:pPr>
        <w:spacing w:after="0" w:line="360" w:lineRule="auto"/>
        <w:jc w:val="both"/>
        <w:rPr>
          <w:rFonts w:ascii="Arial" w:hAnsi="Arial" w:cs="Arial"/>
          <w:sz w:val="24"/>
          <w:szCs w:val="24"/>
        </w:rPr>
      </w:pPr>
      <w:r>
        <w:rPr>
          <w:rFonts w:ascii="Arial" w:hAnsi="Arial" w:cs="Arial"/>
          <w:sz w:val="24"/>
          <w:szCs w:val="24"/>
        </w:rPr>
        <w:tab/>
      </w:r>
      <w:r w:rsidRPr="007A21A7">
        <w:rPr>
          <w:rFonts w:ascii="Arial" w:hAnsi="Arial" w:cs="Arial"/>
          <w:sz w:val="24"/>
          <w:szCs w:val="24"/>
        </w:rPr>
        <w:t>(a)</w:t>
      </w:r>
      <w:r>
        <w:rPr>
          <w:rFonts w:ascii="Arial" w:hAnsi="Arial" w:cs="Arial"/>
          <w:sz w:val="24"/>
          <w:szCs w:val="24"/>
        </w:rPr>
        <w:t xml:space="preserve"> </w:t>
      </w:r>
      <w:r w:rsidR="00D16FA8" w:rsidRPr="007A21A7">
        <w:rPr>
          <w:rFonts w:ascii="Arial" w:hAnsi="Arial" w:cs="Arial"/>
          <w:sz w:val="24"/>
          <w:szCs w:val="24"/>
        </w:rPr>
        <w:t xml:space="preserve">The first defendant rented the following from the plaintiff </w:t>
      </w:r>
      <w:r w:rsidR="000A4A12" w:rsidRPr="007A21A7">
        <w:rPr>
          <w:rFonts w:ascii="Arial" w:hAnsi="Arial" w:cs="Arial"/>
          <w:sz w:val="24"/>
          <w:szCs w:val="24"/>
        </w:rPr>
        <w:t xml:space="preserve">for a period of 24 </w:t>
      </w:r>
      <w:r>
        <w:rPr>
          <w:rFonts w:ascii="Arial" w:hAnsi="Arial" w:cs="Arial"/>
          <w:sz w:val="24"/>
          <w:szCs w:val="24"/>
        </w:rPr>
        <w:tab/>
      </w:r>
      <w:r w:rsidRPr="007A21A7">
        <w:rPr>
          <w:rFonts w:ascii="Arial" w:hAnsi="Arial" w:cs="Arial"/>
          <w:sz w:val="24"/>
          <w:szCs w:val="24"/>
        </w:rPr>
        <w:t xml:space="preserve">months </w:t>
      </w:r>
      <w:r w:rsidR="000A4A12" w:rsidRPr="007A21A7">
        <w:rPr>
          <w:rFonts w:ascii="Arial" w:hAnsi="Arial" w:cs="Arial"/>
          <w:sz w:val="24"/>
          <w:szCs w:val="24"/>
        </w:rPr>
        <w:t>(</w:t>
      </w:r>
      <w:r w:rsidR="00D16FA8" w:rsidRPr="007A21A7">
        <w:rPr>
          <w:rFonts w:ascii="Arial" w:hAnsi="Arial" w:cs="Arial"/>
          <w:sz w:val="24"/>
          <w:szCs w:val="24"/>
        </w:rPr>
        <w:t>the plaintiff calls them the ‘goods’ and I will thus refer to them as such</w:t>
      </w:r>
      <w:r w:rsidR="000A4A12" w:rsidRPr="007A21A7">
        <w:rPr>
          <w:rFonts w:ascii="Arial" w:hAnsi="Arial" w:cs="Arial"/>
          <w:sz w:val="24"/>
          <w:szCs w:val="24"/>
        </w:rPr>
        <w:t>):</w:t>
      </w:r>
    </w:p>
    <w:p w:rsidR="00D16FA8" w:rsidRPr="007A21A7" w:rsidRDefault="007A21A7" w:rsidP="00E712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w:t>
      </w:r>
      <w:r w:rsidR="000A4A12" w:rsidRPr="007A21A7">
        <w:rPr>
          <w:rFonts w:ascii="Arial" w:hAnsi="Arial" w:cs="Arial"/>
          <w:sz w:val="24"/>
          <w:szCs w:val="24"/>
        </w:rPr>
        <w:t>Ten 6m x 6m Ezeespace classrooms at a monthly rate of N$6</w:t>
      </w:r>
      <w:r w:rsidR="009414DA" w:rsidRPr="007A21A7">
        <w:rPr>
          <w:rFonts w:ascii="Arial" w:hAnsi="Arial" w:cs="Arial"/>
          <w:sz w:val="24"/>
          <w:szCs w:val="24"/>
        </w:rPr>
        <w:t xml:space="preserve"> 200 each</w:t>
      </w:r>
      <w:r w:rsidR="00D16FA8" w:rsidRPr="007A21A7">
        <w:rPr>
          <w:rFonts w:ascii="Arial" w:hAnsi="Arial" w:cs="Arial"/>
          <w:sz w:val="24"/>
          <w:szCs w:val="24"/>
        </w:rPr>
        <w:t>;</w:t>
      </w:r>
    </w:p>
    <w:p w:rsidR="00D16FA8" w:rsidRPr="007A21A7" w:rsidRDefault="007A21A7" w:rsidP="00E712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0A4A12" w:rsidRPr="007A21A7">
        <w:rPr>
          <w:rFonts w:ascii="Arial" w:hAnsi="Arial" w:cs="Arial"/>
          <w:sz w:val="24"/>
          <w:szCs w:val="24"/>
        </w:rPr>
        <w:t>Ten Aircons w/w 1800 BTU at a monthly rate of N$300</w:t>
      </w:r>
      <w:r w:rsidR="009414DA" w:rsidRPr="007A21A7">
        <w:rPr>
          <w:rFonts w:ascii="Arial" w:hAnsi="Arial" w:cs="Arial"/>
          <w:sz w:val="24"/>
          <w:szCs w:val="24"/>
        </w:rPr>
        <w:t xml:space="preserve"> </w:t>
      </w:r>
      <w:r w:rsidR="000A4A12" w:rsidRPr="007A21A7">
        <w:rPr>
          <w:rFonts w:ascii="Arial" w:hAnsi="Arial" w:cs="Arial"/>
          <w:sz w:val="24"/>
          <w:szCs w:val="24"/>
        </w:rPr>
        <w:t>each</w:t>
      </w:r>
      <w:r w:rsidR="009414DA" w:rsidRPr="007A21A7">
        <w:rPr>
          <w:rFonts w:ascii="Arial" w:hAnsi="Arial" w:cs="Arial"/>
          <w:sz w:val="24"/>
          <w:szCs w:val="24"/>
        </w:rPr>
        <w:t xml:space="preserve">; and </w:t>
      </w:r>
    </w:p>
    <w:p w:rsidR="000A4A12" w:rsidRPr="007A21A7" w:rsidRDefault="007A21A7" w:rsidP="00E7123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(iii) </w:t>
      </w:r>
      <w:r w:rsidR="000A4A12" w:rsidRPr="007A21A7">
        <w:rPr>
          <w:rFonts w:ascii="Arial" w:hAnsi="Arial" w:cs="Arial"/>
          <w:sz w:val="24"/>
          <w:szCs w:val="24"/>
        </w:rPr>
        <w:t xml:space="preserve">Transport, delivery and collection cost split evenly over the contract </w:t>
      </w:r>
      <w:r>
        <w:rPr>
          <w:rFonts w:ascii="Arial" w:hAnsi="Arial" w:cs="Arial"/>
          <w:sz w:val="24"/>
          <w:szCs w:val="24"/>
        </w:rPr>
        <w:tab/>
      </w:r>
      <w:r>
        <w:rPr>
          <w:rFonts w:ascii="Arial" w:hAnsi="Arial" w:cs="Arial"/>
          <w:sz w:val="24"/>
          <w:szCs w:val="24"/>
        </w:rPr>
        <w:tab/>
      </w:r>
      <w:r>
        <w:rPr>
          <w:rFonts w:ascii="Arial" w:hAnsi="Arial" w:cs="Arial"/>
          <w:sz w:val="24"/>
          <w:szCs w:val="24"/>
        </w:rPr>
        <w:tab/>
      </w:r>
      <w:r w:rsidR="000A4A12" w:rsidRPr="007A21A7">
        <w:rPr>
          <w:rFonts w:ascii="Arial" w:hAnsi="Arial" w:cs="Arial"/>
          <w:sz w:val="24"/>
          <w:szCs w:val="24"/>
        </w:rPr>
        <w:t>period and amounting to N$ 2 790</w:t>
      </w:r>
      <w:r w:rsidR="009414DA" w:rsidRPr="007A21A7">
        <w:rPr>
          <w:rFonts w:ascii="Arial" w:hAnsi="Arial" w:cs="Arial"/>
          <w:sz w:val="24"/>
          <w:szCs w:val="24"/>
        </w:rPr>
        <w:t xml:space="preserve"> </w:t>
      </w:r>
      <w:r w:rsidR="000A4A12" w:rsidRPr="007A21A7">
        <w:rPr>
          <w:rFonts w:ascii="Arial" w:hAnsi="Arial" w:cs="Arial"/>
          <w:sz w:val="24"/>
          <w:szCs w:val="24"/>
        </w:rPr>
        <w:t>per month.</w:t>
      </w:r>
    </w:p>
    <w:p w:rsidR="001F0FEB" w:rsidRDefault="007A21A7" w:rsidP="00E71235">
      <w:pPr>
        <w:spacing w:after="0" w:line="360" w:lineRule="auto"/>
        <w:jc w:val="both"/>
        <w:rPr>
          <w:rFonts w:ascii="Arial" w:hAnsi="Arial" w:cs="Arial"/>
          <w:sz w:val="24"/>
          <w:szCs w:val="24"/>
        </w:rPr>
      </w:pPr>
      <w:r w:rsidRPr="007A21A7">
        <w:rPr>
          <w:rFonts w:ascii="Arial" w:hAnsi="Arial" w:cs="Arial"/>
          <w:sz w:val="24"/>
          <w:szCs w:val="24"/>
        </w:rPr>
        <w:tab/>
        <w:t xml:space="preserve">(b) </w:t>
      </w:r>
      <w:r w:rsidR="009414DA" w:rsidRPr="007A21A7">
        <w:rPr>
          <w:rFonts w:ascii="Arial" w:hAnsi="Arial" w:cs="Arial"/>
          <w:sz w:val="24"/>
          <w:szCs w:val="24"/>
        </w:rPr>
        <w:t xml:space="preserve">The </w:t>
      </w:r>
      <w:r w:rsidR="000A4A12" w:rsidRPr="007A21A7">
        <w:rPr>
          <w:rFonts w:ascii="Arial" w:hAnsi="Arial" w:cs="Arial"/>
          <w:sz w:val="24"/>
          <w:szCs w:val="24"/>
        </w:rPr>
        <w:t>total monthly rent amounted to N$74</w:t>
      </w:r>
      <w:r w:rsidR="009414DA" w:rsidRPr="007A21A7">
        <w:rPr>
          <w:rFonts w:ascii="Arial" w:hAnsi="Arial" w:cs="Arial"/>
          <w:sz w:val="24"/>
          <w:szCs w:val="24"/>
        </w:rPr>
        <w:t xml:space="preserve"> </w:t>
      </w:r>
      <w:r w:rsidR="000A4A12" w:rsidRPr="007A21A7">
        <w:rPr>
          <w:rFonts w:ascii="Arial" w:hAnsi="Arial" w:cs="Arial"/>
          <w:sz w:val="24"/>
          <w:szCs w:val="24"/>
        </w:rPr>
        <w:t>740</w:t>
      </w:r>
      <w:r w:rsidR="009414DA" w:rsidRPr="007A21A7">
        <w:rPr>
          <w:rFonts w:ascii="Arial" w:hAnsi="Arial" w:cs="Arial"/>
          <w:sz w:val="24"/>
          <w:szCs w:val="24"/>
        </w:rPr>
        <w:t xml:space="preserve"> </w:t>
      </w:r>
      <w:r w:rsidR="000A4A12" w:rsidRPr="007A21A7">
        <w:rPr>
          <w:rFonts w:ascii="Arial" w:hAnsi="Arial" w:cs="Arial"/>
          <w:sz w:val="24"/>
          <w:szCs w:val="24"/>
        </w:rPr>
        <w:t>(including VAT) per month</w:t>
      </w:r>
      <w:r>
        <w:rPr>
          <w:rFonts w:ascii="Arial" w:hAnsi="Arial" w:cs="Arial"/>
          <w:sz w:val="24"/>
          <w:szCs w:val="24"/>
        </w:rPr>
        <w:t xml:space="preserve"> </w:t>
      </w:r>
      <w:r w:rsidR="000A4A12" w:rsidRPr="007A21A7">
        <w:rPr>
          <w:rFonts w:ascii="Arial" w:hAnsi="Arial" w:cs="Arial"/>
          <w:sz w:val="24"/>
          <w:szCs w:val="24"/>
        </w:rPr>
        <w:t>in</w:t>
      </w:r>
      <w:r w:rsidRPr="007A21A7">
        <w:rPr>
          <w:rFonts w:ascii="Arial" w:hAnsi="Arial" w:cs="Arial"/>
          <w:sz w:val="24"/>
          <w:szCs w:val="24"/>
        </w:rPr>
        <w:t xml:space="preserve"> </w:t>
      </w:r>
      <w:r>
        <w:rPr>
          <w:rFonts w:ascii="Arial" w:hAnsi="Arial" w:cs="Arial"/>
          <w:sz w:val="24"/>
          <w:szCs w:val="24"/>
        </w:rPr>
        <w:tab/>
      </w:r>
      <w:r w:rsidR="000A4A12" w:rsidRPr="007A21A7">
        <w:rPr>
          <w:rFonts w:ascii="Arial" w:hAnsi="Arial" w:cs="Arial"/>
          <w:sz w:val="24"/>
          <w:szCs w:val="24"/>
        </w:rPr>
        <w:t xml:space="preserve">terms of the </w:t>
      </w:r>
      <w:r w:rsidR="009414DA" w:rsidRPr="007A21A7">
        <w:rPr>
          <w:rFonts w:ascii="Arial" w:hAnsi="Arial" w:cs="Arial"/>
          <w:sz w:val="24"/>
          <w:szCs w:val="24"/>
        </w:rPr>
        <w:t>contract of erection and hire;</w:t>
      </w:r>
    </w:p>
    <w:p w:rsidR="001F0FEB" w:rsidRPr="001F0FEB" w:rsidRDefault="001F0FEB" w:rsidP="00E71235">
      <w:pPr>
        <w:spacing w:after="0" w:line="360" w:lineRule="auto"/>
        <w:jc w:val="both"/>
        <w:rPr>
          <w:rFonts w:ascii="Arial" w:hAnsi="Arial" w:cs="Arial"/>
          <w:sz w:val="24"/>
          <w:szCs w:val="24"/>
        </w:rPr>
      </w:pPr>
      <w:r>
        <w:rPr>
          <w:rFonts w:ascii="Arial" w:hAnsi="Arial" w:cs="Arial"/>
          <w:sz w:val="24"/>
          <w:szCs w:val="24"/>
        </w:rPr>
        <w:tab/>
      </w:r>
      <w:r w:rsidRPr="001F0FEB">
        <w:rPr>
          <w:rFonts w:ascii="Arial" w:hAnsi="Arial" w:cs="Arial"/>
          <w:sz w:val="24"/>
          <w:szCs w:val="24"/>
        </w:rPr>
        <w:t xml:space="preserve">(c) </w:t>
      </w:r>
      <w:r w:rsidR="00E71235" w:rsidRPr="001F0FEB">
        <w:rPr>
          <w:rFonts w:ascii="Arial" w:hAnsi="Arial" w:cs="Arial"/>
          <w:sz w:val="24"/>
          <w:szCs w:val="24"/>
        </w:rPr>
        <w:t>The</w:t>
      </w:r>
      <w:r w:rsidR="000A4A12" w:rsidRPr="001F0FEB">
        <w:rPr>
          <w:rFonts w:ascii="Arial" w:hAnsi="Arial" w:cs="Arial"/>
          <w:sz w:val="24"/>
          <w:szCs w:val="24"/>
        </w:rPr>
        <w:t xml:space="preserve"> monthly rental </w:t>
      </w:r>
      <w:r w:rsidR="009414DA" w:rsidRPr="001F0FEB">
        <w:rPr>
          <w:rFonts w:ascii="Arial" w:hAnsi="Arial" w:cs="Arial"/>
          <w:sz w:val="24"/>
          <w:szCs w:val="24"/>
        </w:rPr>
        <w:t xml:space="preserve">would </w:t>
      </w:r>
      <w:r w:rsidR="000A4A12" w:rsidRPr="001F0FEB">
        <w:rPr>
          <w:rFonts w:ascii="Arial" w:hAnsi="Arial" w:cs="Arial"/>
          <w:sz w:val="24"/>
          <w:szCs w:val="24"/>
        </w:rPr>
        <w:t>escalate</w:t>
      </w:r>
      <w:r w:rsidR="000A4A12" w:rsidRPr="001F0FEB">
        <w:rPr>
          <w:rFonts w:ascii="Arial" w:hAnsi="Arial" w:cs="Arial"/>
          <w:spacing w:val="1"/>
          <w:sz w:val="24"/>
          <w:szCs w:val="24"/>
        </w:rPr>
        <w:t xml:space="preserve"> </w:t>
      </w:r>
      <w:r w:rsidR="000A4A12" w:rsidRPr="001F0FEB">
        <w:rPr>
          <w:rFonts w:ascii="Arial" w:hAnsi="Arial" w:cs="Arial"/>
          <w:sz w:val="24"/>
          <w:szCs w:val="24"/>
        </w:rPr>
        <w:t>annually by</w:t>
      </w:r>
      <w:r w:rsidR="000A4A12" w:rsidRPr="001F0FEB">
        <w:rPr>
          <w:rFonts w:ascii="Arial" w:hAnsi="Arial" w:cs="Arial"/>
          <w:spacing w:val="-2"/>
          <w:sz w:val="24"/>
          <w:szCs w:val="24"/>
        </w:rPr>
        <w:t xml:space="preserve"> </w:t>
      </w:r>
      <w:r w:rsidR="000A4A12" w:rsidRPr="001F0FEB">
        <w:rPr>
          <w:rFonts w:ascii="Arial" w:hAnsi="Arial" w:cs="Arial"/>
          <w:sz w:val="24"/>
          <w:szCs w:val="24"/>
        </w:rPr>
        <w:t>5%.</w:t>
      </w:r>
    </w:p>
    <w:p w:rsidR="001F0FEB" w:rsidRDefault="001F0FEB" w:rsidP="00E71235">
      <w:pPr>
        <w:spacing w:after="0" w:line="360" w:lineRule="auto"/>
        <w:jc w:val="both"/>
        <w:rPr>
          <w:rFonts w:ascii="Arial" w:hAnsi="Arial" w:cs="Arial"/>
          <w:sz w:val="24"/>
          <w:szCs w:val="24"/>
        </w:rPr>
      </w:pPr>
      <w:r w:rsidRPr="001F0FEB">
        <w:rPr>
          <w:rFonts w:ascii="Arial" w:hAnsi="Arial" w:cs="Arial"/>
          <w:sz w:val="24"/>
          <w:szCs w:val="24"/>
        </w:rPr>
        <w:tab/>
        <w:t xml:space="preserve">(d) </w:t>
      </w:r>
      <w:r w:rsidR="000A4A12" w:rsidRPr="001F0FEB">
        <w:rPr>
          <w:rFonts w:ascii="Arial" w:hAnsi="Arial" w:cs="Arial"/>
          <w:sz w:val="24"/>
          <w:szCs w:val="24"/>
        </w:rPr>
        <w:t>any amount not paid to the</w:t>
      </w:r>
      <w:r w:rsidR="000A4A12" w:rsidRPr="001F0FEB">
        <w:rPr>
          <w:rFonts w:ascii="Arial" w:hAnsi="Arial" w:cs="Arial"/>
          <w:spacing w:val="1"/>
          <w:sz w:val="24"/>
          <w:szCs w:val="24"/>
        </w:rPr>
        <w:t xml:space="preserve"> </w:t>
      </w:r>
      <w:r>
        <w:rPr>
          <w:rFonts w:ascii="Arial" w:hAnsi="Arial" w:cs="Arial"/>
          <w:spacing w:val="1"/>
          <w:sz w:val="24"/>
          <w:szCs w:val="24"/>
        </w:rPr>
        <w:t>p</w:t>
      </w:r>
      <w:r w:rsidR="000A4A12" w:rsidRPr="001F0FEB">
        <w:rPr>
          <w:rFonts w:ascii="Arial" w:hAnsi="Arial" w:cs="Arial"/>
          <w:sz w:val="24"/>
          <w:szCs w:val="24"/>
        </w:rPr>
        <w:t>laintiff on the due date</w:t>
      </w:r>
      <w:r w:rsidR="000A4A12" w:rsidRPr="001F0FEB">
        <w:rPr>
          <w:rFonts w:ascii="Arial" w:hAnsi="Arial" w:cs="Arial"/>
          <w:spacing w:val="1"/>
          <w:sz w:val="24"/>
          <w:szCs w:val="24"/>
        </w:rPr>
        <w:t xml:space="preserve"> </w:t>
      </w:r>
      <w:r w:rsidR="000A4A12" w:rsidRPr="001F0FEB">
        <w:rPr>
          <w:rFonts w:ascii="Arial" w:hAnsi="Arial" w:cs="Arial"/>
          <w:sz w:val="24"/>
          <w:szCs w:val="24"/>
        </w:rPr>
        <w:t xml:space="preserve">shall bear interest at a rate </w:t>
      </w:r>
      <w:r>
        <w:rPr>
          <w:rFonts w:ascii="Arial" w:hAnsi="Arial" w:cs="Arial"/>
          <w:sz w:val="24"/>
          <w:szCs w:val="24"/>
        </w:rPr>
        <w:tab/>
      </w:r>
      <w:r w:rsidR="000A4A12" w:rsidRPr="001F0FEB">
        <w:rPr>
          <w:rFonts w:ascii="Arial" w:hAnsi="Arial" w:cs="Arial"/>
          <w:sz w:val="24"/>
          <w:szCs w:val="24"/>
        </w:rPr>
        <w:t>of 2% above the prime</w:t>
      </w:r>
      <w:r w:rsidR="000A4A12" w:rsidRPr="001F0FEB">
        <w:rPr>
          <w:rFonts w:ascii="Arial" w:hAnsi="Arial" w:cs="Arial"/>
          <w:spacing w:val="1"/>
          <w:sz w:val="24"/>
          <w:szCs w:val="24"/>
        </w:rPr>
        <w:t xml:space="preserve"> </w:t>
      </w:r>
      <w:r w:rsidR="000A4A12" w:rsidRPr="001F0FEB">
        <w:rPr>
          <w:rFonts w:ascii="Arial" w:hAnsi="Arial" w:cs="Arial"/>
          <w:sz w:val="24"/>
          <w:szCs w:val="24"/>
        </w:rPr>
        <w:t xml:space="preserve">rate charged by Standard Bank in South Africa (currently </w:t>
      </w:r>
      <w:r>
        <w:rPr>
          <w:rFonts w:ascii="Arial" w:hAnsi="Arial" w:cs="Arial"/>
          <w:sz w:val="24"/>
          <w:szCs w:val="24"/>
        </w:rPr>
        <w:tab/>
      </w:r>
      <w:r w:rsidR="000A4A12" w:rsidRPr="001F0FEB">
        <w:rPr>
          <w:rFonts w:ascii="Arial" w:hAnsi="Arial" w:cs="Arial"/>
          <w:sz w:val="24"/>
          <w:szCs w:val="24"/>
        </w:rPr>
        <w:t>10%), calculated</w:t>
      </w:r>
      <w:r w:rsidR="000A4A12" w:rsidRPr="001F0FEB">
        <w:rPr>
          <w:rFonts w:ascii="Arial" w:hAnsi="Arial" w:cs="Arial"/>
          <w:spacing w:val="1"/>
          <w:sz w:val="24"/>
          <w:szCs w:val="24"/>
        </w:rPr>
        <w:t xml:space="preserve"> </w:t>
      </w:r>
      <w:r w:rsidR="000A4A12" w:rsidRPr="001F0FEB">
        <w:rPr>
          <w:rFonts w:ascii="Arial" w:hAnsi="Arial" w:cs="Arial"/>
          <w:sz w:val="24"/>
          <w:szCs w:val="24"/>
        </w:rPr>
        <w:t xml:space="preserve">from due date for payment until actual date of payment, which </w:t>
      </w:r>
      <w:r>
        <w:rPr>
          <w:rFonts w:ascii="Arial" w:hAnsi="Arial" w:cs="Arial"/>
          <w:sz w:val="24"/>
          <w:szCs w:val="24"/>
        </w:rPr>
        <w:lastRenderedPageBreak/>
        <w:tab/>
      </w:r>
      <w:r w:rsidR="000A4A12" w:rsidRPr="001F0FEB">
        <w:rPr>
          <w:rFonts w:ascii="Arial" w:hAnsi="Arial" w:cs="Arial"/>
          <w:sz w:val="24"/>
          <w:szCs w:val="24"/>
        </w:rPr>
        <w:t>interest shall</w:t>
      </w:r>
      <w:r w:rsidR="000A4A12" w:rsidRPr="001F0FEB">
        <w:rPr>
          <w:rFonts w:ascii="Arial" w:hAnsi="Arial" w:cs="Arial"/>
          <w:spacing w:val="1"/>
          <w:sz w:val="24"/>
          <w:szCs w:val="24"/>
        </w:rPr>
        <w:t xml:space="preserve"> </w:t>
      </w:r>
      <w:r w:rsidR="000A4A12" w:rsidRPr="001F0FEB">
        <w:rPr>
          <w:rFonts w:ascii="Arial" w:hAnsi="Arial" w:cs="Arial"/>
          <w:sz w:val="24"/>
          <w:szCs w:val="24"/>
        </w:rPr>
        <w:t xml:space="preserve">be calculated on the daily balance and shall be compounded monthly </w:t>
      </w:r>
      <w:r>
        <w:rPr>
          <w:rFonts w:ascii="Arial" w:hAnsi="Arial" w:cs="Arial"/>
          <w:sz w:val="24"/>
          <w:szCs w:val="24"/>
        </w:rPr>
        <w:tab/>
      </w:r>
      <w:r w:rsidR="000A4A12" w:rsidRPr="001F0FEB">
        <w:rPr>
          <w:rFonts w:ascii="Arial" w:hAnsi="Arial" w:cs="Arial"/>
          <w:sz w:val="24"/>
          <w:szCs w:val="24"/>
        </w:rPr>
        <w:t>in</w:t>
      </w:r>
      <w:r w:rsidR="000A4A12" w:rsidRPr="001F0FEB">
        <w:rPr>
          <w:rFonts w:ascii="Arial" w:hAnsi="Arial" w:cs="Arial"/>
          <w:spacing w:val="1"/>
          <w:sz w:val="24"/>
          <w:szCs w:val="24"/>
        </w:rPr>
        <w:t xml:space="preserve"> </w:t>
      </w:r>
      <w:r w:rsidR="009414DA" w:rsidRPr="001F0FEB">
        <w:rPr>
          <w:rFonts w:ascii="Arial" w:hAnsi="Arial" w:cs="Arial"/>
          <w:sz w:val="24"/>
          <w:szCs w:val="24"/>
        </w:rPr>
        <w:t>arrears; and</w:t>
      </w:r>
    </w:p>
    <w:p w:rsidR="000A4A12" w:rsidRPr="001F0FEB" w:rsidRDefault="001F0FEB" w:rsidP="00E71235">
      <w:pPr>
        <w:spacing w:after="0" w:line="360" w:lineRule="auto"/>
        <w:jc w:val="both"/>
        <w:rPr>
          <w:rFonts w:ascii="Arial" w:hAnsi="Arial" w:cs="Arial"/>
          <w:sz w:val="24"/>
          <w:szCs w:val="24"/>
        </w:rPr>
      </w:pPr>
      <w:r w:rsidRPr="001F0FEB">
        <w:rPr>
          <w:rFonts w:ascii="Arial" w:hAnsi="Arial" w:cs="Arial"/>
          <w:sz w:val="24"/>
          <w:szCs w:val="24"/>
        </w:rPr>
        <w:tab/>
        <w:t xml:space="preserve">(e) </w:t>
      </w:r>
      <w:r w:rsidR="00F374CC" w:rsidRPr="001F0FEB">
        <w:rPr>
          <w:rFonts w:ascii="Arial" w:hAnsi="Arial" w:cs="Arial"/>
          <w:sz w:val="24"/>
          <w:szCs w:val="24"/>
        </w:rPr>
        <w:t>the defendant is liable for all</w:t>
      </w:r>
      <w:r w:rsidR="00F374CC" w:rsidRPr="001F0FEB">
        <w:rPr>
          <w:rFonts w:ascii="Arial" w:hAnsi="Arial" w:cs="Arial"/>
          <w:spacing w:val="1"/>
          <w:sz w:val="24"/>
          <w:szCs w:val="24"/>
        </w:rPr>
        <w:t xml:space="preserve"> </w:t>
      </w:r>
      <w:r w:rsidR="00F374CC" w:rsidRPr="001F0FEB">
        <w:rPr>
          <w:rFonts w:ascii="Arial" w:hAnsi="Arial" w:cs="Arial"/>
          <w:sz w:val="24"/>
          <w:szCs w:val="24"/>
        </w:rPr>
        <w:t>legal</w:t>
      </w:r>
      <w:r w:rsidR="00F374CC" w:rsidRPr="001F0FEB">
        <w:rPr>
          <w:rFonts w:ascii="Arial" w:hAnsi="Arial" w:cs="Arial"/>
          <w:spacing w:val="31"/>
          <w:sz w:val="24"/>
          <w:szCs w:val="24"/>
        </w:rPr>
        <w:t xml:space="preserve"> </w:t>
      </w:r>
      <w:r w:rsidR="00F374CC" w:rsidRPr="001F0FEB">
        <w:rPr>
          <w:rFonts w:ascii="Arial" w:hAnsi="Arial" w:cs="Arial"/>
          <w:sz w:val="24"/>
          <w:szCs w:val="24"/>
        </w:rPr>
        <w:t>costs</w:t>
      </w:r>
      <w:r w:rsidR="00F374CC" w:rsidRPr="001F0FEB">
        <w:rPr>
          <w:rFonts w:ascii="Arial" w:hAnsi="Arial" w:cs="Arial"/>
          <w:spacing w:val="29"/>
          <w:sz w:val="24"/>
          <w:szCs w:val="24"/>
        </w:rPr>
        <w:t xml:space="preserve"> </w:t>
      </w:r>
      <w:r w:rsidR="00F374CC" w:rsidRPr="001F0FEB">
        <w:rPr>
          <w:rFonts w:ascii="Arial" w:hAnsi="Arial" w:cs="Arial"/>
          <w:sz w:val="24"/>
          <w:szCs w:val="24"/>
        </w:rPr>
        <w:t>incurred</w:t>
      </w:r>
      <w:r w:rsidR="00F374CC" w:rsidRPr="001F0FEB">
        <w:rPr>
          <w:rFonts w:ascii="Arial" w:hAnsi="Arial" w:cs="Arial"/>
          <w:spacing w:val="31"/>
          <w:sz w:val="24"/>
          <w:szCs w:val="24"/>
        </w:rPr>
        <w:t xml:space="preserve"> </w:t>
      </w:r>
      <w:r w:rsidR="00F374CC" w:rsidRPr="001F0FEB">
        <w:rPr>
          <w:rFonts w:ascii="Arial" w:hAnsi="Arial" w:cs="Arial"/>
          <w:sz w:val="24"/>
          <w:szCs w:val="24"/>
        </w:rPr>
        <w:t>by</w:t>
      </w:r>
      <w:r w:rsidR="00F374CC" w:rsidRPr="001F0FEB">
        <w:rPr>
          <w:rFonts w:ascii="Arial" w:hAnsi="Arial" w:cs="Arial"/>
          <w:spacing w:val="32"/>
          <w:sz w:val="24"/>
          <w:szCs w:val="24"/>
        </w:rPr>
        <w:t xml:space="preserve"> </w:t>
      </w:r>
      <w:r w:rsidR="00F374CC" w:rsidRPr="001F0FEB">
        <w:rPr>
          <w:rFonts w:ascii="Arial" w:hAnsi="Arial" w:cs="Arial"/>
          <w:sz w:val="24"/>
          <w:szCs w:val="24"/>
        </w:rPr>
        <w:t>the</w:t>
      </w:r>
      <w:r w:rsidR="00F374CC" w:rsidRPr="001F0FEB">
        <w:rPr>
          <w:rFonts w:ascii="Arial" w:hAnsi="Arial" w:cs="Arial"/>
          <w:spacing w:val="33"/>
          <w:sz w:val="24"/>
          <w:szCs w:val="24"/>
        </w:rPr>
        <w:t xml:space="preserve"> </w:t>
      </w:r>
      <w:r w:rsidR="00F374CC" w:rsidRPr="001F0FEB">
        <w:rPr>
          <w:rFonts w:ascii="Arial" w:hAnsi="Arial" w:cs="Arial"/>
          <w:sz w:val="24"/>
          <w:szCs w:val="24"/>
        </w:rPr>
        <w:t>plaintiff</w:t>
      </w:r>
      <w:r w:rsidR="00F374CC" w:rsidRPr="001F0FEB">
        <w:rPr>
          <w:rFonts w:ascii="Arial" w:hAnsi="Arial" w:cs="Arial"/>
          <w:spacing w:val="32"/>
          <w:sz w:val="24"/>
          <w:szCs w:val="24"/>
        </w:rPr>
        <w:t xml:space="preserve"> </w:t>
      </w:r>
      <w:r w:rsidR="00F374CC" w:rsidRPr="001F0FEB">
        <w:rPr>
          <w:rFonts w:ascii="Arial" w:hAnsi="Arial" w:cs="Arial"/>
          <w:sz w:val="24"/>
          <w:szCs w:val="24"/>
        </w:rPr>
        <w:t>arising</w:t>
      </w:r>
      <w:r w:rsidR="00F374CC" w:rsidRPr="001F0FEB">
        <w:rPr>
          <w:rFonts w:ascii="Arial" w:hAnsi="Arial" w:cs="Arial"/>
          <w:spacing w:val="28"/>
          <w:sz w:val="24"/>
          <w:szCs w:val="24"/>
        </w:rPr>
        <w:t xml:space="preserve"> </w:t>
      </w:r>
      <w:r w:rsidR="00F374CC" w:rsidRPr="001F0FEB">
        <w:rPr>
          <w:rFonts w:ascii="Arial" w:hAnsi="Arial" w:cs="Arial"/>
          <w:sz w:val="24"/>
          <w:szCs w:val="24"/>
        </w:rPr>
        <w:t>out</w:t>
      </w:r>
      <w:r w:rsidR="00F374CC" w:rsidRPr="001F0FEB">
        <w:rPr>
          <w:rFonts w:ascii="Arial" w:hAnsi="Arial" w:cs="Arial"/>
          <w:spacing w:val="30"/>
          <w:sz w:val="24"/>
          <w:szCs w:val="24"/>
        </w:rPr>
        <w:t xml:space="preserve"> </w:t>
      </w:r>
      <w:r w:rsidR="00F374CC" w:rsidRPr="001F0FEB">
        <w:rPr>
          <w:rFonts w:ascii="Arial" w:hAnsi="Arial" w:cs="Arial"/>
          <w:sz w:val="24"/>
          <w:szCs w:val="24"/>
        </w:rPr>
        <w:t>of</w:t>
      </w:r>
      <w:r w:rsidR="00F374CC" w:rsidRPr="001F0FEB">
        <w:rPr>
          <w:rFonts w:ascii="Arial" w:hAnsi="Arial" w:cs="Arial"/>
          <w:spacing w:val="30"/>
          <w:sz w:val="24"/>
          <w:szCs w:val="24"/>
        </w:rPr>
        <w:t xml:space="preserve"> </w:t>
      </w:r>
      <w:r>
        <w:rPr>
          <w:rFonts w:ascii="Arial" w:hAnsi="Arial" w:cs="Arial"/>
          <w:spacing w:val="30"/>
          <w:sz w:val="24"/>
          <w:szCs w:val="24"/>
        </w:rPr>
        <w:tab/>
      </w:r>
      <w:r w:rsidR="00F374CC" w:rsidRPr="001F0FEB">
        <w:rPr>
          <w:rFonts w:ascii="Arial" w:hAnsi="Arial" w:cs="Arial"/>
          <w:sz w:val="24"/>
          <w:szCs w:val="24"/>
        </w:rPr>
        <w:t>any</w:t>
      </w:r>
      <w:r w:rsidR="00F374CC" w:rsidRPr="001F0FEB">
        <w:rPr>
          <w:rFonts w:ascii="Arial" w:hAnsi="Arial" w:cs="Arial"/>
          <w:spacing w:val="29"/>
          <w:sz w:val="24"/>
          <w:szCs w:val="24"/>
        </w:rPr>
        <w:t xml:space="preserve"> </w:t>
      </w:r>
      <w:r w:rsidR="00F374CC" w:rsidRPr="001F0FEB">
        <w:rPr>
          <w:rFonts w:ascii="Arial" w:hAnsi="Arial" w:cs="Arial"/>
          <w:sz w:val="24"/>
          <w:szCs w:val="24"/>
        </w:rPr>
        <w:t>action</w:t>
      </w:r>
      <w:r w:rsidR="00F374CC" w:rsidRPr="001F0FEB">
        <w:rPr>
          <w:rFonts w:ascii="Arial" w:hAnsi="Arial" w:cs="Arial"/>
          <w:spacing w:val="31"/>
          <w:sz w:val="24"/>
          <w:szCs w:val="24"/>
        </w:rPr>
        <w:t xml:space="preserve"> </w:t>
      </w:r>
      <w:r w:rsidR="00F374CC" w:rsidRPr="001F0FEB">
        <w:rPr>
          <w:rFonts w:ascii="Arial" w:hAnsi="Arial" w:cs="Arial"/>
          <w:sz w:val="24"/>
          <w:szCs w:val="24"/>
        </w:rPr>
        <w:t>to</w:t>
      </w:r>
      <w:r w:rsidR="00F374CC" w:rsidRPr="001F0FEB">
        <w:rPr>
          <w:rFonts w:ascii="Arial" w:hAnsi="Arial" w:cs="Arial"/>
          <w:spacing w:val="30"/>
          <w:sz w:val="24"/>
          <w:szCs w:val="24"/>
        </w:rPr>
        <w:t xml:space="preserve"> </w:t>
      </w:r>
      <w:r w:rsidR="00F374CC" w:rsidRPr="001F0FEB">
        <w:rPr>
          <w:rFonts w:ascii="Arial" w:hAnsi="Arial" w:cs="Arial"/>
          <w:sz w:val="24"/>
          <w:szCs w:val="24"/>
        </w:rPr>
        <w:t>be</w:t>
      </w:r>
      <w:r w:rsidR="00F374CC" w:rsidRPr="001F0FEB">
        <w:rPr>
          <w:rFonts w:ascii="Arial" w:hAnsi="Arial" w:cs="Arial"/>
          <w:spacing w:val="38"/>
          <w:sz w:val="24"/>
          <w:szCs w:val="24"/>
        </w:rPr>
        <w:t xml:space="preserve"> </w:t>
      </w:r>
      <w:r w:rsidR="00F374CC" w:rsidRPr="001F0FEB">
        <w:rPr>
          <w:rFonts w:ascii="Arial" w:hAnsi="Arial" w:cs="Arial"/>
          <w:sz w:val="24"/>
          <w:szCs w:val="24"/>
        </w:rPr>
        <w:t>taken</w:t>
      </w:r>
      <w:r w:rsidR="00F374CC" w:rsidRPr="001F0FEB">
        <w:rPr>
          <w:rFonts w:ascii="Arial" w:hAnsi="Arial" w:cs="Arial"/>
          <w:spacing w:val="30"/>
          <w:sz w:val="24"/>
          <w:szCs w:val="24"/>
        </w:rPr>
        <w:t xml:space="preserve"> </w:t>
      </w:r>
      <w:r w:rsidR="00F374CC" w:rsidRPr="001F0FEB">
        <w:rPr>
          <w:rFonts w:ascii="Arial" w:hAnsi="Arial" w:cs="Arial"/>
          <w:sz w:val="24"/>
          <w:szCs w:val="24"/>
        </w:rPr>
        <w:t>in respect</w:t>
      </w:r>
      <w:r w:rsidR="00F374CC" w:rsidRPr="001F0FEB">
        <w:rPr>
          <w:rFonts w:ascii="Arial" w:hAnsi="Arial" w:cs="Arial"/>
          <w:spacing w:val="50"/>
          <w:sz w:val="24"/>
          <w:szCs w:val="24"/>
        </w:rPr>
        <w:t xml:space="preserve"> </w:t>
      </w:r>
      <w:r w:rsidR="00F374CC" w:rsidRPr="001F0FEB">
        <w:rPr>
          <w:rFonts w:ascii="Arial" w:hAnsi="Arial" w:cs="Arial"/>
          <w:sz w:val="24"/>
          <w:szCs w:val="24"/>
        </w:rPr>
        <w:t>of</w:t>
      </w:r>
      <w:r w:rsidR="00F374CC" w:rsidRPr="001F0FEB">
        <w:rPr>
          <w:rFonts w:ascii="Arial" w:hAnsi="Arial" w:cs="Arial"/>
          <w:spacing w:val="50"/>
          <w:sz w:val="24"/>
          <w:szCs w:val="24"/>
        </w:rPr>
        <w:t xml:space="preserve"> </w:t>
      </w:r>
      <w:r w:rsidR="00F374CC" w:rsidRPr="001F0FEB">
        <w:rPr>
          <w:rFonts w:ascii="Arial" w:hAnsi="Arial" w:cs="Arial"/>
          <w:sz w:val="24"/>
          <w:szCs w:val="24"/>
        </w:rPr>
        <w:t>recovery</w:t>
      </w:r>
      <w:r w:rsidR="00F374CC" w:rsidRPr="001F0FEB">
        <w:rPr>
          <w:rFonts w:ascii="Arial" w:hAnsi="Arial" w:cs="Arial"/>
          <w:spacing w:val="48"/>
          <w:sz w:val="24"/>
          <w:szCs w:val="24"/>
        </w:rPr>
        <w:t xml:space="preserve"> </w:t>
      </w:r>
      <w:r w:rsidR="00F374CC" w:rsidRPr="001F0FEB">
        <w:rPr>
          <w:rFonts w:ascii="Arial" w:hAnsi="Arial" w:cs="Arial"/>
          <w:sz w:val="24"/>
          <w:szCs w:val="24"/>
        </w:rPr>
        <w:t>of</w:t>
      </w:r>
      <w:r w:rsidR="00F374CC" w:rsidRPr="001F0FEB">
        <w:rPr>
          <w:rFonts w:ascii="Arial" w:hAnsi="Arial" w:cs="Arial"/>
          <w:spacing w:val="52"/>
          <w:sz w:val="24"/>
          <w:szCs w:val="24"/>
        </w:rPr>
        <w:t xml:space="preserve"> </w:t>
      </w:r>
      <w:r w:rsidR="00F374CC" w:rsidRPr="001F0FEB">
        <w:rPr>
          <w:rFonts w:ascii="Arial" w:hAnsi="Arial" w:cs="Arial"/>
          <w:sz w:val="24"/>
          <w:szCs w:val="24"/>
        </w:rPr>
        <w:t>outstanding</w:t>
      </w:r>
      <w:r w:rsidR="00F374CC" w:rsidRPr="001F0FEB">
        <w:rPr>
          <w:rFonts w:ascii="Arial" w:hAnsi="Arial" w:cs="Arial"/>
          <w:spacing w:val="49"/>
          <w:sz w:val="24"/>
          <w:szCs w:val="24"/>
        </w:rPr>
        <w:t xml:space="preserve"> </w:t>
      </w:r>
      <w:r w:rsidR="00F374CC" w:rsidRPr="001F0FEB">
        <w:rPr>
          <w:rFonts w:ascii="Arial" w:hAnsi="Arial" w:cs="Arial"/>
          <w:sz w:val="24"/>
          <w:szCs w:val="24"/>
        </w:rPr>
        <w:t>money</w:t>
      </w:r>
      <w:r w:rsidR="00F374CC" w:rsidRPr="001F0FEB">
        <w:rPr>
          <w:rFonts w:ascii="Arial" w:hAnsi="Arial" w:cs="Arial"/>
          <w:spacing w:val="49"/>
          <w:sz w:val="24"/>
          <w:szCs w:val="24"/>
        </w:rPr>
        <w:t xml:space="preserve"> </w:t>
      </w:r>
      <w:r w:rsidR="00F374CC" w:rsidRPr="001F0FEB">
        <w:rPr>
          <w:rFonts w:ascii="Arial" w:hAnsi="Arial" w:cs="Arial"/>
          <w:sz w:val="24"/>
          <w:szCs w:val="24"/>
        </w:rPr>
        <w:t>on</w:t>
      </w:r>
      <w:r w:rsidR="00F374CC" w:rsidRPr="001F0FEB">
        <w:rPr>
          <w:rFonts w:ascii="Arial" w:hAnsi="Arial" w:cs="Arial"/>
          <w:spacing w:val="49"/>
          <w:sz w:val="24"/>
          <w:szCs w:val="24"/>
        </w:rPr>
        <w:t xml:space="preserve"> </w:t>
      </w:r>
      <w:r w:rsidR="00F374CC" w:rsidRPr="001F0FEB">
        <w:rPr>
          <w:rFonts w:ascii="Arial" w:hAnsi="Arial" w:cs="Arial"/>
          <w:sz w:val="24"/>
          <w:szCs w:val="24"/>
        </w:rPr>
        <w:t>an</w:t>
      </w:r>
      <w:r w:rsidR="00F374CC" w:rsidRPr="001F0FEB">
        <w:rPr>
          <w:rFonts w:ascii="Arial" w:hAnsi="Arial" w:cs="Arial"/>
          <w:spacing w:val="53"/>
          <w:sz w:val="24"/>
          <w:szCs w:val="24"/>
        </w:rPr>
        <w:t xml:space="preserve"> </w:t>
      </w:r>
      <w:r>
        <w:rPr>
          <w:rFonts w:ascii="Arial" w:hAnsi="Arial" w:cs="Arial"/>
          <w:spacing w:val="53"/>
          <w:sz w:val="24"/>
          <w:szCs w:val="24"/>
        </w:rPr>
        <w:tab/>
      </w:r>
      <w:r w:rsidR="00F374CC" w:rsidRPr="001F0FEB">
        <w:rPr>
          <w:rFonts w:ascii="Arial" w:hAnsi="Arial" w:cs="Arial"/>
          <w:sz w:val="24"/>
          <w:szCs w:val="24"/>
        </w:rPr>
        <w:t>attorney</w:t>
      </w:r>
      <w:r w:rsidR="00F374CC" w:rsidRPr="001F0FEB">
        <w:rPr>
          <w:rFonts w:ascii="Arial" w:hAnsi="Arial" w:cs="Arial"/>
          <w:spacing w:val="50"/>
          <w:sz w:val="24"/>
          <w:szCs w:val="24"/>
        </w:rPr>
        <w:t xml:space="preserve"> </w:t>
      </w:r>
      <w:r w:rsidR="00F374CC" w:rsidRPr="001F0FEB">
        <w:rPr>
          <w:rFonts w:ascii="Arial" w:hAnsi="Arial" w:cs="Arial"/>
          <w:sz w:val="24"/>
          <w:szCs w:val="24"/>
        </w:rPr>
        <w:t>and</w:t>
      </w:r>
      <w:r w:rsidR="00F374CC" w:rsidRPr="001F0FEB">
        <w:rPr>
          <w:rFonts w:ascii="Arial" w:hAnsi="Arial" w:cs="Arial"/>
          <w:spacing w:val="52"/>
          <w:sz w:val="24"/>
          <w:szCs w:val="24"/>
        </w:rPr>
        <w:t xml:space="preserve"> </w:t>
      </w:r>
      <w:r w:rsidR="00F374CC" w:rsidRPr="001F0FEB">
        <w:rPr>
          <w:rFonts w:ascii="Arial" w:hAnsi="Arial" w:cs="Arial"/>
          <w:sz w:val="24"/>
          <w:szCs w:val="24"/>
        </w:rPr>
        <w:t>own</w:t>
      </w:r>
      <w:r w:rsidR="00F374CC" w:rsidRPr="001F0FEB">
        <w:rPr>
          <w:rFonts w:ascii="Arial" w:hAnsi="Arial" w:cs="Arial"/>
          <w:spacing w:val="51"/>
          <w:sz w:val="24"/>
          <w:szCs w:val="24"/>
        </w:rPr>
        <w:t xml:space="preserve"> </w:t>
      </w:r>
      <w:r w:rsidR="00F374CC" w:rsidRPr="001F0FEB">
        <w:rPr>
          <w:rFonts w:ascii="Arial" w:hAnsi="Arial" w:cs="Arial"/>
          <w:sz w:val="24"/>
          <w:szCs w:val="24"/>
        </w:rPr>
        <w:t xml:space="preserve">client </w:t>
      </w:r>
      <w:r w:rsidR="00F374CC" w:rsidRPr="001F0FEB">
        <w:rPr>
          <w:rFonts w:ascii="Arial" w:hAnsi="Arial" w:cs="Arial"/>
          <w:spacing w:val="-63"/>
          <w:sz w:val="24"/>
          <w:szCs w:val="24"/>
        </w:rPr>
        <w:t xml:space="preserve"> </w:t>
      </w:r>
      <w:r w:rsidR="00F374CC" w:rsidRPr="001F0FEB">
        <w:rPr>
          <w:rFonts w:ascii="Arial" w:hAnsi="Arial" w:cs="Arial"/>
          <w:sz w:val="24"/>
          <w:szCs w:val="24"/>
        </w:rPr>
        <w:t>scale.</w:t>
      </w:r>
    </w:p>
    <w:p w:rsidR="00BB7A03" w:rsidRPr="00704335" w:rsidRDefault="00BB7A03" w:rsidP="00E71235">
      <w:pPr>
        <w:spacing w:after="0" w:line="360" w:lineRule="auto"/>
        <w:jc w:val="both"/>
        <w:rPr>
          <w:rFonts w:ascii="Arial" w:hAnsi="Arial" w:cs="Arial"/>
          <w:sz w:val="24"/>
          <w:szCs w:val="24"/>
        </w:rPr>
      </w:pPr>
    </w:p>
    <w:p w:rsidR="00BB7A03" w:rsidRPr="00704335" w:rsidRDefault="00BB7A03" w:rsidP="00E71235">
      <w:pPr>
        <w:spacing w:after="0" w:line="360" w:lineRule="auto"/>
        <w:ind w:leftChars="-1" w:left="-2"/>
        <w:jc w:val="both"/>
        <w:rPr>
          <w:rFonts w:ascii="Arial" w:hAnsi="Arial" w:cs="Arial"/>
          <w:sz w:val="24"/>
          <w:szCs w:val="24"/>
        </w:rPr>
      </w:pPr>
      <w:r w:rsidRPr="00704335">
        <w:rPr>
          <w:rFonts w:ascii="Arial" w:hAnsi="Arial" w:cs="Arial"/>
          <w:sz w:val="24"/>
          <w:szCs w:val="24"/>
        </w:rPr>
        <w:t>[</w:t>
      </w:r>
      <w:r w:rsidR="000E79E8" w:rsidRPr="00704335">
        <w:rPr>
          <w:rFonts w:ascii="Arial" w:hAnsi="Arial" w:cs="Arial"/>
          <w:sz w:val="24"/>
          <w:szCs w:val="24"/>
        </w:rPr>
        <w:t>7</w:t>
      </w:r>
      <w:r w:rsidRPr="00704335">
        <w:rPr>
          <w:rFonts w:ascii="Arial" w:hAnsi="Arial" w:cs="Arial"/>
          <w:sz w:val="24"/>
          <w:szCs w:val="24"/>
        </w:rPr>
        <w:t>]</w:t>
      </w:r>
      <w:r w:rsidRPr="00704335">
        <w:rPr>
          <w:rFonts w:ascii="Arial" w:hAnsi="Arial" w:cs="Arial"/>
          <w:sz w:val="24"/>
          <w:szCs w:val="24"/>
        </w:rPr>
        <w:tab/>
        <w:t xml:space="preserve">The plaintiff avers that </w:t>
      </w:r>
      <w:r w:rsidR="000E79E8" w:rsidRPr="00704335">
        <w:rPr>
          <w:rFonts w:ascii="Arial" w:hAnsi="Arial" w:cs="Arial"/>
          <w:sz w:val="24"/>
          <w:szCs w:val="24"/>
        </w:rPr>
        <w:t xml:space="preserve">in keeping with their agreement </w:t>
      </w:r>
      <w:r w:rsidRPr="00704335">
        <w:rPr>
          <w:rFonts w:ascii="Arial" w:hAnsi="Arial" w:cs="Arial"/>
          <w:sz w:val="24"/>
          <w:szCs w:val="24"/>
        </w:rPr>
        <w:t xml:space="preserve">it complied with its </w:t>
      </w:r>
      <w:r w:rsidR="000E79E8" w:rsidRPr="00704335">
        <w:rPr>
          <w:rFonts w:ascii="Arial" w:hAnsi="Arial" w:cs="Arial"/>
          <w:sz w:val="24"/>
          <w:szCs w:val="24"/>
        </w:rPr>
        <w:t>obligations under the agreement</w:t>
      </w:r>
      <w:r w:rsidRPr="00704335">
        <w:rPr>
          <w:rFonts w:ascii="Arial" w:hAnsi="Arial" w:cs="Arial"/>
          <w:sz w:val="24"/>
          <w:szCs w:val="24"/>
        </w:rPr>
        <w:t xml:space="preserve"> and delivered the goods to the first defendant. </w:t>
      </w:r>
      <w:r w:rsidR="000E79E8" w:rsidRPr="00704335">
        <w:rPr>
          <w:rFonts w:ascii="Arial" w:hAnsi="Arial" w:cs="Arial"/>
          <w:sz w:val="24"/>
          <w:szCs w:val="24"/>
          <w:lang w:val="en-ZA"/>
        </w:rPr>
        <w:t>In breach of the agreement, so says the</w:t>
      </w:r>
      <w:r w:rsidR="005D5622" w:rsidRPr="00704335">
        <w:rPr>
          <w:rFonts w:ascii="Arial" w:hAnsi="Arial" w:cs="Arial"/>
          <w:sz w:val="24"/>
          <w:szCs w:val="24"/>
          <w:lang w:val="en-ZA"/>
        </w:rPr>
        <w:t xml:space="preserve"> plaintiff, the first defendant</w:t>
      </w:r>
      <w:r w:rsidR="000E79E8" w:rsidRPr="00704335">
        <w:rPr>
          <w:rFonts w:ascii="Arial" w:hAnsi="Arial" w:cs="Arial"/>
          <w:sz w:val="24"/>
          <w:szCs w:val="24"/>
        </w:rPr>
        <w:t xml:space="preserve"> </w:t>
      </w:r>
      <w:r w:rsidRPr="00704335">
        <w:rPr>
          <w:rFonts w:ascii="Arial" w:hAnsi="Arial" w:cs="Arial"/>
          <w:sz w:val="24"/>
          <w:szCs w:val="24"/>
        </w:rPr>
        <w:t xml:space="preserve">failed to fulfil its obligations in that it failed to pay its rent in full </w:t>
      </w:r>
      <w:r w:rsidR="000E79E8" w:rsidRPr="00704335">
        <w:rPr>
          <w:rFonts w:ascii="Arial" w:hAnsi="Arial" w:cs="Arial"/>
          <w:sz w:val="24"/>
          <w:szCs w:val="24"/>
        </w:rPr>
        <w:t xml:space="preserve">as </w:t>
      </w:r>
      <w:r w:rsidRPr="00704335">
        <w:rPr>
          <w:rFonts w:ascii="Arial" w:hAnsi="Arial" w:cs="Arial"/>
          <w:sz w:val="24"/>
          <w:szCs w:val="24"/>
        </w:rPr>
        <w:t xml:space="preserve">from June 2019 and that as at June 2020, it was in arrears </w:t>
      </w:r>
      <w:r w:rsidR="000E79E8" w:rsidRPr="00704335">
        <w:rPr>
          <w:rFonts w:ascii="Arial" w:hAnsi="Arial" w:cs="Arial"/>
          <w:sz w:val="24"/>
          <w:szCs w:val="24"/>
        </w:rPr>
        <w:t xml:space="preserve">in the amount </w:t>
      </w:r>
      <w:r w:rsidRPr="00704335">
        <w:rPr>
          <w:rFonts w:ascii="Arial" w:hAnsi="Arial" w:cs="Arial"/>
          <w:sz w:val="24"/>
          <w:szCs w:val="24"/>
        </w:rPr>
        <w:t>totaling up to N$488 500.</w:t>
      </w:r>
      <w:r w:rsidR="000E79E8" w:rsidRPr="00704335">
        <w:rPr>
          <w:rFonts w:ascii="Arial" w:hAnsi="Arial" w:cs="Arial"/>
          <w:sz w:val="24"/>
          <w:szCs w:val="24"/>
        </w:rPr>
        <w:t xml:space="preserve"> As a consequence of the </w:t>
      </w:r>
      <w:r w:rsidR="00060C25" w:rsidRPr="00704335">
        <w:rPr>
          <w:rFonts w:ascii="Arial" w:hAnsi="Arial" w:cs="Arial"/>
          <w:sz w:val="24"/>
          <w:szCs w:val="24"/>
        </w:rPr>
        <w:t>defendant’s</w:t>
      </w:r>
      <w:r w:rsidR="00904FDF">
        <w:rPr>
          <w:rFonts w:ascii="Arial" w:hAnsi="Arial" w:cs="Arial"/>
          <w:sz w:val="24"/>
          <w:szCs w:val="24"/>
        </w:rPr>
        <w:t xml:space="preserve"> </w:t>
      </w:r>
      <w:r w:rsidR="00904FDF" w:rsidRPr="00704335">
        <w:rPr>
          <w:rFonts w:ascii="Arial" w:hAnsi="Arial" w:cs="Arial"/>
          <w:sz w:val="24"/>
          <w:szCs w:val="24"/>
        </w:rPr>
        <w:t>alleged</w:t>
      </w:r>
      <w:r w:rsidR="00060C25" w:rsidRPr="00704335">
        <w:rPr>
          <w:rFonts w:ascii="Arial" w:hAnsi="Arial" w:cs="Arial"/>
          <w:sz w:val="24"/>
          <w:szCs w:val="24"/>
        </w:rPr>
        <w:t xml:space="preserve"> </w:t>
      </w:r>
      <w:r w:rsidR="000E79E8" w:rsidRPr="00704335">
        <w:rPr>
          <w:rFonts w:ascii="Arial" w:hAnsi="Arial" w:cs="Arial"/>
          <w:sz w:val="24"/>
          <w:szCs w:val="24"/>
        </w:rPr>
        <w:t xml:space="preserve">breach of the agreement the plaintiff caused summons to be issued out of this </w:t>
      </w:r>
      <w:r w:rsidR="00904FDF">
        <w:rPr>
          <w:rFonts w:ascii="Arial" w:hAnsi="Arial" w:cs="Arial"/>
          <w:sz w:val="24"/>
          <w:szCs w:val="24"/>
        </w:rPr>
        <w:t>C</w:t>
      </w:r>
      <w:r w:rsidR="000E79E8" w:rsidRPr="00704335">
        <w:rPr>
          <w:rFonts w:ascii="Arial" w:hAnsi="Arial" w:cs="Arial"/>
          <w:sz w:val="24"/>
          <w:szCs w:val="24"/>
        </w:rPr>
        <w:t xml:space="preserve">ourt </w:t>
      </w:r>
      <w:r w:rsidR="00CD35B4" w:rsidRPr="00704335">
        <w:rPr>
          <w:rFonts w:ascii="Arial" w:hAnsi="Arial" w:cs="Arial"/>
          <w:sz w:val="24"/>
          <w:szCs w:val="24"/>
        </w:rPr>
        <w:t>seeking payment</w:t>
      </w:r>
      <w:r w:rsidR="00060C25" w:rsidRPr="00704335">
        <w:rPr>
          <w:rFonts w:ascii="Arial" w:hAnsi="Arial" w:cs="Arial"/>
          <w:sz w:val="24"/>
          <w:szCs w:val="24"/>
        </w:rPr>
        <w:t>,</w:t>
      </w:r>
      <w:r w:rsidR="00CD35B4" w:rsidRPr="00704335">
        <w:rPr>
          <w:rFonts w:ascii="Arial" w:hAnsi="Arial" w:cs="Arial"/>
          <w:sz w:val="24"/>
          <w:szCs w:val="24"/>
        </w:rPr>
        <w:t xml:space="preserve"> return</w:t>
      </w:r>
      <w:r w:rsidR="000E79E8" w:rsidRPr="00704335">
        <w:rPr>
          <w:rFonts w:ascii="Arial" w:hAnsi="Arial" w:cs="Arial"/>
          <w:sz w:val="24"/>
          <w:szCs w:val="24"/>
        </w:rPr>
        <w:t xml:space="preserve"> of the goods and eviction of the first defendant</w:t>
      </w:r>
      <w:r w:rsidR="00060C25" w:rsidRPr="00704335">
        <w:rPr>
          <w:rFonts w:ascii="Arial" w:hAnsi="Arial" w:cs="Arial"/>
          <w:sz w:val="24"/>
          <w:szCs w:val="24"/>
        </w:rPr>
        <w:t>.</w:t>
      </w:r>
      <w:r w:rsidR="000E79E8" w:rsidRPr="00704335">
        <w:rPr>
          <w:rFonts w:ascii="Arial" w:hAnsi="Arial" w:cs="Arial"/>
          <w:sz w:val="24"/>
          <w:szCs w:val="24"/>
        </w:rPr>
        <w:t xml:space="preserve"> </w:t>
      </w:r>
    </w:p>
    <w:p w:rsidR="00BB7A03" w:rsidRPr="00704335" w:rsidRDefault="00BB7A03" w:rsidP="00E71235">
      <w:pPr>
        <w:spacing w:after="0" w:line="360" w:lineRule="auto"/>
        <w:jc w:val="both"/>
        <w:rPr>
          <w:rFonts w:ascii="Arial" w:hAnsi="Arial" w:cs="Arial"/>
          <w:sz w:val="24"/>
          <w:szCs w:val="24"/>
        </w:rPr>
      </w:pPr>
    </w:p>
    <w:p w:rsidR="006D7CAD" w:rsidRPr="00745167" w:rsidRDefault="00BB7A03" w:rsidP="00E71235">
      <w:pPr>
        <w:spacing w:after="0" w:line="360" w:lineRule="auto"/>
        <w:jc w:val="both"/>
        <w:rPr>
          <w:rFonts w:ascii="Arial" w:hAnsi="Arial" w:cs="Arial"/>
          <w:sz w:val="24"/>
          <w:szCs w:val="24"/>
        </w:rPr>
      </w:pPr>
      <w:r w:rsidRPr="00704335">
        <w:rPr>
          <w:rFonts w:ascii="Arial" w:hAnsi="Arial" w:cs="Arial"/>
          <w:sz w:val="24"/>
          <w:szCs w:val="24"/>
        </w:rPr>
        <w:t>[</w:t>
      </w:r>
      <w:r w:rsidR="00060C25" w:rsidRPr="00704335">
        <w:rPr>
          <w:rFonts w:ascii="Arial" w:hAnsi="Arial" w:cs="Arial"/>
          <w:sz w:val="24"/>
          <w:szCs w:val="24"/>
        </w:rPr>
        <w:t>8]</w:t>
      </w:r>
      <w:r w:rsidR="00060C25" w:rsidRPr="00704335">
        <w:rPr>
          <w:rFonts w:ascii="Arial" w:hAnsi="Arial" w:cs="Arial"/>
          <w:sz w:val="24"/>
          <w:szCs w:val="24"/>
        </w:rPr>
        <w:tab/>
        <w:t xml:space="preserve">As I indicated </w:t>
      </w:r>
      <w:r w:rsidR="00F374CC" w:rsidRPr="00704335">
        <w:rPr>
          <w:rFonts w:ascii="Arial" w:hAnsi="Arial" w:cs="Arial"/>
          <w:sz w:val="24"/>
          <w:szCs w:val="24"/>
        </w:rPr>
        <w:t>earlier</w:t>
      </w:r>
      <w:r w:rsidR="00904FDF">
        <w:rPr>
          <w:rFonts w:ascii="Arial" w:hAnsi="Arial" w:cs="Arial"/>
          <w:sz w:val="24"/>
          <w:szCs w:val="24"/>
        </w:rPr>
        <w:t>,</w:t>
      </w:r>
      <w:r w:rsidR="00F374CC" w:rsidRPr="00704335">
        <w:rPr>
          <w:rFonts w:ascii="Arial" w:hAnsi="Arial" w:cs="Arial"/>
          <w:sz w:val="24"/>
          <w:szCs w:val="24"/>
        </w:rPr>
        <w:t xml:space="preserve"> the defendants, </w:t>
      </w:r>
      <w:r w:rsidR="00904FDF">
        <w:rPr>
          <w:rFonts w:ascii="Arial" w:hAnsi="Arial" w:cs="Arial"/>
          <w:sz w:val="24"/>
          <w:szCs w:val="24"/>
        </w:rPr>
        <w:t>on 17</w:t>
      </w:r>
      <w:r w:rsidR="00F374CC" w:rsidRPr="00704335">
        <w:rPr>
          <w:rFonts w:ascii="Arial" w:hAnsi="Arial" w:cs="Arial"/>
          <w:sz w:val="24"/>
          <w:szCs w:val="24"/>
        </w:rPr>
        <w:t xml:space="preserve"> September 2020,</w:t>
      </w:r>
      <w:r w:rsidRPr="00704335">
        <w:rPr>
          <w:rFonts w:ascii="Arial" w:hAnsi="Arial" w:cs="Arial"/>
          <w:sz w:val="24"/>
          <w:szCs w:val="24"/>
        </w:rPr>
        <w:t xml:space="preserve"> defended the action</w:t>
      </w:r>
      <w:r w:rsidR="00FB2424" w:rsidRPr="00704335">
        <w:rPr>
          <w:rFonts w:ascii="Arial" w:hAnsi="Arial" w:cs="Arial"/>
          <w:sz w:val="24"/>
          <w:szCs w:val="24"/>
        </w:rPr>
        <w:t>.</w:t>
      </w:r>
      <w:r w:rsidR="00904FDF">
        <w:rPr>
          <w:rFonts w:ascii="Arial" w:hAnsi="Arial" w:cs="Arial"/>
          <w:sz w:val="24"/>
          <w:szCs w:val="24"/>
        </w:rPr>
        <w:t xml:space="preserve"> </w:t>
      </w:r>
      <w:r w:rsidR="00FB2424" w:rsidRPr="00704335">
        <w:rPr>
          <w:rFonts w:ascii="Arial" w:hAnsi="Arial" w:cs="Arial"/>
          <w:sz w:val="24"/>
          <w:szCs w:val="24"/>
          <w:lang w:val="en-ZA"/>
        </w:rPr>
        <w:t xml:space="preserve">Having been served with an appearance to defend, the plaintiff, as indicated earlier, </w:t>
      </w:r>
      <w:r w:rsidR="00FB2424" w:rsidRPr="00745167">
        <w:rPr>
          <w:rFonts w:ascii="Arial" w:hAnsi="Arial" w:cs="Arial"/>
          <w:sz w:val="24"/>
          <w:szCs w:val="24"/>
          <w:lang w:val="en-ZA"/>
        </w:rPr>
        <w:t>launched th</w:t>
      </w:r>
      <w:r w:rsidR="00904FDF" w:rsidRPr="00745167">
        <w:rPr>
          <w:rFonts w:ascii="Arial" w:hAnsi="Arial" w:cs="Arial"/>
          <w:sz w:val="24"/>
          <w:szCs w:val="24"/>
          <w:lang w:val="en-ZA"/>
        </w:rPr>
        <w:t>is</w:t>
      </w:r>
      <w:r w:rsidR="00FB2424" w:rsidRPr="00745167">
        <w:rPr>
          <w:rFonts w:ascii="Arial" w:hAnsi="Arial" w:cs="Arial"/>
          <w:sz w:val="24"/>
          <w:szCs w:val="24"/>
          <w:lang w:val="en-ZA"/>
        </w:rPr>
        <w:t xml:space="preserve"> application for summary judgment </w:t>
      </w:r>
      <w:r w:rsidR="00FB2424" w:rsidRPr="00745167">
        <w:rPr>
          <w:rFonts w:ascii="Arial" w:hAnsi="Arial" w:cs="Arial"/>
          <w:sz w:val="24"/>
          <w:szCs w:val="24"/>
        </w:rPr>
        <w:t>in the following terms:</w:t>
      </w:r>
    </w:p>
    <w:p w:rsidR="006D7CAD" w:rsidRPr="00745167" w:rsidRDefault="006D7CAD" w:rsidP="00E71235">
      <w:pPr>
        <w:spacing w:after="0" w:line="360" w:lineRule="auto"/>
        <w:jc w:val="both"/>
        <w:rPr>
          <w:rFonts w:ascii="Arial" w:hAnsi="Arial" w:cs="Arial"/>
          <w:sz w:val="24"/>
          <w:szCs w:val="24"/>
        </w:rPr>
      </w:pPr>
    </w:p>
    <w:p w:rsidR="006D7CAD" w:rsidRPr="00745167" w:rsidRDefault="006D7CAD" w:rsidP="00E71235">
      <w:pPr>
        <w:spacing w:after="0" w:line="360" w:lineRule="auto"/>
        <w:jc w:val="both"/>
        <w:rPr>
          <w:rFonts w:ascii="Arial" w:hAnsi="Arial" w:cs="Arial"/>
        </w:rPr>
      </w:pPr>
      <w:r w:rsidRPr="00745167">
        <w:rPr>
          <w:rFonts w:ascii="Arial" w:hAnsi="Arial" w:cs="Arial"/>
        </w:rPr>
        <w:tab/>
      </w:r>
      <w:r w:rsidR="00745167" w:rsidRPr="00745167">
        <w:rPr>
          <w:rFonts w:ascii="Arial" w:hAnsi="Arial" w:cs="Arial"/>
        </w:rPr>
        <w:t>‘</w:t>
      </w:r>
      <w:r w:rsidRPr="00745167">
        <w:rPr>
          <w:rFonts w:ascii="Arial" w:hAnsi="Arial" w:cs="Arial"/>
        </w:rPr>
        <w:t>1. P</w:t>
      </w:r>
      <w:r w:rsidR="00FB2424" w:rsidRPr="00745167">
        <w:rPr>
          <w:rFonts w:ascii="Arial" w:hAnsi="Arial" w:cs="Arial"/>
        </w:rPr>
        <w:t xml:space="preserve">ayment of the amount of N$488 500; </w:t>
      </w:r>
    </w:p>
    <w:p w:rsidR="006D7CAD" w:rsidRPr="00745167" w:rsidRDefault="006D7CAD" w:rsidP="00E71235">
      <w:pPr>
        <w:spacing w:after="0" w:line="360" w:lineRule="auto"/>
        <w:jc w:val="both"/>
        <w:rPr>
          <w:rFonts w:ascii="Arial" w:hAnsi="Arial" w:cs="Arial"/>
        </w:rPr>
      </w:pPr>
    </w:p>
    <w:p w:rsidR="006D7CAD" w:rsidRPr="00745167" w:rsidRDefault="006D7CAD" w:rsidP="00E71235">
      <w:pPr>
        <w:spacing w:after="0" w:line="360" w:lineRule="auto"/>
        <w:jc w:val="both"/>
        <w:rPr>
          <w:rFonts w:ascii="Arial" w:hAnsi="Arial" w:cs="Arial"/>
        </w:rPr>
      </w:pPr>
      <w:r w:rsidRPr="00745167">
        <w:rPr>
          <w:rFonts w:ascii="Arial" w:hAnsi="Arial" w:cs="Arial"/>
        </w:rPr>
        <w:tab/>
        <w:t xml:space="preserve">2. </w:t>
      </w:r>
      <w:r w:rsidR="00FB2424" w:rsidRPr="00745167">
        <w:rPr>
          <w:rFonts w:ascii="Arial" w:hAnsi="Arial" w:cs="Arial"/>
        </w:rPr>
        <w:t xml:space="preserve">Payment of N$74 750 per month as from July 2020 to date of the return of the </w:t>
      </w:r>
      <w:r w:rsidR="00745167" w:rsidRPr="00745167">
        <w:rPr>
          <w:rFonts w:ascii="Arial" w:hAnsi="Arial" w:cs="Arial"/>
        </w:rPr>
        <w:tab/>
      </w:r>
      <w:r w:rsidR="00FB2424" w:rsidRPr="00745167">
        <w:rPr>
          <w:rFonts w:ascii="Arial" w:hAnsi="Arial" w:cs="Arial"/>
        </w:rPr>
        <w:t xml:space="preserve">goods </w:t>
      </w:r>
      <w:r w:rsidR="00745167">
        <w:rPr>
          <w:rFonts w:ascii="Arial" w:hAnsi="Arial" w:cs="Arial"/>
        </w:rPr>
        <w:tab/>
      </w:r>
      <w:r w:rsidR="00FB2424" w:rsidRPr="00745167">
        <w:rPr>
          <w:rFonts w:ascii="Arial" w:hAnsi="Arial" w:cs="Arial"/>
        </w:rPr>
        <w:t>to</w:t>
      </w:r>
      <w:r w:rsidR="00745167" w:rsidRPr="00745167">
        <w:rPr>
          <w:rFonts w:ascii="Arial" w:hAnsi="Arial" w:cs="Arial"/>
        </w:rPr>
        <w:t xml:space="preserve"> </w:t>
      </w:r>
      <w:r w:rsidR="00FB2424" w:rsidRPr="00745167">
        <w:rPr>
          <w:rFonts w:ascii="Arial" w:hAnsi="Arial" w:cs="Arial"/>
        </w:rPr>
        <w:t xml:space="preserve">the plaintiff; </w:t>
      </w:r>
    </w:p>
    <w:p w:rsidR="006D7CAD" w:rsidRPr="00745167" w:rsidRDefault="006D7CAD" w:rsidP="00E71235">
      <w:pPr>
        <w:spacing w:after="0" w:line="360" w:lineRule="auto"/>
        <w:jc w:val="both"/>
        <w:rPr>
          <w:rFonts w:ascii="Arial" w:hAnsi="Arial" w:cs="Arial"/>
        </w:rPr>
      </w:pPr>
    </w:p>
    <w:p w:rsidR="006D7CAD" w:rsidRPr="00745167" w:rsidRDefault="006D7CAD" w:rsidP="00E71235">
      <w:pPr>
        <w:spacing w:after="0" w:line="360" w:lineRule="auto"/>
        <w:jc w:val="both"/>
        <w:rPr>
          <w:rFonts w:ascii="Arial" w:hAnsi="Arial" w:cs="Arial"/>
        </w:rPr>
      </w:pPr>
      <w:r w:rsidRPr="00745167">
        <w:rPr>
          <w:rFonts w:ascii="Arial" w:hAnsi="Arial" w:cs="Arial"/>
        </w:rPr>
        <w:tab/>
        <w:t xml:space="preserve">3. </w:t>
      </w:r>
      <w:r w:rsidR="00FB2424" w:rsidRPr="00745167">
        <w:rPr>
          <w:rFonts w:ascii="Arial" w:hAnsi="Arial" w:cs="Arial"/>
        </w:rPr>
        <w:t xml:space="preserve">Interest on the aforesaid sum at the rate of prime plus 2% (12%) per annum and </w:t>
      </w:r>
      <w:r w:rsidRPr="00745167">
        <w:rPr>
          <w:rFonts w:ascii="Arial" w:hAnsi="Arial" w:cs="Arial"/>
        </w:rPr>
        <w:tab/>
      </w:r>
      <w:r w:rsidR="00FB2424" w:rsidRPr="00745167">
        <w:rPr>
          <w:rFonts w:ascii="Arial" w:hAnsi="Arial" w:cs="Arial"/>
        </w:rPr>
        <w:t xml:space="preserve">calculated on the daily balance and shall be compounded monthly in arrears; </w:t>
      </w:r>
    </w:p>
    <w:p w:rsidR="006D7CAD" w:rsidRPr="00745167" w:rsidRDefault="006D7CAD" w:rsidP="00E71235">
      <w:pPr>
        <w:spacing w:after="0" w:line="360" w:lineRule="auto"/>
        <w:jc w:val="both"/>
        <w:rPr>
          <w:rFonts w:ascii="Arial" w:hAnsi="Arial" w:cs="Arial"/>
        </w:rPr>
      </w:pPr>
      <w:r w:rsidRPr="00745167">
        <w:rPr>
          <w:rFonts w:ascii="Arial" w:hAnsi="Arial" w:cs="Arial"/>
        </w:rPr>
        <w:tab/>
        <w:t xml:space="preserve">4. </w:t>
      </w:r>
      <w:r w:rsidR="00FB2424" w:rsidRPr="00745167">
        <w:rPr>
          <w:rFonts w:ascii="Arial" w:hAnsi="Arial" w:cs="Arial"/>
        </w:rPr>
        <w:t xml:space="preserve">An order in terms of which the deputy sheriff for the district of Windhoek is </w:t>
      </w:r>
      <w:r w:rsidR="00745167" w:rsidRPr="00745167">
        <w:rPr>
          <w:rFonts w:ascii="Arial" w:hAnsi="Arial" w:cs="Arial"/>
        </w:rPr>
        <w:tab/>
      </w:r>
      <w:r w:rsidR="00FB2424" w:rsidRPr="00745167">
        <w:rPr>
          <w:rFonts w:ascii="Arial" w:hAnsi="Arial" w:cs="Arial"/>
        </w:rPr>
        <w:t>directed to</w:t>
      </w:r>
      <w:r w:rsidR="00745167" w:rsidRPr="00745167">
        <w:rPr>
          <w:rFonts w:ascii="Arial" w:hAnsi="Arial" w:cs="Arial"/>
        </w:rPr>
        <w:t xml:space="preserve"> </w:t>
      </w:r>
      <w:r w:rsidR="00FB2424" w:rsidRPr="00745167">
        <w:rPr>
          <w:rFonts w:ascii="Arial" w:hAnsi="Arial" w:cs="Arial"/>
        </w:rPr>
        <w:t>evict the first defendant and its property from the Ezeespace</w:t>
      </w:r>
      <w:r w:rsidR="00745167">
        <w:rPr>
          <w:rFonts w:ascii="Arial" w:hAnsi="Arial" w:cs="Arial"/>
        </w:rPr>
        <w:t xml:space="preserve"> </w:t>
      </w:r>
      <w:r w:rsidR="00FB2424" w:rsidRPr="00745167">
        <w:rPr>
          <w:rFonts w:ascii="Arial" w:hAnsi="Arial" w:cs="Arial"/>
        </w:rPr>
        <w:t xml:space="preserve">classrooms and </w:t>
      </w:r>
      <w:r w:rsidR="00745167">
        <w:rPr>
          <w:rFonts w:ascii="Arial" w:hAnsi="Arial" w:cs="Arial"/>
        </w:rPr>
        <w:tab/>
      </w:r>
      <w:r w:rsidR="00FB2424" w:rsidRPr="00745167">
        <w:rPr>
          <w:rFonts w:ascii="Arial" w:hAnsi="Arial" w:cs="Arial"/>
        </w:rPr>
        <w:t>to assist the</w:t>
      </w:r>
      <w:r w:rsidR="00745167" w:rsidRPr="00745167">
        <w:rPr>
          <w:rFonts w:ascii="Arial" w:hAnsi="Arial" w:cs="Arial"/>
        </w:rPr>
        <w:t xml:space="preserve"> </w:t>
      </w:r>
      <w:r w:rsidR="00FB2424" w:rsidRPr="00745167">
        <w:rPr>
          <w:rFonts w:ascii="Arial" w:hAnsi="Arial" w:cs="Arial"/>
        </w:rPr>
        <w:t>plaintiff to collect the goods fro</w:t>
      </w:r>
      <w:r w:rsidRPr="00745167">
        <w:rPr>
          <w:rFonts w:ascii="Arial" w:hAnsi="Arial" w:cs="Arial"/>
        </w:rPr>
        <w:t>m the first defendant;</w:t>
      </w:r>
    </w:p>
    <w:p w:rsidR="006D7CAD" w:rsidRPr="00745167" w:rsidRDefault="006D7CAD" w:rsidP="00E71235">
      <w:pPr>
        <w:spacing w:after="0" w:line="360" w:lineRule="auto"/>
        <w:jc w:val="both"/>
        <w:rPr>
          <w:rFonts w:ascii="Arial" w:hAnsi="Arial" w:cs="Arial"/>
        </w:rPr>
      </w:pPr>
    </w:p>
    <w:p w:rsidR="00FB2424" w:rsidRPr="00745167" w:rsidRDefault="006D7CAD" w:rsidP="00E71235">
      <w:pPr>
        <w:spacing w:after="0" w:line="360" w:lineRule="auto"/>
        <w:jc w:val="both"/>
        <w:rPr>
          <w:rFonts w:ascii="Arial" w:hAnsi="Arial" w:cs="Arial"/>
        </w:rPr>
      </w:pPr>
      <w:r w:rsidRPr="00745167">
        <w:rPr>
          <w:rFonts w:ascii="Arial" w:hAnsi="Arial" w:cs="Arial"/>
        </w:rPr>
        <w:tab/>
        <w:t xml:space="preserve">5. </w:t>
      </w:r>
      <w:r w:rsidR="00FB2424" w:rsidRPr="00745167">
        <w:rPr>
          <w:rFonts w:ascii="Arial" w:hAnsi="Arial" w:cs="Arial"/>
        </w:rPr>
        <w:t>Costs of suit on attorney and own client scale</w:t>
      </w:r>
      <w:r w:rsidR="00745167" w:rsidRPr="00745167">
        <w:rPr>
          <w:rFonts w:ascii="Arial" w:hAnsi="Arial" w:cs="Arial"/>
        </w:rPr>
        <w:t>.’</w:t>
      </w:r>
    </w:p>
    <w:p w:rsidR="00FB2424" w:rsidRPr="00704335" w:rsidRDefault="00FB2424" w:rsidP="00E71235">
      <w:pPr>
        <w:pStyle w:val="ListParagraph"/>
        <w:spacing w:after="0" w:line="360" w:lineRule="auto"/>
        <w:jc w:val="both"/>
        <w:rPr>
          <w:rFonts w:ascii="Arial" w:hAnsi="Arial" w:cs="Arial"/>
        </w:rPr>
      </w:pPr>
    </w:p>
    <w:p w:rsidR="00087E72" w:rsidRPr="00704335" w:rsidRDefault="00087E72" w:rsidP="00E71235">
      <w:pPr>
        <w:spacing w:after="0" w:line="360" w:lineRule="auto"/>
        <w:jc w:val="both"/>
        <w:rPr>
          <w:rFonts w:ascii="Arial" w:hAnsi="Arial" w:cs="Arial"/>
          <w:sz w:val="24"/>
          <w:szCs w:val="24"/>
        </w:rPr>
      </w:pPr>
      <w:r w:rsidRPr="00704335">
        <w:rPr>
          <w:rFonts w:ascii="Arial" w:hAnsi="Arial" w:cs="Arial"/>
          <w:sz w:val="24"/>
          <w:szCs w:val="24"/>
          <w:lang w:val="en-ZA"/>
        </w:rPr>
        <w:t>[</w:t>
      </w:r>
      <w:r w:rsidR="00745167">
        <w:rPr>
          <w:rFonts w:ascii="Arial" w:hAnsi="Arial" w:cs="Arial"/>
          <w:sz w:val="24"/>
          <w:szCs w:val="24"/>
          <w:lang w:val="en-ZA"/>
        </w:rPr>
        <w:t>9</w:t>
      </w:r>
      <w:r w:rsidRPr="00704335">
        <w:rPr>
          <w:rFonts w:ascii="Arial" w:hAnsi="Arial" w:cs="Arial"/>
          <w:sz w:val="24"/>
          <w:szCs w:val="24"/>
          <w:lang w:val="en-ZA"/>
        </w:rPr>
        <w:t>]</w:t>
      </w:r>
      <w:r w:rsidRPr="00704335">
        <w:rPr>
          <w:rFonts w:ascii="Arial" w:hAnsi="Arial" w:cs="Arial"/>
          <w:sz w:val="24"/>
          <w:szCs w:val="24"/>
          <w:lang w:val="en-ZA"/>
        </w:rPr>
        <w:tab/>
      </w:r>
      <w:r w:rsidR="00FB2424" w:rsidRPr="00704335">
        <w:rPr>
          <w:rFonts w:ascii="Arial" w:hAnsi="Arial" w:cs="Arial"/>
          <w:sz w:val="24"/>
          <w:szCs w:val="24"/>
          <w:lang w:val="en-ZA"/>
        </w:rPr>
        <w:t>The application is premised on the contention by the plaintiff that the defendants do not have a</w:t>
      </w:r>
      <w:r w:rsidR="00FB2424" w:rsidRPr="00704335">
        <w:rPr>
          <w:rFonts w:ascii="Arial" w:hAnsi="Arial" w:cs="Arial"/>
          <w:i/>
          <w:iCs/>
          <w:sz w:val="24"/>
          <w:szCs w:val="24"/>
          <w:lang w:val="en-ZA"/>
        </w:rPr>
        <w:t xml:space="preserve"> bona fide</w:t>
      </w:r>
      <w:r w:rsidR="00FB2424" w:rsidRPr="00704335">
        <w:rPr>
          <w:rFonts w:ascii="Arial" w:hAnsi="Arial" w:cs="Arial"/>
          <w:sz w:val="24"/>
          <w:szCs w:val="24"/>
          <w:lang w:val="en-ZA"/>
        </w:rPr>
        <w:t xml:space="preserve"> defence to its claim and that the notice to defend was filed solely </w:t>
      </w:r>
      <w:r w:rsidR="00FB2424" w:rsidRPr="00704335">
        <w:rPr>
          <w:rFonts w:ascii="Arial" w:hAnsi="Arial" w:cs="Arial"/>
          <w:sz w:val="24"/>
          <w:szCs w:val="24"/>
          <w:lang w:val="en-ZA"/>
        </w:rPr>
        <w:lastRenderedPageBreak/>
        <w:t>for the purpose of delay.</w:t>
      </w:r>
      <w:r w:rsidRPr="00704335">
        <w:rPr>
          <w:rFonts w:ascii="Arial" w:hAnsi="Arial" w:cs="Arial"/>
          <w:sz w:val="24"/>
          <w:szCs w:val="24"/>
        </w:rPr>
        <w:t xml:space="preserve"> During November 2020 the plaintiff amended its application for summary judgment and a</w:t>
      </w:r>
      <w:r w:rsidR="00745167">
        <w:rPr>
          <w:rFonts w:ascii="Arial" w:hAnsi="Arial" w:cs="Arial"/>
          <w:sz w:val="24"/>
          <w:szCs w:val="24"/>
        </w:rPr>
        <w:t>bandoned the claims for payment as set out in paragraph 8 above.</w:t>
      </w:r>
      <w:r w:rsidRPr="00704335">
        <w:rPr>
          <w:rFonts w:ascii="Arial" w:hAnsi="Arial" w:cs="Arial"/>
          <w:sz w:val="24"/>
          <w:szCs w:val="24"/>
        </w:rPr>
        <w:t xml:space="preserve"> It narrowed its application for summary judgment to the following:</w:t>
      </w:r>
    </w:p>
    <w:p w:rsidR="00087E72" w:rsidRPr="00704335" w:rsidRDefault="00087E72" w:rsidP="00E71235">
      <w:pPr>
        <w:spacing w:after="0" w:line="360" w:lineRule="auto"/>
        <w:jc w:val="both"/>
        <w:rPr>
          <w:rFonts w:ascii="Arial" w:hAnsi="Arial" w:cs="Arial"/>
          <w:sz w:val="24"/>
          <w:szCs w:val="24"/>
        </w:rPr>
      </w:pPr>
    </w:p>
    <w:p w:rsidR="00087E72" w:rsidRPr="00745167" w:rsidRDefault="00745167" w:rsidP="00E71235">
      <w:pPr>
        <w:pStyle w:val="ListParagraph"/>
        <w:widowControl w:val="0"/>
        <w:tabs>
          <w:tab w:val="left" w:pos="720"/>
        </w:tabs>
        <w:autoSpaceDE w:val="0"/>
        <w:autoSpaceDN w:val="0"/>
        <w:spacing w:after="0" w:line="360" w:lineRule="auto"/>
        <w:contextualSpacing w:val="0"/>
        <w:jc w:val="both"/>
        <w:rPr>
          <w:rFonts w:ascii="Arial" w:hAnsi="Arial" w:cs="Arial"/>
        </w:rPr>
      </w:pPr>
      <w:r w:rsidRPr="00745167">
        <w:rPr>
          <w:rFonts w:ascii="Arial" w:hAnsi="Arial" w:cs="Arial"/>
          <w:spacing w:val="-1"/>
        </w:rPr>
        <w:t xml:space="preserve">‘1. </w:t>
      </w:r>
      <w:r w:rsidR="00087E72" w:rsidRPr="00745167">
        <w:rPr>
          <w:rFonts w:ascii="Arial" w:hAnsi="Arial" w:cs="Arial"/>
          <w:spacing w:val="-1"/>
        </w:rPr>
        <w:t>An</w:t>
      </w:r>
      <w:r w:rsidR="00087E72" w:rsidRPr="00745167">
        <w:rPr>
          <w:rFonts w:ascii="Arial" w:hAnsi="Arial" w:cs="Arial"/>
          <w:spacing w:val="-14"/>
        </w:rPr>
        <w:t xml:space="preserve"> </w:t>
      </w:r>
      <w:r w:rsidR="00087E72" w:rsidRPr="00745167">
        <w:rPr>
          <w:rFonts w:ascii="Arial" w:hAnsi="Arial" w:cs="Arial"/>
          <w:spacing w:val="-1"/>
        </w:rPr>
        <w:t>order</w:t>
      </w:r>
      <w:r w:rsidR="00087E72" w:rsidRPr="00745167">
        <w:rPr>
          <w:rFonts w:ascii="Arial" w:hAnsi="Arial" w:cs="Arial"/>
          <w:spacing w:val="-16"/>
        </w:rPr>
        <w:t xml:space="preserve"> </w:t>
      </w:r>
      <w:r w:rsidR="00087E72" w:rsidRPr="00745167">
        <w:rPr>
          <w:rFonts w:ascii="Arial" w:hAnsi="Arial" w:cs="Arial"/>
          <w:spacing w:val="-1"/>
        </w:rPr>
        <w:t>in</w:t>
      </w:r>
      <w:r w:rsidR="00087E72" w:rsidRPr="00745167">
        <w:rPr>
          <w:rFonts w:ascii="Arial" w:hAnsi="Arial" w:cs="Arial"/>
          <w:spacing w:val="-12"/>
        </w:rPr>
        <w:t xml:space="preserve"> </w:t>
      </w:r>
      <w:r w:rsidR="00087E72" w:rsidRPr="00745167">
        <w:rPr>
          <w:rFonts w:ascii="Arial" w:hAnsi="Arial" w:cs="Arial"/>
          <w:spacing w:val="-1"/>
        </w:rPr>
        <w:t>terms</w:t>
      </w:r>
      <w:r w:rsidR="00087E72" w:rsidRPr="00745167">
        <w:rPr>
          <w:rFonts w:ascii="Arial" w:hAnsi="Arial" w:cs="Arial"/>
          <w:spacing w:val="-15"/>
        </w:rPr>
        <w:t xml:space="preserve"> </w:t>
      </w:r>
      <w:r w:rsidR="00087E72" w:rsidRPr="00745167">
        <w:rPr>
          <w:rFonts w:ascii="Arial" w:hAnsi="Arial" w:cs="Arial"/>
          <w:spacing w:val="-1"/>
        </w:rPr>
        <w:t>of</w:t>
      </w:r>
      <w:r w:rsidR="00087E72" w:rsidRPr="00745167">
        <w:rPr>
          <w:rFonts w:ascii="Arial" w:hAnsi="Arial" w:cs="Arial"/>
          <w:spacing w:val="-12"/>
        </w:rPr>
        <w:t xml:space="preserve"> </w:t>
      </w:r>
      <w:r w:rsidR="00087E72" w:rsidRPr="00745167">
        <w:rPr>
          <w:rFonts w:ascii="Arial" w:hAnsi="Arial" w:cs="Arial"/>
          <w:spacing w:val="-1"/>
        </w:rPr>
        <w:t>which</w:t>
      </w:r>
      <w:r w:rsidR="00087E72" w:rsidRPr="00745167">
        <w:rPr>
          <w:rFonts w:ascii="Arial" w:hAnsi="Arial" w:cs="Arial"/>
          <w:spacing w:val="-14"/>
        </w:rPr>
        <w:t xml:space="preserve"> </w:t>
      </w:r>
      <w:r w:rsidR="00087E72" w:rsidRPr="00745167">
        <w:rPr>
          <w:rFonts w:ascii="Arial" w:hAnsi="Arial" w:cs="Arial"/>
          <w:spacing w:val="-1"/>
        </w:rPr>
        <w:t>the</w:t>
      </w:r>
      <w:r w:rsidR="00087E72" w:rsidRPr="00745167">
        <w:rPr>
          <w:rFonts w:ascii="Arial" w:hAnsi="Arial" w:cs="Arial"/>
          <w:spacing w:val="-14"/>
        </w:rPr>
        <w:t xml:space="preserve"> </w:t>
      </w:r>
      <w:r w:rsidR="00087E72" w:rsidRPr="00745167">
        <w:rPr>
          <w:rFonts w:ascii="Arial" w:hAnsi="Arial" w:cs="Arial"/>
          <w:spacing w:val="-1"/>
        </w:rPr>
        <w:t>deputy</w:t>
      </w:r>
      <w:r w:rsidR="00087E72" w:rsidRPr="00745167">
        <w:rPr>
          <w:rFonts w:ascii="Arial" w:hAnsi="Arial" w:cs="Arial"/>
          <w:spacing w:val="-13"/>
        </w:rPr>
        <w:t xml:space="preserve"> </w:t>
      </w:r>
      <w:r w:rsidR="00087E72" w:rsidRPr="00745167">
        <w:rPr>
          <w:rFonts w:ascii="Arial" w:hAnsi="Arial" w:cs="Arial"/>
          <w:spacing w:val="-1"/>
        </w:rPr>
        <w:t>sheriff</w:t>
      </w:r>
      <w:r w:rsidR="00087E72" w:rsidRPr="00745167">
        <w:rPr>
          <w:rFonts w:ascii="Arial" w:hAnsi="Arial" w:cs="Arial"/>
          <w:spacing w:val="-14"/>
        </w:rPr>
        <w:t xml:space="preserve"> </w:t>
      </w:r>
      <w:r w:rsidR="00087E72" w:rsidRPr="00745167">
        <w:rPr>
          <w:rFonts w:ascii="Arial" w:hAnsi="Arial" w:cs="Arial"/>
          <w:spacing w:val="-1"/>
        </w:rPr>
        <w:t>for</w:t>
      </w:r>
      <w:r w:rsidR="00087E72" w:rsidRPr="00745167">
        <w:rPr>
          <w:rFonts w:ascii="Arial" w:hAnsi="Arial" w:cs="Arial"/>
          <w:spacing w:val="-13"/>
        </w:rPr>
        <w:t xml:space="preserve"> </w:t>
      </w:r>
      <w:r w:rsidR="00087E72" w:rsidRPr="00745167">
        <w:rPr>
          <w:rFonts w:ascii="Arial" w:hAnsi="Arial" w:cs="Arial"/>
          <w:spacing w:val="-1"/>
        </w:rPr>
        <w:t>the</w:t>
      </w:r>
      <w:r w:rsidR="00087E72" w:rsidRPr="00745167">
        <w:rPr>
          <w:rFonts w:ascii="Arial" w:hAnsi="Arial" w:cs="Arial"/>
          <w:spacing w:val="-14"/>
        </w:rPr>
        <w:t xml:space="preserve"> </w:t>
      </w:r>
      <w:r w:rsidR="00087E72" w:rsidRPr="00745167">
        <w:rPr>
          <w:rFonts w:ascii="Arial" w:hAnsi="Arial" w:cs="Arial"/>
          <w:spacing w:val="-1"/>
        </w:rPr>
        <w:t>district</w:t>
      </w:r>
      <w:r w:rsidR="00087E72" w:rsidRPr="00745167">
        <w:rPr>
          <w:rFonts w:ascii="Arial" w:hAnsi="Arial" w:cs="Arial"/>
          <w:spacing w:val="-15"/>
        </w:rPr>
        <w:t xml:space="preserve"> </w:t>
      </w:r>
      <w:r w:rsidR="00087E72" w:rsidRPr="00745167">
        <w:rPr>
          <w:rFonts w:ascii="Arial" w:hAnsi="Arial" w:cs="Arial"/>
        </w:rPr>
        <w:t>of</w:t>
      </w:r>
      <w:r w:rsidR="00087E72" w:rsidRPr="00745167">
        <w:rPr>
          <w:rFonts w:ascii="Arial" w:hAnsi="Arial" w:cs="Arial"/>
          <w:spacing w:val="-16"/>
        </w:rPr>
        <w:t xml:space="preserve"> </w:t>
      </w:r>
      <w:r w:rsidR="00087E72" w:rsidRPr="00745167">
        <w:rPr>
          <w:rFonts w:ascii="Arial" w:hAnsi="Arial" w:cs="Arial"/>
        </w:rPr>
        <w:t>Windhoek</w:t>
      </w:r>
      <w:r w:rsidR="00087E72" w:rsidRPr="00745167">
        <w:rPr>
          <w:rFonts w:ascii="Arial" w:hAnsi="Arial" w:cs="Arial"/>
          <w:spacing w:val="-13"/>
        </w:rPr>
        <w:t xml:space="preserve"> </w:t>
      </w:r>
      <w:r w:rsidRPr="00745167">
        <w:rPr>
          <w:rFonts w:ascii="Arial" w:hAnsi="Arial" w:cs="Arial"/>
        </w:rPr>
        <w:t xml:space="preserve">is </w:t>
      </w:r>
      <w:r w:rsidR="00087E72" w:rsidRPr="00745167">
        <w:rPr>
          <w:rFonts w:ascii="Arial" w:hAnsi="Arial" w:cs="Arial"/>
          <w:spacing w:val="-2"/>
        </w:rPr>
        <w:t xml:space="preserve">directed to evict the First Defendant </w:t>
      </w:r>
      <w:r w:rsidR="00087E72" w:rsidRPr="00745167">
        <w:rPr>
          <w:rFonts w:ascii="Arial" w:hAnsi="Arial" w:cs="Arial"/>
          <w:spacing w:val="-1"/>
        </w:rPr>
        <w:t xml:space="preserve">and its property from the Ezeespace </w:t>
      </w:r>
      <w:r w:rsidR="00087E72" w:rsidRPr="00745167">
        <w:rPr>
          <w:rFonts w:ascii="Arial" w:hAnsi="Arial" w:cs="Arial"/>
          <w:spacing w:val="-64"/>
        </w:rPr>
        <w:t xml:space="preserve"> </w:t>
      </w:r>
      <w:r w:rsidR="00087E72" w:rsidRPr="00745167">
        <w:rPr>
          <w:rFonts w:ascii="Arial" w:hAnsi="Arial" w:cs="Arial"/>
        </w:rPr>
        <w:t>classrooms and to assist the Plaintiff to collect the Goods from the</w:t>
      </w:r>
      <w:r w:rsidR="00087E72" w:rsidRPr="00745167">
        <w:rPr>
          <w:rFonts w:ascii="Arial" w:hAnsi="Arial" w:cs="Arial"/>
          <w:spacing w:val="1"/>
        </w:rPr>
        <w:t xml:space="preserve"> </w:t>
      </w:r>
      <w:r w:rsidRPr="00745167">
        <w:rPr>
          <w:rFonts w:ascii="Arial" w:hAnsi="Arial" w:cs="Arial"/>
          <w:spacing w:val="1"/>
        </w:rPr>
        <w:t>First Defendant</w:t>
      </w:r>
      <w:r w:rsidR="00087E72" w:rsidRPr="00745167">
        <w:rPr>
          <w:rFonts w:ascii="Arial" w:hAnsi="Arial" w:cs="Arial"/>
        </w:rPr>
        <w:t>.</w:t>
      </w:r>
    </w:p>
    <w:p w:rsidR="00087E72" w:rsidRPr="00745167" w:rsidRDefault="00087E72" w:rsidP="00E71235">
      <w:pPr>
        <w:pStyle w:val="BodyText"/>
        <w:tabs>
          <w:tab w:val="left" w:pos="720"/>
        </w:tabs>
        <w:spacing w:line="360" w:lineRule="auto"/>
        <w:ind w:firstLine="720"/>
        <w:jc w:val="both"/>
        <w:rPr>
          <w:sz w:val="22"/>
          <w:szCs w:val="22"/>
        </w:rPr>
      </w:pPr>
    </w:p>
    <w:p w:rsidR="00087E72" w:rsidRPr="00745167" w:rsidRDefault="00745167" w:rsidP="00E71235">
      <w:pPr>
        <w:pStyle w:val="ListParagraph"/>
        <w:widowControl w:val="0"/>
        <w:tabs>
          <w:tab w:val="left" w:pos="720"/>
        </w:tabs>
        <w:autoSpaceDE w:val="0"/>
        <w:autoSpaceDN w:val="0"/>
        <w:spacing w:after="0" w:line="360" w:lineRule="auto"/>
        <w:jc w:val="both"/>
        <w:rPr>
          <w:rFonts w:ascii="Arial" w:hAnsi="Arial" w:cs="Arial"/>
        </w:rPr>
      </w:pPr>
      <w:r w:rsidRPr="00745167">
        <w:rPr>
          <w:rFonts w:ascii="Arial" w:hAnsi="Arial" w:cs="Arial"/>
          <w:spacing w:val="-1"/>
        </w:rPr>
        <w:t xml:space="preserve">2. </w:t>
      </w:r>
      <w:r w:rsidR="00087E72" w:rsidRPr="00745167">
        <w:rPr>
          <w:rFonts w:ascii="Arial" w:hAnsi="Arial" w:cs="Arial"/>
          <w:spacing w:val="-1"/>
        </w:rPr>
        <w:t>Costs</w:t>
      </w:r>
      <w:r w:rsidR="00087E72" w:rsidRPr="00745167">
        <w:rPr>
          <w:rFonts w:ascii="Arial" w:hAnsi="Arial" w:cs="Arial"/>
          <w:spacing w:val="-16"/>
        </w:rPr>
        <w:t xml:space="preserve"> </w:t>
      </w:r>
      <w:r w:rsidR="00087E72" w:rsidRPr="00745167">
        <w:rPr>
          <w:rFonts w:ascii="Arial" w:hAnsi="Arial" w:cs="Arial"/>
          <w:spacing w:val="-1"/>
        </w:rPr>
        <w:t>of</w:t>
      </w:r>
      <w:r w:rsidR="00087E72" w:rsidRPr="00745167">
        <w:rPr>
          <w:rFonts w:ascii="Arial" w:hAnsi="Arial" w:cs="Arial"/>
          <w:spacing w:val="-15"/>
        </w:rPr>
        <w:t xml:space="preserve"> </w:t>
      </w:r>
      <w:r w:rsidR="00087E72" w:rsidRPr="00745167">
        <w:rPr>
          <w:rFonts w:ascii="Arial" w:hAnsi="Arial" w:cs="Arial"/>
          <w:spacing w:val="-1"/>
        </w:rPr>
        <w:t>suit</w:t>
      </w:r>
      <w:r w:rsidR="00087E72" w:rsidRPr="00745167">
        <w:rPr>
          <w:rFonts w:ascii="Arial" w:hAnsi="Arial" w:cs="Arial"/>
          <w:spacing w:val="-16"/>
        </w:rPr>
        <w:t xml:space="preserve"> </w:t>
      </w:r>
      <w:r w:rsidR="00087E72" w:rsidRPr="00745167">
        <w:rPr>
          <w:rFonts w:ascii="Arial" w:hAnsi="Arial" w:cs="Arial"/>
          <w:spacing w:val="-1"/>
        </w:rPr>
        <w:t>on</w:t>
      </w:r>
      <w:r w:rsidR="00087E72" w:rsidRPr="00745167">
        <w:rPr>
          <w:rFonts w:ascii="Arial" w:hAnsi="Arial" w:cs="Arial"/>
          <w:spacing w:val="-14"/>
        </w:rPr>
        <w:t xml:space="preserve"> </w:t>
      </w:r>
      <w:r w:rsidR="00087E72" w:rsidRPr="00745167">
        <w:rPr>
          <w:rFonts w:ascii="Arial" w:hAnsi="Arial" w:cs="Arial"/>
          <w:spacing w:val="-1"/>
        </w:rPr>
        <w:t>attorney</w:t>
      </w:r>
      <w:r w:rsidR="00087E72" w:rsidRPr="00745167">
        <w:rPr>
          <w:rFonts w:ascii="Arial" w:hAnsi="Arial" w:cs="Arial"/>
          <w:spacing w:val="-14"/>
        </w:rPr>
        <w:t xml:space="preserve"> </w:t>
      </w:r>
      <w:r w:rsidR="00087E72" w:rsidRPr="00745167">
        <w:rPr>
          <w:rFonts w:ascii="Arial" w:hAnsi="Arial" w:cs="Arial"/>
          <w:spacing w:val="-1"/>
        </w:rPr>
        <w:t>and</w:t>
      </w:r>
      <w:r w:rsidR="00087E72" w:rsidRPr="00745167">
        <w:rPr>
          <w:rFonts w:ascii="Arial" w:hAnsi="Arial" w:cs="Arial"/>
          <w:spacing w:val="-15"/>
        </w:rPr>
        <w:t xml:space="preserve"> </w:t>
      </w:r>
      <w:r w:rsidR="00087E72" w:rsidRPr="00745167">
        <w:rPr>
          <w:rFonts w:ascii="Arial" w:hAnsi="Arial" w:cs="Arial"/>
        </w:rPr>
        <w:t>own</w:t>
      </w:r>
      <w:r w:rsidR="00087E72" w:rsidRPr="00745167">
        <w:rPr>
          <w:rFonts w:ascii="Arial" w:hAnsi="Arial" w:cs="Arial"/>
          <w:spacing w:val="-14"/>
        </w:rPr>
        <w:t xml:space="preserve"> </w:t>
      </w:r>
      <w:r w:rsidR="00087E72" w:rsidRPr="00745167">
        <w:rPr>
          <w:rFonts w:ascii="Arial" w:hAnsi="Arial" w:cs="Arial"/>
        </w:rPr>
        <w:t>client</w:t>
      </w:r>
      <w:r w:rsidR="00087E72" w:rsidRPr="00745167">
        <w:rPr>
          <w:rFonts w:ascii="Arial" w:hAnsi="Arial" w:cs="Arial"/>
          <w:spacing w:val="-16"/>
        </w:rPr>
        <w:t xml:space="preserve"> </w:t>
      </w:r>
      <w:r w:rsidRPr="00745167">
        <w:rPr>
          <w:rFonts w:ascii="Arial" w:hAnsi="Arial" w:cs="Arial"/>
        </w:rPr>
        <w:t>scale.’</w:t>
      </w:r>
    </w:p>
    <w:p w:rsidR="00FB2424" w:rsidRPr="00704335" w:rsidRDefault="00FB2424" w:rsidP="00E71235">
      <w:pPr>
        <w:spacing w:after="0" w:line="360" w:lineRule="auto"/>
        <w:jc w:val="both"/>
        <w:rPr>
          <w:rFonts w:ascii="Arial" w:hAnsi="Arial" w:cs="Arial"/>
          <w:sz w:val="24"/>
          <w:szCs w:val="24"/>
          <w:lang w:val="en-ZA"/>
        </w:rPr>
      </w:pPr>
    </w:p>
    <w:p w:rsidR="00FB2424" w:rsidRPr="00704335" w:rsidRDefault="00FB2424" w:rsidP="00E71235">
      <w:pPr>
        <w:spacing w:after="0" w:line="360" w:lineRule="auto"/>
        <w:ind w:leftChars="-1" w:left="-2"/>
        <w:jc w:val="both"/>
        <w:rPr>
          <w:rFonts w:ascii="Arial" w:hAnsi="Arial" w:cs="Arial"/>
          <w:sz w:val="24"/>
          <w:szCs w:val="24"/>
          <w:lang w:val="en-ZA"/>
        </w:rPr>
      </w:pPr>
      <w:r w:rsidRPr="00704335">
        <w:rPr>
          <w:rFonts w:ascii="Arial" w:hAnsi="Arial" w:cs="Arial"/>
          <w:sz w:val="24"/>
          <w:szCs w:val="24"/>
          <w:lang w:val="en-ZA"/>
        </w:rPr>
        <w:t>[</w:t>
      </w:r>
      <w:r w:rsidR="00087E72" w:rsidRPr="00704335">
        <w:rPr>
          <w:rFonts w:ascii="Arial" w:hAnsi="Arial" w:cs="Arial"/>
          <w:sz w:val="24"/>
          <w:szCs w:val="24"/>
          <w:lang w:val="en-ZA"/>
        </w:rPr>
        <w:t>1</w:t>
      </w:r>
      <w:r w:rsidR="00216730">
        <w:rPr>
          <w:rFonts w:ascii="Arial" w:hAnsi="Arial" w:cs="Arial"/>
          <w:sz w:val="24"/>
          <w:szCs w:val="24"/>
          <w:lang w:val="en-ZA"/>
        </w:rPr>
        <w:t>0</w:t>
      </w:r>
      <w:r w:rsidRPr="00704335">
        <w:rPr>
          <w:rFonts w:ascii="Arial" w:hAnsi="Arial" w:cs="Arial"/>
          <w:sz w:val="24"/>
          <w:szCs w:val="24"/>
          <w:lang w:val="en-ZA"/>
        </w:rPr>
        <w:t>]</w:t>
      </w:r>
      <w:r w:rsidRPr="00704335">
        <w:rPr>
          <w:rFonts w:ascii="Arial" w:hAnsi="Arial" w:cs="Arial"/>
          <w:sz w:val="24"/>
          <w:szCs w:val="24"/>
          <w:lang w:val="en-ZA"/>
        </w:rPr>
        <w:tab/>
      </w:r>
      <w:r w:rsidR="00216730">
        <w:rPr>
          <w:rFonts w:ascii="Arial" w:hAnsi="Arial" w:cs="Arial"/>
          <w:sz w:val="24"/>
          <w:szCs w:val="24"/>
          <w:lang w:val="en-ZA"/>
        </w:rPr>
        <w:t>The application wa</w:t>
      </w:r>
      <w:r w:rsidRPr="00704335">
        <w:rPr>
          <w:rFonts w:ascii="Arial" w:hAnsi="Arial" w:cs="Arial"/>
          <w:sz w:val="24"/>
          <w:szCs w:val="24"/>
          <w:lang w:val="en-ZA"/>
        </w:rPr>
        <w:t xml:space="preserve">s opposed by the defendant and in support of the opposition the </w:t>
      </w:r>
      <w:r w:rsidR="00087E72" w:rsidRPr="00704335">
        <w:rPr>
          <w:rFonts w:ascii="Arial" w:hAnsi="Arial" w:cs="Arial"/>
          <w:sz w:val="24"/>
          <w:szCs w:val="24"/>
          <w:lang w:val="en-ZA"/>
        </w:rPr>
        <w:t xml:space="preserve">second </w:t>
      </w:r>
      <w:r w:rsidRPr="00704335">
        <w:rPr>
          <w:rFonts w:ascii="Arial" w:hAnsi="Arial" w:cs="Arial"/>
          <w:sz w:val="24"/>
          <w:szCs w:val="24"/>
          <w:lang w:val="en-ZA"/>
        </w:rPr>
        <w:t xml:space="preserve">defendant filed an opposing affidavit. This </w:t>
      </w:r>
      <w:r w:rsidR="00216730">
        <w:rPr>
          <w:rFonts w:ascii="Arial" w:hAnsi="Arial" w:cs="Arial"/>
          <w:sz w:val="24"/>
          <w:szCs w:val="24"/>
          <w:lang w:val="en-ZA"/>
        </w:rPr>
        <w:t>C</w:t>
      </w:r>
      <w:r w:rsidRPr="00704335">
        <w:rPr>
          <w:rFonts w:ascii="Arial" w:hAnsi="Arial" w:cs="Arial"/>
          <w:sz w:val="24"/>
          <w:szCs w:val="24"/>
          <w:lang w:val="en-ZA"/>
        </w:rPr>
        <w:t xml:space="preserve">ourt is petitioned to determine whether on the facts alleged by the plaintiff in its particulars of claim, it must grant summary judgment in favour of the plaintiff or whether the facts contained in the defendant’s opposing affidavit disclose a </w:t>
      </w:r>
      <w:r w:rsidRPr="00704335">
        <w:rPr>
          <w:rFonts w:ascii="Arial" w:hAnsi="Arial" w:cs="Arial"/>
          <w:i/>
          <w:iCs/>
          <w:sz w:val="24"/>
          <w:szCs w:val="24"/>
          <w:lang w:val="en-ZA"/>
        </w:rPr>
        <w:t xml:space="preserve">bona fide </w:t>
      </w:r>
      <w:r w:rsidRPr="00704335">
        <w:rPr>
          <w:rFonts w:ascii="Arial" w:hAnsi="Arial" w:cs="Arial"/>
          <w:sz w:val="24"/>
          <w:szCs w:val="24"/>
          <w:lang w:val="en-ZA"/>
        </w:rPr>
        <w:t xml:space="preserve">defence which may persuade the court to refuse summary judgment. </w:t>
      </w:r>
    </w:p>
    <w:p w:rsidR="00FB2424" w:rsidRPr="00704335" w:rsidRDefault="00FB2424" w:rsidP="00E71235">
      <w:pPr>
        <w:spacing w:after="0" w:line="360" w:lineRule="auto"/>
        <w:ind w:leftChars="-1" w:left="-2"/>
        <w:jc w:val="both"/>
        <w:rPr>
          <w:rFonts w:ascii="Arial" w:hAnsi="Arial" w:cs="Arial"/>
          <w:sz w:val="24"/>
          <w:szCs w:val="24"/>
          <w:lang w:val="en-ZA"/>
        </w:rPr>
      </w:pPr>
    </w:p>
    <w:p w:rsidR="00FB2424" w:rsidRPr="00704335" w:rsidRDefault="00FB2424" w:rsidP="00E71235">
      <w:pPr>
        <w:spacing w:after="0" w:line="360" w:lineRule="auto"/>
        <w:ind w:leftChars="-1" w:left="-2"/>
        <w:jc w:val="both"/>
        <w:rPr>
          <w:rFonts w:ascii="Arial" w:hAnsi="Arial" w:cs="Arial"/>
          <w:sz w:val="24"/>
          <w:szCs w:val="24"/>
          <w:lang w:val="en-ZA"/>
        </w:rPr>
      </w:pPr>
      <w:r w:rsidRPr="00704335">
        <w:rPr>
          <w:rFonts w:ascii="Arial" w:hAnsi="Arial" w:cs="Arial"/>
          <w:sz w:val="24"/>
          <w:szCs w:val="24"/>
          <w:lang w:val="en-ZA"/>
        </w:rPr>
        <w:t>[1</w:t>
      </w:r>
      <w:r w:rsidR="00216730">
        <w:rPr>
          <w:rFonts w:ascii="Arial" w:hAnsi="Arial" w:cs="Arial"/>
          <w:sz w:val="24"/>
          <w:szCs w:val="24"/>
          <w:lang w:val="en-ZA"/>
        </w:rPr>
        <w:t>1</w:t>
      </w:r>
      <w:r w:rsidRPr="00704335">
        <w:rPr>
          <w:rFonts w:ascii="Arial" w:hAnsi="Arial" w:cs="Arial"/>
          <w:sz w:val="24"/>
          <w:szCs w:val="24"/>
          <w:lang w:val="en-ZA"/>
        </w:rPr>
        <w:t>]</w:t>
      </w:r>
      <w:r w:rsidRPr="00704335">
        <w:rPr>
          <w:rFonts w:ascii="Arial" w:hAnsi="Arial" w:cs="Arial"/>
          <w:sz w:val="24"/>
          <w:szCs w:val="24"/>
          <w:lang w:val="en-ZA"/>
        </w:rPr>
        <w:tab/>
        <w:t>To make that determination, it is necessary to examine the facts alleged by the plaintiff in its particulars of claim as against the defence raised by the defendants in the opposing affidavit in relation to those facts.</w:t>
      </w:r>
    </w:p>
    <w:p w:rsidR="00322DCC" w:rsidRPr="00704335" w:rsidRDefault="00322DCC" w:rsidP="00E71235">
      <w:pPr>
        <w:spacing w:after="0" w:line="360" w:lineRule="auto"/>
        <w:jc w:val="both"/>
        <w:rPr>
          <w:rFonts w:ascii="Arial" w:hAnsi="Arial" w:cs="Arial"/>
          <w:sz w:val="24"/>
          <w:szCs w:val="24"/>
        </w:rPr>
      </w:pPr>
    </w:p>
    <w:p w:rsidR="00087E72" w:rsidRPr="00704335" w:rsidRDefault="00B323AB" w:rsidP="00E71235">
      <w:pPr>
        <w:spacing w:after="0" w:line="360" w:lineRule="auto"/>
        <w:jc w:val="both"/>
        <w:rPr>
          <w:rFonts w:ascii="Arial" w:hAnsi="Arial" w:cs="Arial"/>
          <w:sz w:val="24"/>
          <w:szCs w:val="24"/>
          <w:u w:val="single"/>
        </w:rPr>
      </w:pPr>
      <w:r>
        <w:rPr>
          <w:rFonts w:ascii="Arial" w:hAnsi="Arial" w:cs="Arial"/>
          <w:sz w:val="24"/>
          <w:szCs w:val="24"/>
          <w:u w:val="single"/>
        </w:rPr>
        <w:t>The P</w:t>
      </w:r>
      <w:r w:rsidR="00087E72" w:rsidRPr="00704335">
        <w:rPr>
          <w:rFonts w:ascii="Arial" w:hAnsi="Arial" w:cs="Arial"/>
          <w:sz w:val="24"/>
          <w:szCs w:val="24"/>
          <w:u w:val="single"/>
        </w:rPr>
        <w:t xml:space="preserve">leadings </w:t>
      </w:r>
    </w:p>
    <w:p w:rsidR="00087E72" w:rsidRPr="00704335" w:rsidRDefault="00087E72" w:rsidP="00E71235">
      <w:pPr>
        <w:spacing w:after="0" w:line="360" w:lineRule="auto"/>
        <w:jc w:val="both"/>
        <w:rPr>
          <w:rFonts w:ascii="Arial" w:hAnsi="Arial" w:cs="Arial"/>
          <w:sz w:val="24"/>
          <w:szCs w:val="24"/>
        </w:rPr>
      </w:pPr>
    </w:p>
    <w:p w:rsidR="002F4BBE" w:rsidRPr="00704335" w:rsidRDefault="00087E72" w:rsidP="00E71235">
      <w:pPr>
        <w:widowControl w:val="0"/>
        <w:tabs>
          <w:tab w:val="left" w:pos="720"/>
        </w:tabs>
        <w:autoSpaceDE w:val="0"/>
        <w:autoSpaceDN w:val="0"/>
        <w:spacing w:after="0" w:line="360" w:lineRule="auto"/>
        <w:ind w:right="100"/>
        <w:jc w:val="both"/>
        <w:rPr>
          <w:rFonts w:ascii="Arial" w:hAnsi="Arial" w:cs="Arial"/>
          <w:sz w:val="24"/>
          <w:szCs w:val="24"/>
        </w:rPr>
      </w:pPr>
      <w:r w:rsidRPr="00704335">
        <w:rPr>
          <w:rFonts w:ascii="Arial" w:hAnsi="Arial" w:cs="Arial"/>
          <w:sz w:val="24"/>
          <w:szCs w:val="24"/>
        </w:rPr>
        <w:t>[1</w:t>
      </w:r>
      <w:r w:rsidR="00216730">
        <w:rPr>
          <w:rFonts w:ascii="Arial" w:hAnsi="Arial" w:cs="Arial"/>
          <w:sz w:val="24"/>
          <w:szCs w:val="24"/>
        </w:rPr>
        <w:t>2</w:t>
      </w:r>
      <w:r w:rsidRPr="00704335">
        <w:rPr>
          <w:rFonts w:ascii="Arial" w:hAnsi="Arial" w:cs="Arial"/>
          <w:sz w:val="24"/>
          <w:szCs w:val="24"/>
        </w:rPr>
        <w:t>]</w:t>
      </w:r>
      <w:r w:rsidRPr="00704335">
        <w:rPr>
          <w:rFonts w:ascii="Arial" w:hAnsi="Arial" w:cs="Arial"/>
          <w:sz w:val="24"/>
          <w:szCs w:val="24"/>
        </w:rPr>
        <w:tab/>
        <w:t>The bulk of the plaintiff’s particulars of claim deal with the agreements that were concluded between the plaintiff and the first defendant, the terms of those agreements</w:t>
      </w:r>
      <w:r w:rsidR="002F4BBE" w:rsidRPr="00704335">
        <w:rPr>
          <w:rFonts w:ascii="Arial" w:hAnsi="Arial" w:cs="Arial"/>
          <w:sz w:val="24"/>
          <w:szCs w:val="24"/>
        </w:rPr>
        <w:t xml:space="preserve"> and the alleged breaches by the first defendant.</w:t>
      </w:r>
      <w:r w:rsidRPr="00704335">
        <w:rPr>
          <w:rFonts w:ascii="Arial" w:hAnsi="Arial" w:cs="Arial"/>
          <w:sz w:val="24"/>
          <w:szCs w:val="24"/>
        </w:rPr>
        <w:t xml:space="preserve"> </w:t>
      </w:r>
      <w:r w:rsidR="002F4BBE" w:rsidRPr="00704335">
        <w:rPr>
          <w:rFonts w:ascii="Arial" w:hAnsi="Arial" w:cs="Arial"/>
          <w:sz w:val="24"/>
          <w:szCs w:val="24"/>
        </w:rPr>
        <w:t>The plaintiff pleaded that the first defendant was liable to pay rental as from 1 January 2018</w:t>
      </w:r>
      <w:r w:rsidR="002F4BBE" w:rsidRPr="00704335">
        <w:rPr>
          <w:rFonts w:ascii="Arial" w:hAnsi="Arial" w:cs="Arial"/>
          <w:spacing w:val="1"/>
          <w:sz w:val="24"/>
          <w:szCs w:val="24"/>
        </w:rPr>
        <w:t xml:space="preserve"> </w:t>
      </w:r>
      <w:r w:rsidR="002F4BBE" w:rsidRPr="00704335">
        <w:rPr>
          <w:rFonts w:ascii="Arial" w:hAnsi="Arial" w:cs="Arial"/>
          <w:sz w:val="24"/>
          <w:szCs w:val="24"/>
        </w:rPr>
        <w:t>which</w:t>
      </w:r>
      <w:r w:rsidR="002F4BBE" w:rsidRPr="00704335">
        <w:rPr>
          <w:rFonts w:ascii="Arial" w:hAnsi="Arial" w:cs="Arial"/>
          <w:spacing w:val="1"/>
          <w:sz w:val="24"/>
          <w:szCs w:val="24"/>
        </w:rPr>
        <w:t xml:space="preserve"> </w:t>
      </w:r>
      <w:r w:rsidR="002F4BBE" w:rsidRPr="00704335">
        <w:rPr>
          <w:rFonts w:ascii="Arial" w:hAnsi="Arial" w:cs="Arial"/>
          <w:sz w:val="24"/>
          <w:szCs w:val="24"/>
        </w:rPr>
        <w:t>amounts to N$74</w:t>
      </w:r>
      <w:r w:rsidR="00B323AB">
        <w:rPr>
          <w:rFonts w:ascii="Arial" w:hAnsi="Arial" w:cs="Arial"/>
          <w:sz w:val="24"/>
          <w:szCs w:val="24"/>
        </w:rPr>
        <w:t xml:space="preserve"> </w:t>
      </w:r>
      <w:r w:rsidR="002F4BBE" w:rsidRPr="00704335">
        <w:rPr>
          <w:rFonts w:ascii="Arial" w:hAnsi="Arial" w:cs="Arial"/>
          <w:sz w:val="24"/>
          <w:szCs w:val="24"/>
        </w:rPr>
        <w:t>750 per month, but</w:t>
      </w:r>
      <w:r w:rsidR="002F4BBE" w:rsidRPr="00704335">
        <w:rPr>
          <w:rFonts w:ascii="Arial" w:hAnsi="Arial" w:cs="Arial"/>
          <w:spacing w:val="66"/>
          <w:sz w:val="24"/>
          <w:szCs w:val="24"/>
        </w:rPr>
        <w:t xml:space="preserve"> </w:t>
      </w:r>
      <w:r w:rsidR="00B323AB">
        <w:rPr>
          <w:rFonts w:ascii="Arial" w:hAnsi="Arial" w:cs="Arial"/>
          <w:spacing w:val="66"/>
          <w:sz w:val="24"/>
          <w:szCs w:val="24"/>
        </w:rPr>
        <w:t>t</w:t>
      </w:r>
      <w:r w:rsidR="002F4BBE" w:rsidRPr="00704335">
        <w:rPr>
          <w:rFonts w:ascii="Arial" w:hAnsi="Arial" w:cs="Arial"/>
          <w:sz w:val="24"/>
          <w:szCs w:val="24"/>
        </w:rPr>
        <w:t>he first defendant has failed to pay</w:t>
      </w:r>
      <w:r w:rsidR="002F4BBE" w:rsidRPr="00704335">
        <w:rPr>
          <w:rFonts w:ascii="Arial" w:hAnsi="Arial" w:cs="Arial"/>
          <w:spacing w:val="1"/>
          <w:sz w:val="24"/>
          <w:szCs w:val="24"/>
        </w:rPr>
        <w:t xml:space="preserve"> </w:t>
      </w:r>
      <w:r w:rsidR="002F4BBE" w:rsidRPr="00704335">
        <w:rPr>
          <w:rFonts w:ascii="Arial" w:hAnsi="Arial" w:cs="Arial"/>
          <w:sz w:val="24"/>
          <w:szCs w:val="24"/>
        </w:rPr>
        <w:t>its</w:t>
      </w:r>
      <w:r w:rsidR="002F4BBE" w:rsidRPr="00704335">
        <w:rPr>
          <w:rFonts w:ascii="Arial" w:hAnsi="Arial" w:cs="Arial"/>
          <w:spacing w:val="1"/>
          <w:sz w:val="24"/>
          <w:szCs w:val="24"/>
        </w:rPr>
        <w:t xml:space="preserve"> </w:t>
      </w:r>
      <w:r w:rsidR="002F4BBE" w:rsidRPr="00704335">
        <w:rPr>
          <w:rFonts w:ascii="Arial" w:hAnsi="Arial" w:cs="Arial"/>
          <w:sz w:val="24"/>
          <w:szCs w:val="24"/>
        </w:rPr>
        <w:t>rent</w:t>
      </w:r>
      <w:r w:rsidR="002F4BBE" w:rsidRPr="00704335">
        <w:rPr>
          <w:rFonts w:ascii="Arial" w:hAnsi="Arial" w:cs="Arial"/>
          <w:spacing w:val="1"/>
          <w:sz w:val="24"/>
          <w:szCs w:val="24"/>
        </w:rPr>
        <w:t xml:space="preserve"> </w:t>
      </w:r>
      <w:r w:rsidR="002F4BBE" w:rsidRPr="00704335">
        <w:rPr>
          <w:rFonts w:ascii="Arial" w:hAnsi="Arial" w:cs="Arial"/>
          <w:sz w:val="24"/>
          <w:szCs w:val="24"/>
        </w:rPr>
        <w:t>in</w:t>
      </w:r>
      <w:r w:rsidR="002F4BBE" w:rsidRPr="00704335">
        <w:rPr>
          <w:rFonts w:ascii="Arial" w:hAnsi="Arial" w:cs="Arial"/>
          <w:spacing w:val="1"/>
          <w:sz w:val="24"/>
          <w:szCs w:val="24"/>
        </w:rPr>
        <w:t xml:space="preserve"> </w:t>
      </w:r>
      <w:r w:rsidR="002F4BBE" w:rsidRPr="00704335">
        <w:rPr>
          <w:rFonts w:ascii="Arial" w:hAnsi="Arial" w:cs="Arial"/>
          <w:sz w:val="24"/>
          <w:szCs w:val="24"/>
        </w:rPr>
        <w:t>full</w:t>
      </w:r>
      <w:r w:rsidR="002F4BBE" w:rsidRPr="00704335">
        <w:rPr>
          <w:rFonts w:ascii="Arial" w:hAnsi="Arial" w:cs="Arial"/>
          <w:spacing w:val="1"/>
          <w:sz w:val="24"/>
          <w:szCs w:val="24"/>
        </w:rPr>
        <w:t xml:space="preserve"> </w:t>
      </w:r>
      <w:r w:rsidR="002F4BBE" w:rsidRPr="00704335">
        <w:rPr>
          <w:rFonts w:ascii="Arial" w:hAnsi="Arial" w:cs="Arial"/>
          <w:sz w:val="24"/>
          <w:szCs w:val="24"/>
        </w:rPr>
        <w:t>since</w:t>
      </w:r>
      <w:r w:rsidR="002F4BBE" w:rsidRPr="00704335">
        <w:rPr>
          <w:rFonts w:ascii="Arial" w:hAnsi="Arial" w:cs="Arial"/>
          <w:spacing w:val="1"/>
          <w:sz w:val="24"/>
          <w:szCs w:val="24"/>
        </w:rPr>
        <w:t xml:space="preserve"> </w:t>
      </w:r>
      <w:r w:rsidR="002F4BBE" w:rsidRPr="00704335">
        <w:rPr>
          <w:rFonts w:ascii="Arial" w:hAnsi="Arial" w:cs="Arial"/>
          <w:sz w:val="24"/>
          <w:szCs w:val="24"/>
        </w:rPr>
        <w:t>June</w:t>
      </w:r>
      <w:r w:rsidR="002F4BBE" w:rsidRPr="00704335">
        <w:rPr>
          <w:rFonts w:ascii="Arial" w:hAnsi="Arial" w:cs="Arial"/>
          <w:spacing w:val="1"/>
          <w:sz w:val="24"/>
          <w:szCs w:val="24"/>
        </w:rPr>
        <w:t xml:space="preserve"> </w:t>
      </w:r>
      <w:r w:rsidR="002F4BBE" w:rsidRPr="00704335">
        <w:rPr>
          <w:rFonts w:ascii="Arial" w:hAnsi="Arial" w:cs="Arial"/>
          <w:sz w:val="24"/>
          <w:szCs w:val="24"/>
        </w:rPr>
        <w:t>2019</w:t>
      </w:r>
      <w:r w:rsidR="002F4BBE" w:rsidRPr="00704335">
        <w:rPr>
          <w:rFonts w:ascii="Arial" w:hAnsi="Arial" w:cs="Arial"/>
          <w:spacing w:val="1"/>
          <w:sz w:val="24"/>
          <w:szCs w:val="24"/>
        </w:rPr>
        <w:t xml:space="preserve"> </w:t>
      </w:r>
      <w:r w:rsidR="002F4BBE" w:rsidRPr="00704335">
        <w:rPr>
          <w:rFonts w:ascii="Arial" w:hAnsi="Arial" w:cs="Arial"/>
          <w:sz w:val="24"/>
          <w:szCs w:val="24"/>
        </w:rPr>
        <w:t>and</w:t>
      </w:r>
      <w:r w:rsidR="00B323AB">
        <w:rPr>
          <w:rFonts w:ascii="Arial" w:hAnsi="Arial" w:cs="Arial"/>
          <w:sz w:val="24"/>
          <w:szCs w:val="24"/>
        </w:rPr>
        <w:t xml:space="preserve"> </w:t>
      </w:r>
      <w:r w:rsidR="002F4BBE" w:rsidRPr="00704335">
        <w:rPr>
          <w:rFonts w:ascii="Arial" w:hAnsi="Arial" w:cs="Arial"/>
          <w:sz w:val="24"/>
          <w:szCs w:val="24"/>
        </w:rPr>
        <w:t>as</w:t>
      </w:r>
      <w:r w:rsidR="002F4BBE" w:rsidRPr="00704335">
        <w:rPr>
          <w:rFonts w:ascii="Arial" w:hAnsi="Arial" w:cs="Arial"/>
          <w:spacing w:val="1"/>
          <w:sz w:val="24"/>
          <w:szCs w:val="24"/>
        </w:rPr>
        <w:t xml:space="preserve"> </w:t>
      </w:r>
      <w:r w:rsidR="002F4BBE" w:rsidRPr="00704335">
        <w:rPr>
          <w:rFonts w:ascii="Arial" w:hAnsi="Arial" w:cs="Arial"/>
          <w:sz w:val="24"/>
          <w:szCs w:val="24"/>
        </w:rPr>
        <w:t>at</w:t>
      </w:r>
      <w:r w:rsidR="002F4BBE" w:rsidRPr="00704335">
        <w:rPr>
          <w:rFonts w:ascii="Arial" w:hAnsi="Arial" w:cs="Arial"/>
          <w:spacing w:val="1"/>
          <w:sz w:val="24"/>
          <w:szCs w:val="24"/>
        </w:rPr>
        <w:t xml:space="preserve"> </w:t>
      </w:r>
      <w:r w:rsidR="002F4BBE" w:rsidRPr="00704335">
        <w:rPr>
          <w:rFonts w:ascii="Arial" w:hAnsi="Arial" w:cs="Arial"/>
          <w:sz w:val="24"/>
          <w:szCs w:val="24"/>
        </w:rPr>
        <w:t>the</w:t>
      </w:r>
      <w:r w:rsidR="002F4BBE" w:rsidRPr="00704335">
        <w:rPr>
          <w:rFonts w:ascii="Arial" w:hAnsi="Arial" w:cs="Arial"/>
          <w:spacing w:val="1"/>
          <w:sz w:val="24"/>
          <w:szCs w:val="24"/>
        </w:rPr>
        <w:t xml:space="preserve"> </w:t>
      </w:r>
      <w:r w:rsidR="002F4BBE" w:rsidRPr="00704335">
        <w:rPr>
          <w:rFonts w:ascii="Arial" w:hAnsi="Arial" w:cs="Arial"/>
          <w:sz w:val="24"/>
          <w:szCs w:val="24"/>
        </w:rPr>
        <w:t>1</w:t>
      </w:r>
      <w:r w:rsidR="002F4BBE" w:rsidRPr="00704335">
        <w:rPr>
          <w:rFonts w:ascii="Arial" w:hAnsi="Arial" w:cs="Arial"/>
          <w:position w:val="8"/>
          <w:sz w:val="24"/>
          <w:szCs w:val="24"/>
          <w:vertAlign w:val="superscript"/>
        </w:rPr>
        <w:t>st</w:t>
      </w:r>
      <w:r w:rsidR="002F4BBE" w:rsidRPr="00704335">
        <w:rPr>
          <w:rFonts w:ascii="Arial" w:hAnsi="Arial" w:cs="Arial"/>
          <w:position w:val="8"/>
          <w:sz w:val="24"/>
          <w:szCs w:val="24"/>
        </w:rPr>
        <w:t xml:space="preserve"> </w:t>
      </w:r>
      <w:r w:rsidR="002F4BBE" w:rsidRPr="00704335">
        <w:rPr>
          <w:rFonts w:ascii="Arial" w:hAnsi="Arial" w:cs="Arial"/>
          <w:sz w:val="24"/>
          <w:szCs w:val="24"/>
        </w:rPr>
        <w:t>of</w:t>
      </w:r>
      <w:r w:rsidR="002F4BBE" w:rsidRPr="00704335">
        <w:rPr>
          <w:rFonts w:ascii="Arial" w:hAnsi="Arial" w:cs="Arial"/>
          <w:spacing w:val="1"/>
          <w:sz w:val="24"/>
          <w:szCs w:val="24"/>
        </w:rPr>
        <w:t xml:space="preserve"> </w:t>
      </w:r>
      <w:r w:rsidR="002F4BBE" w:rsidRPr="00704335">
        <w:rPr>
          <w:rFonts w:ascii="Arial" w:hAnsi="Arial" w:cs="Arial"/>
          <w:sz w:val="24"/>
          <w:szCs w:val="24"/>
        </w:rPr>
        <w:t>June</w:t>
      </w:r>
      <w:r w:rsidR="002F4BBE" w:rsidRPr="00704335">
        <w:rPr>
          <w:rFonts w:ascii="Arial" w:hAnsi="Arial" w:cs="Arial"/>
          <w:spacing w:val="1"/>
          <w:sz w:val="24"/>
          <w:szCs w:val="24"/>
        </w:rPr>
        <w:t xml:space="preserve"> </w:t>
      </w:r>
      <w:r w:rsidR="002F4BBE" w:rsidRPr="00704335">
        <w:rPr>
          <w:rFonts w:ascii="Arial" w:hAnsi="Arial" w:cs="Arial"/>
          <w:sz w:val="24"/>
          <w:szCs w:val="24"/>
        </w:rPr>
        <w:t>2020</w:t>
      </w:r>
      <w:r w:rsidR="002F4BBE" w:rsidRPr="00704335">
        <w:rPr>
          <w:rFonts w:ascii="Arial" w:hAnsi="Arial" w:cs="Arial"/>
          <w:spacing w:val="1"/>
          <w:sz w:val="24"/>
          <w:szCs w:val="24"/>
        </w:rPr>
        <w:t xml:space="preserve"> </w:t>
      </w:r>
      <w:r w:rsidR="002F4BBE" w:rsidRPr="00704335">
        <w:rPr>
          <w:rFonts w:ascii="Arial" w:hAnsi="Arial" w:cs="Arial"/>
          <w:sz w:val="24"/>
          <w:szCs w:val="24"/>
        </w:rPr>
        <w:t>the</w:t>
      </w:r>
      <w:r w:rsidR="002F4BBE" w:rsidRPr="00704335">
        <w:rPr>
          <w:rFonts w:ascii="Arial" w:hAnsi="Arial" w:cs="Arial"/>
          <w:spacing w:val="66"/>
          <w:sz w:val="24"/>
          <w:szCs w:val="24"/>
        </w:rPr>
        <w:t xml:space="preserve"> </w:t>
      </w:r>
      <w:r w:rsidR="002F4BBE" w:rsidRPr="00704335">
        <w:rPr>
          <w:rFonts w:ascii="Arial" w:hAnsi="Arial" w:cs="Arial"/>
          <w:sz w:val="24"/>
          <w:szCs w:val="24"/>
        </w:rPr>
        <w:t>first</w:t>
      </w:r>
      <w:r w:rsidR="002F4BBE" w:rsidRPr="00704335">
        <w:rPr>
          <w:rFonts w:ascii="Arial" w:hAnsi="Arial" w:cs="Arial"/>
          <w:spacing w:val="1"/>
          <w:sz w:val="24"/>
          <w:szCs w:val="24"/>
        </w:rPr>
        <w:t xml:space="preserve"> </w:t>
      </w:r>
      <w:r w:rsidR="002F4BBE" w:rsidRPr="00704335">
        <w:rPr>
          <w:rFonts w:ascii="Arial" w:hAnsi="Arial" w:cs="Arial"/>
          <w:sz w:val="24"/>
          <w:szCs w:val="24"/>
        </w:rPr>
        <w:t xml:space="preserve">defendant’s rental payments </w:t>
      </w:r>
      <w:r w:rsidR="00B323AB">
        <w:rPr>
          <w:rFonts w:ascii="Arial" w:hAnsi="Arial" w:cs="Arial"/>
          <w:sz w:val="24"/>
          <w:szCs w:val="24"/>
        </w:rPr>
        <w:t>were</w:t>
      </w:r>
      <w:r w:rsidR="002F4BBE" w:rsidRPr="00704335">
        <w:rPr>
          <w:rFonts w:ascii="Arial" w:hAnsi="Arial" w:cs="Arial"/>
          <w:sz w:val="24"/>
          <w:szCs w:val="24"/>
        </w:rPr>
        <w:t xml:space="preserve"> in arrears with the amount of N$488</w:t>
      </w:r>
      <w:r w:rsidR="00B323AB">
        <w:rPr>
          <w:rFonts w:ascii="Arial" w:hAnsi="Arial" w:cs="Arial"/>
          <w:sz w:val="24"/>
          <w:szCs w:val="24"/>
        </w:rPr>
        <w:t xml:space="preserve"> </w:t>
      </w:r>
      <w:r w:rsidR="002F4BBE" w:rsidRPr="00704335">
        <w:rPr>
          <w:rFonts w:ascii="Arial" w:hAnsi="Arial" w:cs="Arial"/>
          <w:sz w:val="24"/>
          <w:szCs w:val="24"/>
        </w:rPr>
        <w:t>500.</w:t>
      </w:r>
    </w:p>
    <w:p w:rsidR="002F4BBE" w:rsidRPr="00704335" w:rsidRDefault="002F4BBE" w:rsidP="00E71235">
      <w:pPr>
        <w:widowControl w:val="0"/>
        <w:tabs>
          <w:tab w:val="left" w:pos="720"/>
        </w:tabs>
        <w:autoSpaceDE w:val="0"/>
        <w:autoSpaceDN w:val="0"/>
        <w:spacing w:after="0" w:line="360" w:lineRule="auto"/>
        <w:ind w:right="100"/>
        <w:jc w:val="both"/>
        <w:rPr>
          <w:rFonts w:ascii="Arial" w:hAnsi="Arial" w:cs="Arial"/>
          <w:sz w:val="24"/>
          <w:szCs w:val="24"/>
        </w:rPr>
      </w:pPr>
    </w:p>
    <w:p w:rsidR="002F4BBE" w:rsidRPr="00704335" w:rsidRDefault="002F4BBE" w:rsidP="00E71235">
      <w:pPr>
        <w:widowControl w:val="0"/>
        <w:tabs>
          <w:tab w:val="left" w:pos="720"/>
        </w:tabs>
        <w:autoSpaceDE w:val="0"/>
        <w:autoSpaceDN w:val="0"/>
        <w:spacing w:after="0" w:line="360" w:lineRule="auto"/>
        <w:ind w:right="100"/>
        <w:jc w:val="both"/>
        <w:rPr>
          <w:rFonts w:ascii="Arial" w:hAnsi="Arial" w:cs="Arial"/>
          <w:sz w:val="24"/>
          <w:szCs w:val="24"/>
        </w:rPr>
      </w:pPr>
      <w:r w:rsidRPr="00704335">
        <w:rPr>
          <w:rFonts w:ascii="Arial" w:hAnsi="Arial" w:cs="Arial"/>
          <w:sz w:val="24"/>
          <w:szCs w:val="24"/>
        </w:rPr>
        <w:t>[1</w:t>
      </w:r>
      <w:r w:rsidR="00B323AB">
        <w:rPr>
          <w:rFonts w:ascii="Arial" w:hAnsi="Arial" w:cs="Arial"/>
          <w:sz w:val="24"/>
          <w:szCs w:val="24"/>
        </w:rPr>
        <w:t>3</w:t>
      </w:r>
      <w:r w:rsidRPr="00704335">
        <w:rPr>
          <w:rFonts w:ascii="Arial" w:hAnsi="Arial" w:cs="Arial"/>
          <w:sz w:val="24"/>
          <w:szCs w:val="24"/>
        </w:rPr>
        <w:t>]</w:t>
      </w:r>
      <w:r w:rsidRPr="00704335">
        <w:rPr>
          <w:rFonts w:ascii="Arial" w:hAnsi="Arial" w:cs="Arial"/>
          <w:sz w:val="24"/>
          <w:szCs w:val="24"/>
        </w:rPr>
        <w:tab/>
        <w:t>The plaintiff further pleaded that despite</w:t>
      </w:r>
      <w:r w:rsidRPr="00704335">
        <w:rPr>
          <w:rFonts w:ascii="Arial" w:hAnsi="Arial" w:cs="Arial"/>
          <w:spacing w:val="1"/>
          <w:sz w:val="24"/>
          <w:szCs w:val="24"/>
        </w:rPr>
        <w:t xml:space="preserve"> </w:t>
      </w:r>
      <w:r w:rsidRPr="00704335">
        <w:rPr>
          <w:rFonts w:ascii="Arial" w:hAnsi="Arial" w:cs="Arial"/>
          <w:sz w:val="24"/>
          <w:szCs w:val="24"/>
        </w:rPr>
        <w:t>written</w:t>
      </w:r>
      <w:r w:rsidRPr="00704335">
        <w:rPr>
          <w:rFonts w:ascii="Arial" w:hAnsi="Arial" w:cs="Arial"/>
          <w:spacing w:val="1"/>
          <w:sz w:val="24"/>
          <w:szCs w:val="24"/>
        </w:rPr>
        <w:t xml:space="preserve"> </w:t>
      </w:r>
      <w:r w:rsidRPr="00704335">
        <w:rPr>
          <w:rFonts w:ascii="Arial" w:hAnsi="Arial" w:cs="Arial"/>
          <w:sz w:val="24"/>
          <w:szCs w:val="24"/>
        </w:rPr>
        <w:t>demand</w:t>
      </w:r>
      <w:r w:rsidRPr="00704335">
        <w:rPr>
          <w:rFonts w:ascii="Arial" w:hAnsi="Arial" w:cs="Arial"/>
          <w:spacing w:val="1"/>
          <w:sz w:val="24"/>
          <w:szCs w:val="24"/>
        </w:rPr>
        <w:t xml:space="preserve"> </w:t>
      </w:r>
      <w:r w:rsidRPr="00704335">
        <w:rPr>
          <w:rFonts w:ascii="Arial" w:hAnsi="Arial" w:cs="Arial"/>
          <w:sz w:val="24"/>
          <w:szCs w:val="24"/>
        </w:rPr>
        <w:t>on</w:t>
      </w:r>
      <w:r w:rsidRPr="00704335">
        <w:rPr>
          <w:rFonts w:ascii="Arial" w:hAnsi="Arial" w:cs="Arial"/>
          <w:spacing w:val="1"/>
          <w:sz w:val="24"/>
          <w:szCs w:val="24"/>
        </w:rPr>
        <w:t xml:space="preserve"> </w:t>
      </w:r>
      <w:r w:rsidRPr="00704335">
        <w:rPr>
          <w:rFonts w:ascii="Arial" w:hAnsi="Arial" w:cs="Arial"/>
          <w:sz w:val="24"/>
          <w:szCs w:val="24"/>
        </w:rPr>
        <w:t>5</w:t>
      </w:r>
      <w:r w:rsidRPr="00704335">
        <w:rPr>
          <w:rFonts w:ascii="Arial" w:hAnsi="Arial" w:cs="Arial"/>
          <w:spacing w:val="1"/>
          <w:sz w:val="24"/>
          <w:szCs w:val="24"/>
        </w:rPr>
        <w:t xml:space="preserve"> </w:t>
      </w:r>
      <w:r w:rsidRPr="00704335">
        <w:rPr>
          <w:rFonts w:ascii="Arial" w:hAnsi="Arial" w:cs="Arial"/>
          <w:sz w:val="24"/>
          <w:szCs w:val="24"/>
        </w:rPr>
        <w:t>December</w:t>
      </w:r>
      <w:r w:rsidRPr="00704335">
        <w:rPr>
          <w:rFonts w:ascii="Arial" w:hAnsi="Arial" w:cs="Arial"/>
          <w:spacing w:val="1"/>
          <w:sz w:val="24"/>
          <w:szCs w:val="24"/>
        </w:rPr>
        <w:t xml:space="preserve"> </w:t>
      </w:r>
      <w:r w:rsidRPr="00704335">
        <w:rPr>
          <w:rFonts w:ascii="Arial" w:hAnsi="Arial" w:cs="Arial"/>
          <w:sz w:val="24"/>
          <w:szCs w:val="24"/>
        </w:rPr>
        <w:t>2019,</w:t>
      </w:r>
      <w:r w:rsidRPr="00704335">
        <w:rPr>
          <w:rFonts w:ascii="Arial" w:hAnsi="Arial" w:cs="Arial"/>
          <w:spacing w:val="1"/>
          <w:sz w:val="24"/>
          <w:szCs w:val="24"/>
        </w:rPr>
        <w:t xml:space="preserve"> </w:t>
      </w:r>
      <w:r w:rsidRPr="00704335">
        <w:rPr>
          <w:rFonts w:ascii="Arial" w:hAnsi="Arial" w:cs="Arial"/>
          <w:sz w:val="24"/>
          <w:szCs w:val="24"/>
        </w:rPr>
        <w:lastRenderedPageBreak/>
        <w:t>first defendant has failed or refused or both failed and refused to effect payment of</w:t>
      </w:r>
      <w:r w:rsidRPr="00704335">
        <w:rPr>
          <w:rFonts w:ascii="Arial" w:hAnsi="Arial" w:cs="Arial"/>
          <w:spacing w:val="1"/>
          <w:sz w:val="24"/>
          <w:szCs w:val="24"/>
        </w:rPr>
        <w:t xml:space="preserve"> </w:t>
      </w:r>
      <w:r w:rsidRPr="00704335">
        <w:rPr>
          <w:rFonts w:ascii="Arial" w:hAnsi="Arial" w:cs="Arial"/>
          <w:sz w:val="24"/>
          <w:szCs w:val="24"/>
        </w:rPr>
        <w:t>the</w:t>
      </w:r>
      <w:r w:rsidRPr="00704335">
        <w:rPr>
          <w:rFonts w:ascii="Arial" w:hAnsi="Arial" w:cs="Arial"/>
          <w:spacing w:val="-2"/>
          <w:sz w:val="24"/>
          <w:szCs w:val="24"/>
        </w:rPr>
        <w:t xml:space="preserve"> </w:t>
      </w:r>
      <w:r w:rsidRPr="00704335">
        <w:rPr>
          <w:rFonts w:ascii="Arial" w:hAnsi="Arial" w:cs="Arial"/>
          <w:sz w:val="24"/>
          <w:szCs w:val="24"/>
        </w:rPr>
        <w:t xml:space="preserve">arrear amount and that in </w:t>
      </w:r>
      <w:r w:rsidR="00B323AB">
        <w:rPr>
          <w:rFonts w:ascii="Arial" w:hAnsi="Arial" w:cs="Arial"/>
          <w:sz w:val="24"/>
          <w:szCs w:val="24"/>
        </w:rPr>
        <w:t xml:space="preserve">the </w:t>
      </w:r>
      <w:r w:rsidRPr="00704335">
        <w:rPr>
          <w:rFonts w:ascii="Arial" w:hAnsi="Arial" w:cs="Arial"/>
          <w:sz w:val="24"/>
          <w:szCs w:val="24"/>
        </w:rPr>
        <w:t>correspondence of 5 December 2019 the plaintiff has cancelled</w:t>
      </w:r>
      <w:r w:rsidRPr="00704335">
        <w:rPr>
          <w:rFonts w:ascii="Arial" w:hAnsi="Arial" w:cs="Arial"/>
          <w:spacing w:val="1"/>
          <w:sz w:val="24"/>
          <w:szCs w:val="24"/>
        </w:rPr>
        <w:t xml:space="preserve"> </w:t>
      </w:r>
      <w:r w:rsidRPr="00704335">
        <w:rPr>
          <w:rFonts w:ascii="Arial" w:hAnsi="Arial" w:cs="Arial"/>
          <w:sz w:val="24"/>
          <w:szCs w:val="24"/>
        </w:rPr>
        <w:t>the agreement and demanded return of the goods. It proceeded to plead that the first defendant has</w:t>
      </w:r>
      <w:r w:rsidRPr="00704335">
        <w:rPr>
          <w:rFonts w:ascii="Arial" w:hAnsi="Arial" w:cs="Arial"/>
          <w:spacing w:val="1"/>
          <w:sz w:val="24"/>
          <w:szCs w:val="24"/>
        </w:rPr>
        <w:t xml:space="preserve"> </w:t>
      </w:r>
      <w:r w:rsidRPr="00704335">
        <w:rPr>
          <w:rFonts w:ascii="Arial" w:hAnsi="Arial" w:cs="Arial"/>
          <w:sz w:val="24"/>
          <w:szCs w:val="24"/>
        </w:rPr>
        <w:t>failed</w:t>
      </w:r>
      <w:r w:rsidRPr="00704335">
        <w:rPr>
          <w:rFonts w:ascii="Arial" w:hAnsi="Arial" w:cs="Arial"/>
          <w:spacing w:val="-1"/>
          <w:sz w:val="24"/>
          <w:szCs w:val="24"/>
        </w:rPr>
        <w:t xml:space="preserve"> </w:t>
      </w:r>
      <w:r w:rsidRPr="00704335">
        <w:rPr>
          <w:rFonts w:ascii="Arial" w:hAnsi="Arial" w:cs="Arial"/>
          <w:sz w:val="24"/>
          <w:szCs w:val="24"/>
        </w:rPr>
        <w:t>to</w:t>
      </w:r>
      <w:r w:rsidRPr="00704335">
        <w:rPr>
          <w:rFonts w:ascii="Arial" w:hAnsi="Arial" w:cs="Arial"/>
          <w:spacing w:val="2"/>
          <w:sz w:val="24"/>
          <w:szCs w:val="24"/>
        </w:rPr>
        <w:t xml:space="preserve"> </w:t>
      </w:r>
      <w:r w:rsidRPr="00704335">
        <w:rPr>
          <w:rFonts w:ascii="Arial" w:hAnsi="Arial" w:cs="Arial"/>
          <w:sz w:val="24"/>
          <w:szCs w:val="24"/>
        </w:rPr>
        <w:t>return</w:t>
      </w:r>
      <w:r w:rsidRPr="00704335">
        <w:rPr>
          <w:rFonts w:ascii="Arial" w:hAnsi="Arial" w:cs="Arial"/>
          <w:spacing w:val="1"/>
          <w:sz w:val="24"/>
          <w:szCs w:val="24"/>
        </w:rPr>
        <w:t xml:space="preserve"> </w:t>
      </w:r>
      <w:r w:rsidRPr="00704335">
        <w:rPr>
          <w:rFonts w:ascii="Arial" w:hAnsi="Arial" w:cs="Arial"/>
          <w:sz w:val="24"/>
          <w:szCs w:val="24"/>
        </w:rPr>
        <w:t>the goods to</w:t>
      </w:r>
      <w:r w:rsidRPr="00704335">
        <w:rPr>
          <w:rFonts w:ascii="Arial" w:hAnsi="Arial" w:cs="Arial"/>
          <w:spacing w:val="-2"/>
          <w:sz w:val="24"/>
          <w:szCs w:val="24"/>
        </w:rPr>
        <w:t xml:space="preserve"> </w:t>
      </w:r>
      <w:r w:rsidRPr="00704335">
        <w:rPr>
          <w:rFonts w:ascii="Arial" w:hAnsi="Arial" w:cs="Arial"/>
          <w:sz w:val="24"/>
          <w:szCs w:val="24"/>
        </w:rPr>
        <w:t>the</w:t>
      </w:r>
      <w:r w:rsidRPr="00704335">
        <w:rPr>
          <w:rFonts w:ascii="Arial" w:hAnsi="Arial" w:cs="Arial"/>
          <w:spacing w:val="-1"/>
          <w:sz w:val="24"/>
          <w:szCs w:val="24"/>
        </w:rPr>
        <w:t xml:space="preserve"> </w:t>
      </w:r>
      <w:r w:rsidRPr="00704335">
        <w:rPr>
          <w:rFonts w:ascii="Arial" w:hAnsi="Arial" w:cs="Arial"/>
          <w:sz w:val="24"/>
          <w:szCs w:val="24"/>
        </w:rPr>
        <w:t>plaintiff.</w:t>
      </w:r>
    </w:p>
    <w:p w:rsidR="00087E72" w:rsidRPr="00704335" w:rsidRDefault="00087E72" w:rsidP="00E71235">
      <w:pPr>
        <w:spacing w:after="0" w:line="360" w:lineRule="auto"/>
        <w:jc w:val="both"/>
        <w:rPr>
          <w:rFonts w:ascii="Arial" w:hAnsi="Arial" w:cs="Arial"/>
          <w:sz w:val="24"/>
          <w:szCs w:val="24"/>
        </w:rPr>
      </w:pPr>
    </w:p>
    <w:p w:rsidR="00BB7A03" w:rsidRPr="00704335" w:rsidRDefault="00116C8F" w:rsidP="00E71235">
      <w:pPr>
        <w:spacing w:after="0" w:line="360" w:lineRule="auto"/>
        <w:jc w:val="both"/>
        <w:rPr>
          <w:rFonts w:ascii="Arial" w:hAnsi="Arial" w:cs="Arial"/>
          <w:sz w:val="24"/>
          <w:szCs w:val="24"/>
        </w:rPr>
      </w:pPr>
      <w:r w:rsidRPr="00704335">
        <w:rPr>
          <w:rFonts w:ascii="Arial" w:hAnsi="Arial" w:cs="Arial"/>
          <w:sz w:val="24"/>
          <w:szCs w:val="24"/>
        </w:rPr>
        <w:t>[</w:t>
      </w:r>
      <w:r w:rsidR="00E23197" w:rsidRPr="00704335">
        <w:rPr>
          <w:rFonts w:ascii="Arial" w:hAnsi="Arial" w:cs="Arial"/>
          <w:sz w:val="24"/>
          <w:szCs w:val="24"/>
        </w:rPr>
        <w:t>1</w:t>
      </w:r>
      <w:r w:rsidR="005C21B1">
        <w:rPr>
          <w:rFonts w:ascii="Arial" w:hAnsi="Arial" w:cs="Arial"/>
          <w:sz w:val="24"/>
          <w:szCs w:val="24"/>
        </w:rPr>
        <w:t>4</w:t>
      </w:r>
      <w:r w:rsidRPr="00704335">
        <w:rPr>
          <w:rFonts w:ascii="Arial" w:hAnsi="Arial" w:cs="Arial"/>
          <w:sz w:val="24"/>
          <w:szCs w:val="24"/>
        </w:rPr>
        <w:t>]</w:t>
      </w:r>
      <w:r w:rsidRPr="00704335">
        <w:rPr>
          <w:rFonts w:ascii="Arial" w:hAnsi="Arial" w:cs="Arial"/>
          <w:sz w:val="24"/>
          <w:szCs w:val="24"/>
        </w:rPr>
        <w:tab/>
        <w:t>The defendants</w:t>
      </w:r>
      <w:r w:rsidR="001825EC" w:rsidRPr="00704335">
        <w:rPr>
          <w:rFonts w:ascii="Arial" w:hAnsi="Arial" w:cs="Arial"/>
          <w:sz w:val="24"/>
          <w:szCs w:val="24"/>
        </w:rPr>
        <w:t xml:space="preserve"> dispute the amount of indebtedness and </w:t>
      </w:r>
      <w:r w:rsidR="00BB7A03" w:rsidRPr="00704335">
        <w:rPr>
          <w:rFonts w:ascii="Arial" w:hAnsi="Arial" w:cs="Arial"/>
          <w:sz w:val="24"/>
          <w:szCs w:val="24"/>
        </w:rPr>
        <w:t xml:space="preserve">amongst other </w:t>
      </w:r>
      <w:r w:rsidR="00E23197" w:rsidRPr="00704335">
        <w:rPr>
          <w:rFonts w:ascii="Arial" w:hAnsi="Arial" w:cs="Arial"/>
          <w:sz w:val="24"/>
          <w:szCs w:val="24"/>
        </w:rPr>
        <w:t>defences</w:t>
      </w:r>
      <w:r w:rsidR="005C21B1">
        <w:rPr>
          <w:rFonts w:ascii="Arial" w:hAnsi="Arial" w:cs="Arial"/>
          <w:sz w:val="24"/>
          <w:szCs w:val="24"/>
        </w:rPr>
        <w:t>,</w:t>
      </w:r>
      <w:r w:rsidR="00E23197" w:rsidRPr="00704335">
        <w:rPr>
          <w:rFonts w:ascii="Arial" w:hAnsi="Arial" w:cs="Arial"/>
          <w:sz w:val="24"/>
          <w:szCs w:val="24"/>
        </w:rPr>
        <w:t xml:space="preserve"> raised</w:t>
      </w:r>
      <w:r w:rsidR="00BB7A03" w:rsidRPr="00704335">
        <w:rPr>
          <w:rFonts w:ascii="Arial" w:hAnsi="Arial" w:cs="Arial"/>
          <w:sz w:val="24"/>
          <w:szCs w:val="24"/>
        </w:rPr>
        <w:t xml:space="preserve"> various points of law including; non-compliance with the Stamp Duties Act, 15 of 1993; </w:t>
      </w:r>
      <w:r w:rsidR="00BB7A03" w:rsidRPr="00704335">
        <w:rPr>
          <w:rFonts w:ascii="Arial" w:hAnsi="Arial" w:cs="Arial"/>
          <w:i/>
          <w:sz w:val="24"/>
          <w:szCs w:val="24"/>
        </w:rPr>
        <w:t>vis major</w:t>
      </w:r>
      <w:r w:rsidR="00E23197" w:rsidRPr="00704335">
        <w:rPr>
          <w:rFonts w:ascii="Arial" w:hAnsi="Arial" w:cs="Arial"/>
          <w:sz w:val="24"/>
          <w:szCs w:val="24"/>
        </w:rPr>
        <w:t xml:space="preserve"> and non</w:t>
      </w:r>
      <w:r w:rsidR="00BB7A03" w:rsidRPr="00704335">
        <w:rPr>
          <w:rFonts w:ascii="Arial" w:hAnsi="Arial" w:cs="Arial"/>
          <w:sz w:val="24"/>
          <w:szCs w:val="24"/>
        </w:rPr>
        <w:t>-joinder.</w:t>
      </w:r>
      <w:r w:rsidR="00E23197" w:rsidRPr="00704335">
        <w:rPr>
          <w:rFonts w:ascii="Arial" w:hAnsi="Arial" w:cs="Arial"/>
          <w:sz w:val="24"/>
          <w:szCs w:val="24"/>
        </w:rPr>
        <w:t xml:space="preserve"> In view of the plaintiff having abandoned the claim for payment and only limiting itself to the eviction of first defendant </w:t>
      </w:r>
      <w:r w:rsidR="00E23197" w:rsidRPr="00704335">
        <w:rPr>
          <w:rFonts w:ascii="Arial" w:hAnsi="Arial" w:cs="Arial"/>
          <w:spacing w:val="-1"/>
          <w:sz w:val="24"/>
          <w:szCs w:val="24"/>
        </w:rPr>
        <w:t>from the Ezeespace</w:t>
      </w:r>
      <w:r w:rsidR="00FB2424" w:rsidRPr="00704335">
        <w:rPr>
          <w:rFonts w:ascii="Arial" w:hAnsi="Arial" w:cs="Arial"/>
          <w:spacing w:val="-1"/>
          <w:sz w:val="24"/>
          <w:szCs w:val="24"/>
        </w:rPr>
        <w:t xml:space="preserve"> classrooms </w:t>
      </w:r>
      <w:r w:rsidR="00FB2424" w:rsidRPr="00704335">
        <w:rPr>
          <w:rFonts w:ascii="Arial" w:hAnsi="Arial" w:cs="Arial"/>
          <w:sz w:val="24"/>
          <w:szCs w:val="24"/>
        </w:rPr>
        <w:t xml:space="preserve">and the return of the goods to plaintiff, I will not deal with all the defences raised by the defendants but will limit my determination to the question of whether the plaintiff has made out a case for the eviction of the defendant </w:t>
      </w:r>
      <w:r w:rsidR="00FB2424" w:rsidRPr="00704335">
        <w:rPr>
          <w:rFonts w:ascii="Arial" w:hAnsi="Arial" w:cs="Arial"/>
          <w:spacing w:val="-1"/>
          <w:sz w:val="24"/>
          <w:szCs w:val="24"/>
        </w:rPr>
        <w:t xml:space="preserve">from the Ezeespace classrooms </w:t>
      </w:r>
      <w:r w:rsidR="00FB2424" w:rsidRPr="00704335">
        <w:rPr>
          <w:rFonts w:ascii="Arial" w:hAnsi="Arial" w:cs="Arial"/>
          <w:sz w:val="24"/>
          <w:szCs w:val="24"/>
        </w:rPr>
        <w:t>and the return of the goods to plaintiff.</w:t>
      </w:r>
    </w:p>
    <w:p w:rsidR="00E42B40" w:rsidRPr="00704335" w:rsidRDefault="00E42B40" w:rsidP="00E71235">
      <w:pPr>
        <w:spacing w:after="0" w:line="360" w:lineRule="auto"/>
        <w:jc w:val="both"/>
        <w:rPr>
          <w:rFonts w:ascii="Arial" w:hAnsi="Arial" w:cs="Arial"/>
          <w:sz w:val="24"/>
          <w:szCs w:val="24"/>
        </w:rPr>
      </w:pPr>
    </w:p>
    <w:p w:rsidR="008809FE" w:rsidRPr="00704335" w:rsidRDefault="005C21B1" w:rsidP="00E71235">
      <w:pPr>
        <w:spacing w:after="0" w:line="360" w:lineRule="auto"/>
        <w:ind w:leftChars="-1" w:left="-2"/>
        <w:jc w:val="both"/>
        <w:rPr>
          <w:rFonts w:ascii="Arial" w:hAnsi="Arial" w:cs="Arial"/>
          <w:sz w:val="24"/>
          <w:szCs w:val="24"/>
          <w:u w:val="single"/>
          <w:lang w:val="en-ZA"/>
        </w:rPr>
      </w:pPr>
      <w:r>
        <w:rPr>
          <w:rFonts w:ascii="Arial" w:hAnsi="Arial" w:cs="Arial"/>
          <w:sz w:val="24"/>
          <w:szCs w:val="24"/>
          <w:u w:val="single"/>
          <w:lang w:val="en-ZA"/>
        </w:rPr>
        <w:t>The L</w:t>
      </w:r>
      <w:r w:rsidR="00FA2984" w:rsidRPr="00704335">
        <w:rPr>
          <w:rFonts w:ascii="Arial" w:hAnsi="Arial" w:cs="Arial"/>
          <w:sz w:val="24"/>
          <w:szCs w:val="24"/>
          <w:u w:val="single"/>
          <w:lang w:val="en-ZA"/>
        </w:rPr>
        <w:t xml:space="preserve">egal </w:t>
      </w:r>
      <w:r>
        <w:rPr>
          <w:rFonts w:ascii="Arial" w:hAnsi="Arial" w:cs="Arial"/>
          <w:sz w:val="24"/>
          <w:szCs w:val="24"/>
          <w:u w:val="single"/>
          <w:lang w:val="en-ZA"/>
        </w:rPr>
        <w:t>P</w:t>
      </w:r>
      <w:r w:rsidR="00FA2984" w:rsidRPr="00704335">
        <w:rPr>
          <w:rFonts w:ascii="Arial" w:hAnsi="Arial" w:cs="Arial"/>
          <w:sz w:val="24"/>
          <w:szCs w:val="24"/>
          <w:u w:val="single"/>
          <w:lang w:val="en-ZA"/>
        </w:rPr>
        <w:t xml:space="preserve">rinciples </w:t>
      </w:r>
    </w:p>
    <w:p w:rsidR="00460682" w:rsidRPr="00704335" w:rsidRDefault="00460682" w:rsidP="00E71235">
      <w:pPr>
        <w:spacing w:after="0" w:line="360" w:lineRule="auto"/>
        <w:jc w:val="both"/>
        <w:rPr>
          <w:rFonts w:ascii="Arial" w:hAnsi="Arial" w:cs="Arial"/>
          <w:lang w:val="en-ZA"/>
        </w:rPr>
      </w:pPr>
      <w:r w:rsidRPr="00704335">
        <w:rPr>
          <w:rFonts w:ascii="Arial" w:hAnsi="Arial" w:cs="Arial"/>
          <w:sz w:val="24"/>
          <w:szCs w:val="24"/>
          <w:lang w:val="en-ZA"/>
        </w:rPr>
        <w:t>[</w:t>
      </w:r>
      <w:r w:rsidR="00D656EB">
        <w:rPr>
          <w:rFonts w:ascii="Arial" w:hAnsi="Arial" w:cs="Arial"/>
          <w:sz w:val="24"/>
          <w:szCs w:val="24"/>
          <w:lang w:val="en-ZA"/>
        </w:rPr>
        <w:t>1</w:t>
      </w:r>
      <w:r w:rsidR="005C21B1">
        <w:rPr>
          <w:rFonts w:ascii="Arial" w:hAnsi="Arial" w:cs="Arial"/>
          <w:sz w:val="24"/>
          <w:szCs w:val="24"/>
          <w:lang w:val="en-ZA"/>
        </w:rPr>
        <w:t>5</w:t>
      </w:r>
      <w:r w:rsidRPr="00704335">
        <w:rPr>
          <w:rFonts w:ascii="Arial" w:hAnsi="Arial" w:cs="Arial"/>
          <w:sz w:val="24"/>
          <w:szCs w:val="24"/>
          <w:lang w:val="en-ZA"/>
        </w:rPr>
        <w:t xml:space="preserve">] </w:t>
      </w:r>
      <w:r w:rsidR="00FA2984" w:rsidRPr="00704335">
        <w:rPr>
          <w:rFonts w:ascii="Arial" w:hAnsi="Arial" w:cs="Arial"/>
          <w:sz w:val="24"/>
          <w:szCs w:val="24"/>
          <w:lang w:val="en-ZA"/>
        </w:rPr>
        <w:tab/>
      </w:r>
      <w:r w:rsidRPr="00704335">
        <w:rPr>
          <w:rFonts w:ascii="Arial" w:hAnsi="Arial" w:cs="Arial"/>
          <w:sz w:val="24"/>
          <w:szCs w:val="24"/>
          <w:lang w:val="en-ZA"/>
        </w:rPr>
        <w:t>For the plaintiff to be successful in its application,</w:t>
      </w:r>
      <w:r w:rsidR="00FA2984" w:rsidRPr="00704335">
        <w:rPr>
          <w:rFonts w:ascii="Arial" w:hAnsi="Arial" w:cs="Arial"/>
          <w:sz w:val="24"/>
          <w:szCs w:val="24"/>
          <w:lang w:val="en-ZA"/>
        </w:rPr>
        <w:t xml:space="preserve"> </w:t>
      </w:r>
      <w:r w:rsidR="008809FE" w:rsidRPr="00704335">
        <w:rPr>
          <w:rFonts w:ascii="Arial" w:hAnsi="Arial" w:cs="Arial"/>
          <w:sz w:val="24"/>
          <w:szCs w:val="24"/>
          <w:lang w:val="en-ZA"/>
        </w:rPr>
        <w:t>it</w:t>
      </w:r>
      <w:r w:rsidRPr="00704335">
        <w:rPr>
          <w:rFonts w:ascii="Arial" w:hAnsi="Arial" w:cs="Arial"/>
          <w:sz w:val="24"/>
          <w:szCs w:val="24"/>
          <w:lang w:val="en-ZA"/>
        </w:rPr>
        <w:t xml:space="preserve"> has to satisfy the requirements set </w:t>
      </w:r>
      <w:r w:rsidRPr="00704335">
        <w:rPr>
          <w:rFonts w:ascii="Arial" w:hAnsi="Arial" w:cs="Arial"/>
          <w:lang w:val="en-ZA"/>
        </w:rPr>
        <w:t xml:space="preserve">out in Rule </w:t>
      </w:r>
      <w:r w:rsidR="00FA2984" w:rsidRPr="00704335">
        <w:rPr>
          <w:rFonts w:ascii="Arial" w:hAnsi="Arial" w:cs="Arial"/>
          <w:lang w:val="en-ZA"/>
        </w:rPr>
        <w:t>60</w:t>
      </w:r>
      <w:r w:rsidRPr="00704335">
        <w:rPr>
          <w:rFonts w:ascii="Arial" w:hAnsi="Arial" w:cs="Arial"/>
          <w:lang w:val="en-ZA"/>
        </w:rPr>
        <w:t xml:space="preserve">(1) </w:t>
      </w:r>
      <w:r w:rsidR="00241A36">
        <w:rPr>
          <w:rFonts w:ascii="Arial" w:hAnsi="Arial" w:cs="Arial"/>
          <w:lang w:val="en-ZA"/>
        </w:rPr>
        <w:t>and</w:t>
      </w:r>
      <w:r w:rsidR="00591804" w:rsidRPr="00704335">
        <w:rPr>
          <w:rFonts w:ascii="Arial" w:hAnsi="Arial" w:cs="Arial"/>
          <w:lang w:val="en-ZA"/>
        </w:rPr>
        <w:t xml:space="preserve"> (2) </w:t>
      </w:r>
      <w:r w:rsidRPr="00704335">
        <w:rPr>
          <w:rFonts w:ascii="Arial" w:hAnsi="Arial" w:cs="Arial"/>
          <w:lang w:val="en-ZA"/>
        </w:rPr>
        <w:t xml:space="preserve">of the </w:t>
      </w:r>
      <w:r w:rsidR="00FA2984" w:rsidRPr="00704335">
        <w:rPr>
          <w:rFonts w:ascii="Arial" w:hAnsi="Arial" w:cs="Arial"/>
          <w:lang w:val="en-ZA"/>
        </w:rPr>
        <w:t xml:space="preserve">Rules of </w:t>
      </w:r>
      <w:r w:rsidR="00241A36">
        <w:rPr>
          <w:rFonts w:ascii="Arial" w:hAnsi="Arial" w:cs="Arial"/>
          <w:lang w:val="en-ZA"/>
        </w:rPr>
        <w:t>C</w:t>
      </w:r>
      <w:r w:rsidR="00591804" w:rsidRPr="00704335">
        <w:rPr>
          <w:rFonts w:ascii="Arial" w:hAnsi="Arial" w:cs="Arial"/>
          <w:lang w:val="en-ZA"/>
        </w:rPr>
        <w:t xml:space="preserve">ourt. Rule 60(1) </w:t>
      </w:r>
      <w:r w:rsidR="00241A36">
        <w:rPr>
          <w:rFonts w:ascii="Arial" w:hAnsi="Arial" w:cs="Arial"/>
          <w:lang w:val="en-ZA"/>
        </w:rPr>
        <w:t>and</w:t>
      </w:r>
      <w:r w:rsidR="00591804" w:rsidRPr="00704335">
        <w:rPr>
          <w:rFonts w:ascii="Arial" w:hAnsi="Arial" w:cs="Arial"/>
          <w:lang w:val="en-ZA"/>
        </w:rPr>
        <w:t xml:space="preserve"> (2) </w:t>
      </w:r>
      <w:r w:rsidRPr="00704335">
        <w:rPr>
          <w:rFonts w:ascii="Arial" w:hAnsi="Arial" w:cs="Arial"/>
          <w:lang w:val="en-ZA"/>
        </w:rPr>
        <w:t xml:space="preserve">provide: </w:t>
      </w:r>
    </w:p>
    <w:p w:rsidR="00FA2984" w:rsidRPr="00704335" w:rsidRDefault="00FA2984" w:rsidP="00E71235">
      <w:pPr>
        <w:spacing w:after="0" w:line="360" w:lineRule="auto"/>
        <w:ind w:firstLine="720"/>
        <w:jc w:val="both"/>
        <w:rPr>
          <w:rFonts w:ascii="Arial" w:hAnsi="Arial" w:cs="Arial"/>
        </w:rPr>
      </w:pPr>
      <w:r w:rsidRPr="00704335">
        <w:rPr>
          <w:rFonts w:ascii="Arial" w:hAnsi="Arial" w:cs="Arial"/>
        </w:rPr>
        <w:t xml:space="preserve">‘(1) </w:t>
      </w:r>
      <w:r w:rsidRPr="00704335">
        <w:rPr>
          <w:rFonts w:ascii="Arial" w:hAnsi="Arial" w:cs="Arial"/>
        </w:rPr>
        <w:tab/>
        <w:t xml:space="preserve">Where the defendant has delivered notice of intention to defend, the plaintiff may </w:t>
      </w:r>
      <w:r w:rsidR="00241A36">
        <w:rPr>
          <w:rFonts w:ascii="Arial" w:hAnsi="Arial" w:cs="Arial"/>
        </w:rPr>
        <w:tab/>
      </w:r>
      <w:r w:rsidRPr="00704335">
        <w:rPr>
          <w:rFonts w:ascii="Arial" w:hAnsi="Arial" w:cs="Arial"/>
        </w:rPr>
        <w:t xml:space="preserve">apply to court for summary judgment on each claim in the summons, together with a claim </w:t>
      </w:r>
      <w:r w:rsidR="00241A36">
        <w:rPr>
          <w:rFonts w:ascii="Arial" w:hAnsi="Arial" w:cs="Arial"/>
        </w:rPr>
        <w:tab/>
      </w:r>
      <w:r w:rsidRPr="00704335">
        <w:rPr>
          <w:rFonts w:ascii="Arial" w:hAnsi="Arial" w:cs="Arial"/>
        </w:rPr>
        <w:t xml:space="preserve">for interest and costs, so long as the claim is – </w:t>
      </w:r>
    </w:p>
    <w:p w:rsidR="00241A36" w:rsidRDefault="00241A36" w:rsidP="00E71235">
      <w:pPr>
        <w:pStyle w:val="ListParagraph"/>
        <w:spacing w:after="0" w:line="360" w:lineRule="auto"/>
        <w:jc w:val="both"/>
        <w:rPr>
          <w:rFonts w:ascii="Arial" w:hAnsi="Arial" w:cs="Arial"/>
        </w:rPr>
      </w:pPr>
    </w:p>
    <w:p w:rsidR="00FA2984" w:rsidRPr="00704335" w:rsidRDefault="00FA2984" w:rsidP="00E71235">
      <w:pPr>
        <w:pStyle w:val="ListParagraph"/>
        <w:numPr>
          <w:ilvl w:val="0"/>
          <w:numId w:val="4"/>
        </w:numPr>
        <w:spacing w:after="0" w:line="360" w:lineRule="auto"/>
        <w:ind w:left="2160" w:hanging="720"/>
        <w:jc w:val="both"/>
        <w:rPr>
          <w:rFonts w:ascii="Arial" w:hAnsi="Arial" w:cs="Arial"/>
        </w:rPr>
      </w:pPr>
      <w:r w:rsidRPr="00704335">
        <w:rPr>
          <w:rFonts w:ascii="Arial" w:hAnsi="Arial" w:cs="Arial"/>
        </w:rPr>
        <w:t>on a liquid document;</w:t>
      </w:r>
    </w:p>
    <w:p w:rsidR="00FA2984" w:rsidRPr="00704335" w:rsidRDefault="00FA2984" w:rsidP="00E71235">
      <w:pPr>
        <w:spacing w:after="0" w:line="360" w:lineRule="auto"/>
        <w:ind w:left="720"/>
        <w:jc w:val="both"/>
        <w:rPr>
          <w:rFonts w:ascii="Arial" w:hAnsi="Arial" w:cs="Arial"/>
        </w:rPr>
      </w:pPr>
    </w:p>
    <w:p w:rsidR="00FA2984" w:rsidRPr="00704335" w:rsidRDefault="00FA2984" w:rsidP="00E71235">
      <w:pPr>
        <w:pStyle w:val="ListParagraph"/>
        <w:numPr>
          <w:ilvl w:val="0"/>
          <w:numId w:val="4"/>
        </w:numPr>
        <w:spacing w:after="0" w:line="360" w:lineRule="auto"/>
        <w:ind w:left="2160" w:hanging="720"/>
        <w:jc w:val="both"/>
        <w:rPr>
          <w:rFonts w:ascii="Arial" w:hAnsi="Arial" w:cs="Arial"/>
          <w:lang w:val="en-ZA"/>
        </w:rPr>
      </w:pPr>
      <w:r w:rsidRPr="00704335">
        <w:rPr>
          <w:rFonts w:ascii="Arial" w:hAnsi="Arial" w:cs="Arial"/>
        </w:rPr>
        <w:t>for a liquidated amount in money;</w:t>
      </w:r>
    </w:p>
    <w:p w:rsidR="00FA2984" w:rsidRPr="00704335" w:rsidRDefault="00FA2984" w:rsidP="00E71235">
      <w:pPr>
        <w:pStyle w:val="ListParagraph"/>
        <w:spacing w:after="0" w:line="360" w:lineRule="auto"/>
        <w:ind w:left="1440"/>
        <w:rPr>
          <w:rFonts w:ascii="Arial" w:hAnsi="Arial" w:cs="Arial"/>
        </w:rPr>
      </w:pPr>
    </w:p>
    <w:p w:rsidR="00FA2984" w:rsidRPr="00704335" w:rsidRDefault="00FA2984" w:rsidP="00E71235">
      <w:pPr>
        <w:pStyle w:val="ListParagraph"/>
        <w:numPr>
          <w:ilvl w:val="0"/>
          <w:numId w:val="4"/>
        </w:numPr>
        <w:spacing w:after="0" w:line="360" w:lineRule="auto"/>
        <w:ind w:left="2160" w:hanging="720"/>
        <w:jc w:val="both"/>
        <w:rPr>
          <w:rFonts w:ascii="Arial" w:hAnsi="Arial" w:cs="Arial"/>
          <w:lang w:val="en-ZA"/>
        </w:rPr>
      </w:pPr>
      <w:r w:rsidRPr="00704335">
        <w:rPr>
          <w:rFonts w:ascii="Arial" w:hAnsi="Arial" w:cs="Arial"/>
        </w:rPr>
        <w:t xml:space="preserve">for delivery of a specified movable property; or </w:t>
      </w:r>
    </w:p>
    <w:p w:rsidR="00FA2984" w:rsidRPr="00704335" w:rsidRDefault="00FA2984" w:rsidP="00E71235">
      <w:pPr>
        <w:pStyle w:val="ListParagraph"/>
        <w:spacing w:after="0" w:line="360" w:lineRule="auto"/>
        <w:ind w:left="1440"/>
        <w:rPr>
          <w:rFonts w:ascii="Arial" w:hAnsi="Arial" w:cs="Arial"/>
        </w:rPr>
      </w:pPr>
    </w:p>
    <w:p w:rsidR="00FA2984" w:rsidRPr="00704335" w:rsidRDefault="00FA2984" w:rsidP="00E71235">
      <w:pPr>
        <w:pStyle w:val="ListParagraph"/>
        <w:numPr>
          <w:ilvl w:val="0"/>
          <w:numId w:val="4"/>
        </w:numPr>
        <w:spacing w:after="0" w:line="360" w:lineRule="auto"/>
        <w:ind w:left="2160" w:hanging="720"/>
        <w:jc w:val="both"/>
        <w:rPr>
          <w:rFonts w:ascii="Arial" w:hAnsi="Arial" w:cs="Arial"/>
          <w:lang w:val="en-ZA"/>
        </w:rPr>
      </w:pPr>
      <w:r w:rsidRPr="00704335">
        <w:rPr>
          <w:rFonts w:ascii="Arial" w:hAnsi="Arial" w:cs="Arial"/>
        </w:rPr>
        <w:t xml:space="preserve">for ejectment. </w:t>
      </w:r>
    </w:p>
    <w:p w:rsidR="00FA2984" w:rsidRPr="00704335" w:rsidRDefault="00FA2984" w:rsidP="00E71235">
      <w:pPr>
        <w:pStyle w:val="ListParagraph"/>
        <w:spacing w:after="0" w:line="360" w:lineRule="auto"/>
        <w:rPr>
          <w:rFonts w:ascii="Arial" w:hAnsi="Arial" w:cs="Arial"/>
          <w:lang w:val="en-ZA"/>
        </w:rPr>
      </w:pPr>
    </w:p>
    <w:p w:rsidR="00591804" w:rsidRDefault="00591804" w:rsidP="00E71235">
      <w:pPr>
        <w:pStyle w:val="ListParagraph"/>
        <w:spacing w:after="0" w:line="360" w:lineRule="auto"/>
        <w:ind w:left="0" w:firstLine="720"/>
        <w:jc w:val="both"/>
        <w:rPr>
          <w:rFonts w:ascii="Arial" w:hAnsi="Arial" w:cs="Arial"/>
        </w:rPr>
      </w:pPr>
      <w:r w:rsidRPr="00704335">
        <w:rPr>
          <w:rFonts w:ascii="Arial" w:hAnsi="Arial" w:cs="Arial"/>
        </w:rPr>
        <w:t>(2)</w:t>
      </w:r>
      <w:r w:rsidRPr="00704335">
        <w:rPr>
          <w:rFonts w:ascii="Arial" w:hAnsi="Arial" w:cs="Arial"/>
        </w:rPr>
        <w:tab/>
        <w:t xml:space="preserve">The plaintiff must deliver notice of the application which must be accompanied by </w:t>
      </w:r>
      <w:r w:rsidR="00D656EB">
        <w:rPr>
          <w:rFonts w:ascii="Arial" w:hAnsi="Arial" w:cs="Arial"/>
        </w:rPr>
        <w:tab/>
      </w:r>
      <w:r w:rsidRPr="00704335">
        <w:rPr>
          <w:rFonts w:ascii="Arial" w:hAnsi="Arial" w:cs="Arial"/>
        </w:rPr>
        <w:t xml:space="preserve">an affidavit made by him or her or by any other person who can swear positively to the </w:t>
      </w:r>
      <w:r w:rsidR="00D656EB">
        <w:rPr>
          <w:rFonts w:ascii="Arial" w:hAnsi="Arial" w:cs="Arial"/>
        </w:rPr>
        <w:tab/>
      </w:r>
      <w:r w:rsidRPr="00704335">
        <w:rPr>
          <w:rFonts w:ascii="Arial" w:hAnsi="Arial" w:cs="Arial"/>
        </w:rPr>
        <w:t>facts –</w:t>
      </w:r>
    </w:p>
    <w:p w:rsidR="00D656EB" w:rsidRPr="00704335" w:rsidRDefault="00D656EB" w:rsidP="00E71235">
      <w:pPr>
        <w:pStyle w:val="ListParagraph"/>
        <w:spacing w:after="0" w:line="360" w:lineRule="auto"/>
        <w:ind w:left="0" w:firstLine="720"/>
        <w:jc w:val="both"/>
        <w:rPr>
          <w:rFonts w:ascii="Arial" w:hAnsi="Arial" w:cs="Arial"/>
        </w:rPr>
      </w:pPr>
    </w:p>
    <w:p w:rsidR="00591804" w:rsidRPr="00704335" w:rsidRDefault="00591804" w:rsidP="00E71235">
      <w:pPr>
        <w:pStyle w:val="ListParagraph"/>
        <w:spacing w:after="0" w:line="360" w:lineRule="auto"/>
        <w:ind w:left="1440"/>
        <w:jc w:val="both"/>
        <w:rPr>
          <w:rFonts w:ascii="Arial" w:hAnsi="Arial" w:cs="Arial"/>
        </w:rPr>
      </w:pPr>
      <w:r w:rsidRPr="00704335">
        <w:rPr>
          <w:rFonts w:ascii="Arial" w:hAnsi="Arial" w:cs="Arial"/>
        </w:rPr>
        <w:lastRenderedPageBreak/>
        <w:t>(a)</w:t>
      </w:r>
      <w:r w:rsidRPr="00704335">
        <w:rPr>
          <w:rFonts w:ascii="Arial" w:hAnsi="Arial" w:cs="Arial"/>
        </w:rPr>
        <w:tab/>
        <w:t xml:space="preserve">verifying the cause of action and the amount, if any, claimed; and </w:t>
      </w:r>
    </w:p>
    <w:p w:rsidR="00591804" w:rsidRPr="00704335" w:rsidRDefault="00591804" w:rsidP="00E71235">
      <w:pPr>
        <w:pStyle w:val="ListParagraph"/>
        <w:spacing w:after="0" w:line="360" w:lineRule="auto"/>
        <w:ind w:left="1440"/>
        <w:jc w:val="both"/>
        <w:rPr>
          <w:rFonts w:ascii="Arial" w:hAnsi="Arial" w:cs="Arial"/>
        </w:rPr>
      </w:pPr>
    </w:p>
    <w:p w:rsidR="00591804" w:rsidRPr="00704335" w:rsidRDefault="00591804" w:rsidP="00E71235">
      <w:pPr>
        <w:pStyle w:val="ListParagraph"/>
        <w:spacing w:after="0" w:line="360" w:lineRule="auto"/>
        <w:ind w:left="1440"/>
        <w:jc w:val="both"/>
        <w:rPr>
          <w:rFonts w:ascii="Arial" w:hAnsi="Arial" w:cs="Arial"/>
        </w:rPr>
      </w:pPr>
      <w:r w:rsidRPr="00704335">
        <w:rPr>
          <w:rFonts w:ascii="Arial" w:hAnsi="Arial" w:cs="Arial"/>
        </w:rPr>
        <w:t>(b)</w:t>
      </w:r>
      <w:r w:rsidRPr="00704335">
        <w:rPr>
          <w:rFonts w:ascii="Arial" w:hAnsi="Arial" w:cs="Arial"/>
        </w:rPr>
        <w:tab/>
        <w:t xml:space="preserve">stating that in his or her opinion there is no bona fide defence to the action and that notice of intention to defend has been delivered solely for the purpose of delay. </w:t>
      </w:r>
    </w:p>
    <w:p w:rsidR="00591804" w:rsidRPr="00704335" w:rsidRDefault="00591804" w:rsidP="00E71235">
      <w:pPr>
        <w:pStyle w:val="ListParagraph"/>
        <w:spacing w:after="0" w:line="360" w:lineRule="auto"/>
        <w:ind w:left="0"/>
        <w:jc w:val="both"/>
        <w:rPr>
          <w:rFonts w:ascii="Arial" w:hAnsi="Arial" w:cs="Arial"/>
        </w:rPr>
      </w:pPr>
    </w:p>
    <w:p w:rsidR="00591804" w:rsidRPr="00704335" w:rsidRDefault="00591804" w:rsidP="00E71235">
      <w:pPr>
        <w:pStyle w:val="ListParagraph"/>
        <w:spacing w:after="0" w:line="360" w:lineRule="auto"/>
        <w:ind w:left="0" w:firstLine="720"/>
        <w:jc w:val="both"/>
        <w:rPr>
          <w:rFonts w:ascii="Arial" w:hAnsi="Arial" w:cs="Arial"/>
        </w:rPr>
      </w:pPr>
      <w:r w:rsidRPr="00704335">
        <w:rPr>
          <w:rFonts w:ascii="Arial" w:hAnsi="Arial" w:cs="Arial"/>
        </w:rPr>
        <w:t>(3)</w:t>
      </w:r>
      <w:r w:rsidRPr="00704335">
        <w:rPr>
          <w:rFonts w:ascii="Arial" w:hAnsi="Arial" w:cs="Arial"/>
        </w:rPr>
        <w:tab/>
        <w:t xml:space="preserve">If the claim is founded on a liquid document, a copy of the document must be </w:t>
      </w:r>
      <w:r w:rsidR="00D656EB">
        <w:rPr>
          <w:rFonts w:ascii="Arial" w:hAnsi="Arial" w:cs="Arial"/>
        </w:rPr>
        <w:tab/>
      </w:r>
      <w:r w:rsidRPr="00704335">
        <w:rPr>
          <w:rFonts w:ascii="Arial" w:hAnsi="Arial" w:cs="Arial"/>
        </w:rPr>
        <w:t xml:space="preserve">annexed to the affidavit and the notice of application must state that the application will be </w:t>
      </w:r>
      <w:r w:rsidR="00D656EB">
        <w:rPr>
          <w:rFonts w:ascii="Arial" w:hAnsi="Arial" w:cs="Arial"/>
        </w:rPr>
        <w:tab/>
      </w:r>
      <w:r w:rsidRPr="00704335">
        <w:rPr>
          <w:rFonts w:ascii="Arial" w:hAnsi="Arial" w:cs="Arial"/>
        </w:rPr>
        <w:t>set down for hearing on a date fixed in the case plan order.’</w:t>
      </w:r>
    </w:p>
    <w:p w:rsidR="00591804" w:rsidRPr="00704335" w:rsidRDefault="00591804" w:rsidP="00E71235">
      <w:pPr>
        <w:pStyle w:val="ListParagraph"/>
        <w:spacing w:after="0" w:line="360" w:lineRule="auto"/>
        <w:ind w:left="0" w:firstLine="720"/>
        <w:jc w:val="both"/>
        <w:rPr>
          <w:rFonts w:ascii="Arial" w:hAnsi="Arial" w:cs="Arial"/>
          <w:lang w:val="en-ZA"/>
        </w:rPr>
      </w:pPr>
    </w:p>
    <w:p w:rsidR="008E7518" w:rsidRPr="00704335" w:rsidRDefault="008E7518" w:rsidP="00E71235">
      <w:pPr>
        <w:pStyle w:val="ListParagraph"/>
        <w:spacing w:after="0" w:line="360" w:lineRule="auto"/>
        <w:ind w:left="0"/>
        <w:jc w:val="both"/>
        <w:rPr>
          <w:rFonts w:ascii="Arial" w:hAnsi="Arial" w:cs="Arial"/>
          <w:sz w:val="24"/>
          <w:szCs w:val="24"/>
        </w:rPr>
      </w:pPr>
      <w:r w:rsidRPr="00704335">
        <w:rPr>
          <w:rFonts w:ascii="Arial" w:hAnsi="Arial" w:cs="Arial"/>
          <w:lang w:val="en-ZA"/>
        </w:rPr>
        <w:t>[1</w:t>
      </w:r>
      <w:r w:rsidR="00D656EB">
        <w:rPr>
          <w:rFonts w:ascii="Arial" w:hAnsi="Arial" w:cs="Arial"/>
          <w:lang w:val="en-ZA"/>
        </w:rPr>
        <w:t>6</w:t>
      </w:r>
      <w:r w:rsidRPr="00704335">
        <w:rPr>
          <w:rFonts w:ascii="Arial" w:hAnsi="Arial" w:cs="Arial"/>
          <w:lang w:val="en-ZA"/>
        </w:rPr>
        <w:t>]</w:t>
      </w:r>
      <w:r w:rsidRPr="00704335">
        <w:rPr>
          <w:rFonts w:ascii="Arial" w:hAnsi="Arial" w:cs="Arial"/>
          <w:lang w:val="en-ZA"/>
        </w:rPr>
        <w:tab/>
      </w:r>
      <w:r w:rsidR="007E08A0" w:rsidRPr="00704335">
        <w:rPr>
          <w:rFonts w:ascii="Arial" w:hAnsi="Arial" w:cs="Arial"/>
          <w:sz w:val="24"/>
          <w:szCs w:val="24"/>
        </w:rPr>
        <w:t>In the leading</w:t>
      </w:r>
      <w:r w:rsidR="007E08A0" w:rsidRPr="00704335">
        <w:rPr>
          <w:rFonts w:ascii="Arial" w:hAnsi="Arial" w:cs="Arial"/>
          <w:i/>
          <w:sz w:val="24"/>
          <w:szCs w:val="24"/>
        </w:rPr>
        <w:t xml:space="preserve"> </w:t>
      </w:r>
      <w:r w:rsidR="007E08A0" w:rsidRPr="00CE4CE6">
        <w:rPr>
          <w:rFonts w:ascii="Arial" w:hAnsi="Arial" w:cs="Arial"/>
          <w:sz w:val="24"/>
          <w:szCs w:val="24"/>
        </w:rPr>
        <w:t>case of</w:t>
      </w:r>
      <w:r w:rsidR="007E08A0" w:rsidRPr="00704335">
        <w:rPr>
          <w:rFonts w:ascii="Arial" w:hAnsi="Arial" w:cs="Arial"/>
          <w:i/>
          <w:sz w:val="24"/>
          <w:szCs w:val="24"/>
        </w:rPr>
        <w:t xml:space="preserve"> Maharaj v Barclays National Bank Limited</w:t>
      </w:r>
      <w:r w:rsidR="007E08A0" w:rsidRPr="00704335">
        <w:rPr>
          <w:rStyle w:val="FootnoteReference"/>
          <w:rFonts w:ascii="Arial" w:hAnsi="Arial" w:cs="Arial"/>
          <w:sz w:val="24"/>
          <w:szCs w:val="24"/>
        </w:rPr>
        <w:footnoteReference w:id="3"/>
      </w:r>
      <w:r w:rsidR="007E08A0" w:rsidRPr="00704335">
        <w:rPr>
          <w:rFonts w:ascii="Arial" w:hAnsi="Arial" w:cs="Arial"/>
          <w:sz w:val="24"/>
          <w:szCs w:val="24"/>
        </w:rPr>
        <w:t xml:space="preserve"> Corbett JA (as he then was) pointed out that the </w:t>
      </w:r>
      <w:r w:rsidR="007E08A0" w:rsidRPr="00704335">
        <w:rPr>
          <w:rFonts w:ascii="Arial" w:hAnsi="Arial" w:cs="Arial"/>
          <w:i/>
          <w:sz w:val="24"/>
          <w:szCs w:val="24"/>
        </w:rPr>
        <w:t>‘</w:t>
      </w:r>
      <w:r w:rsidR="007E08A0" w:rsidRPr="00CE4CE6">
        <w:rPr>
          <w:rFonts w:ascii="Arial" w:hAnsi="Arial" w:cs="Arial"/>
        </w:rPr>
        <w:t>extraordinary and drastic nature</w:t>
      </w:r>
      <w:r w:rsidR="007E08A0" w:rsidRPr="00CE4CE6">
        <w:rPr>
          <w:rFonts w:ascii="Arial" w:hAnsi="Arial" w:cs="Arial"/>
          <w:sz w:val="24"/>
          <w:szCs w:val="24"/>
        </w:rPr>
        <w:t>’</w:t>
      </w:r>
      <w:r w:rsidR="007E08A0" w:rsidRPr="00704335">
        <w:rPr>
          <w:rFonts w:ascii="Arial" w:hAnsi="Arial" w:cs="Arial"/>
          <w:i/>
          <w:sz w:val="24"/>
          <w:szCs w:val="24"/>
        </w:rPr>
        <w:t xml:space="preserve"> </w:t>
      </w:r>
      <w:r w:rsidR="007E08A0" w:rsidRPr="00704335">
        <w:rPr>
          <w:rFonts w:ascii="Arial" w:hAnsi="Arial" w:cs="Arial"/>
          <w:sz w:val="24"/>
          <w:szCs w:val="24"/>
        </w:rPr>
        <w:t xml:space="preserve">of summary judgment was </w:t>
      </w:r>
      <w:r w:rsidR="007E08A0" w:rsidRPr="00CE4CE6">
        <w:rPr>
          <w:rFonts w:ascii="Arial" w:hAnsi="Arial" w:cs="Arial"/>
        </w:rPr>
        <w:t>‘based upon the supposition that the plaintiff’s claim is unimpeachable and that the defendant’s defence is bogus or bad in law</w:t>
      </w:r>
      <w:r w:rsidR="007E08A0" w:rsidRPr="00704335">
        <w:rPr>
          <w:rFonts w:ascii="Arial" w:hAnsi="Arial" w:cs="Arial"/>
          <w:i/>
          <w:sz w:val="24"/>
          <w:szCs w:val="24"/>
        </w:rPr>
        <w:t>’.</w:t>
      </w:r>
      <w:r w:rsidR="007E08A0" w:rsidRPr="00704335">
        <w:rPr>
          <w:rFonts w:ascii="Arial" w:hAnsi="Arial" w:cs="Arial"/>
          <w:sz w:val="24"/>
          <w:szCs w:val="24"/>
        </w:rPr>
        <w:t xml:space="preserve"> To this end, it was therefore important that the affidavit made in support of an application for summary judgment must </w:t>
      </w:r>
      <w:r w:rsidR="00CE4CE6">
        <w:rPr>
          <w:rFonts w:ascii="Arial" w:hAnsi="Arial" w:cs="Arial"/>
          <w:sz w:val="24"/>
          <w:szCs w:val="24"/>
        </w:rPr>
        <w:t>be made by a person who had ‘</w:t>
      </w:r>
      <w:r w:rsidR="007E08A0" w:rsidRPr="00704335">
        <w:rPr>
          <w:rFonts w:ascii="Arial" w:hAnsi="Arial" w:cs="Arial"/>
          <w:sz w:val="24"/>
          <w:szCs w:val="24"/>
        </w:rPr>
        <w:t>personal</w:t>
      </w:r>
      <w:r w:rsidR="00CE4CE6">
        <w:rPr>
          <w:rFonts w:ascii="Arial" w:hAnsi="Arial" w:cs="Arial"/>
          <w:sz w:val="24"/>
          <w:szCs w:val="24"/>
        </w:rPr>
        <w:t>’</w:t>
      </w:r>
      <w:r w:rsidR="007E08A0" w:rsidRPr="00704335">
        <w:rPr>
          <w:rFonts w:ascii="Arial" w:hAnsi="Arial" w:cs="Arial"/>
          <w:sz w:val="24"/>
          <w:szCs w:val="24"/>
        </w:rPr>
        <w:t xml:space="preserve"> knowledge of the facts and must be one in which the cause of action and the amount if any</w:t>
      </w:r>
      <w:r w:rsidR="00CE4CE6">
        <w:rPr>
          <w:rFonts w:ascii="Arial" w:hAnsi="Arial" w:cs="Arial"/>
          <w:sz w:val="24"/>
          <w:szCs w:val="24"/>
        </w:rPr>
        <w:t>,</w:t>
      </w:r>
      <w:r w:rsidR="007E08A0" w:rsidRPr="00704335">
        <w:rPr>
          <w:rFonts w:ascii="Arial" w:hAnsi="Arial" w:cs="Arial"/>
          <w:sz w:val="24"/>
          <w:szCs w:val="24"/>
        </w:rPr>
        <w:t xml:space="preserve"> are verified. It has been held subsequently that it will suffice if someone who has </w:t>
      </w:r>
      <w:r w:rsidR="007E08A0" w:rsidRPr="00704335">
        <w:rPr>
          <w:rFonts w:ascii="Arial" w:hAnsi="Arial" w:cs="Arial"/>
          <w:i/>
          <w:sz w:val="24"/>
          <w:szCs w:val="24"/>
        </w:rPr>
        <w:t>‘</w:t>
      </w:r>
      <w:r w:rsidR="007E08A0" w:rsidRPr="00CE4CE6">
        <w:rPr>
          <w:rFonts w:ascii="Arial" w:hAnsi="Arial" w:cs="Arial"/>
          <w:sz w:val="24"/>
          <w:szCs w:val="24"/>
        </w:rPr>
        <w:t>first-hand</w:t>
      </w:r>
      <w:r w:rsidR="007E08A0" w:rsidRPr="00704335">
        <w:rPr>
          <w:rFonts w:ascii="Arial" w:hAnsi="Arial" w:cs="Arial"/>
          <w:i/>
          <w:sz w:val="24"/>
          <w:szCs w:val="24"/>
        </w:rPr>
        <w:t>’</w:t>
      </w:r>
      <w:r w:rsidR="007E08A0" w:rsidRPr="00704335">
        <w:rPr>
          <w:rFonts w:ascii="Arial" w:hAnsi="Arial" w:cs="Arial"/>
          <w:sz w:val="24"/>
          <w:szCs w:val="24"/>
        </w:rPr>
        <w:t xml:space="preserve"> and not necessarily </w:t>
      </w:r>
      <w:r w:rsidR="00CE4CE6">
        <w:rPr>
          <w:rFonts w:ascii="Arial" w:hAnsi="Arial" w:cs="Arial"/>
          <w:sz w:val="24"/>
          <w:szCs w:val="24"/>
        </w:rPr>
        <w:t>‘</w:t>
      </w:r>
      <w:r w:rsidR="007E08A0" w:rsidRPr="00704335">
        <w:rPr>
          <w:rFonts w:ascii="Arial" w:hAnsi="Arial" w:cs="Arial"/>
          <w:sz w:val="24"/>
          <w:szCs w:val="24"/>
        </w:rPr>
        <w:t>personal</w:t>
      </w:r>
      <w:r w:rsidR="00CE4CE6">
        <w:rPr>
          <w:rFonts w:ascii="Arial" w:hAnsi="Arial" w:cs="Arial"/>
          <w:sz w:val="24"/>
          <w:szCs w:val="24"/>
        </w:rPr>
        <w:t>’</w:t>
      </w:r>
      <w:r w:rsidR="007E08A0" w:rsidRPr="00704335">
        <w:rPr>
          <w:rFonts w:ascii="Arial" w:hAnsi="Arial" w:cs="Arial"/>
          <w:sz w:val="24"/>
          <w:szCs w:val="24"/>
        </w:rPr>
        <w:t xml:space="preserve"> knowledge of the facts, and can thus verify the cause of action, deposes to such affidavit.</w:t>
      </w:r>
      <w:r w:rsidR="0092253E" w:rsidRPr="00704335">
        <w:rPr>
          <w:rFonts w:ascii="Arial" w:hAnsi="Arial" w:cs="Arial"/>
          <w:sz w:val="24"/>
          <w:szCs w:val="24"/>
        </w:rPr>
        <w:t xml:space="preserve"> Corbett JA said:</w:t>
      </w:r>
    </w:p>
    <w:p w:rsidR="0092253E" w:rsidRPr="00704335" w:rsidRDefault="0092253E" w:rsidP="00E71235">
      <w:pPr>
        <w:pStyle w:val="ListParagraph"/>
        <w:spacing w:after="0" w:line="360" w:lineRule="auto"/>
        <w:ind w:left="0"/>
        <w:jc w:val="both"/>
        <w:rPr>
          <w:rFonts w:ascii="Arial" w:hAnsi="Arial" w:cs="Arial"/>
          <w:sz w:val="24"/>
          <w:szCs w:val="24"/>
        </w:rPr>
      </w:pPr>
    </w:p>
    <w:p w:rsidR="0092253E" w:rsidRPr="00704335" w:rsidRDefault="00CE4CE6" w:rsidP="00E71235">
      <w:pPr>
        <w:widowControl w:val="0"/>
        <w:tabs>
          <w:tab w:val="num" w:pos="720"/>
        </w:tabs>
        <w:spacing w:after="0" w:line="360" w:lineRule="auto"/>
        <w:ind w:firstLine="720"/>
        <w:jc w:val="both"/>
        <w:rPr>
          <w:rFonts w:ascii="Arial" w:hAnsi="Arial" w:cs="Arial"/>
        </w:rPr>
      </w:pPr>
      <w:r>
        <w:rPr>
          <w:rFonts w:ascii="Arial" w:hAnsi="Arial" w:cs="Arial"/>
        </w:rPr>
        <w:tab/>
        <w:t>“</w:t>
      </w:r>
      <w:r w:rsidR="0092253E" w:rsidRPr="00704335">
        <w:rPr>
          <w:rFonts w:ascii="Arial" w:hAnsi="Arial" w:cs="Arial"/>
        </w:rPr>
        <w:t xml:space="preserve">While undue formalism in procedural matters is always to be eschewed, it is </w:t>
      </w:r>
      <w:r>
        <w:rPr>
          <w:rFonts w:ascii="Arial" w:hAnsi="Arial" w:cs="Arial"/>
        </w:rPr>
        <w:tab/>
      </w:r>
      <w:r w:rsidR="0092253E" w:rsidRPr="00704335">
        <w:rPr>
          <w:rFonts w:ascii="Arial" w:hAnsi="Arial" w:cs="Arial"/>
        </w:rPr>
        <w:t xml:space="preserve">important in summary judgment applications under Rule 32 that, in substance, the plaintiff </w:t>
      </w:r>
      <w:r>
        <w:rPr>
          <w:rFonts w:ascii="Arial" w:hAnsi="Arial" w:cs="Arial"/>
        </w:rPr>
        <w:tab/>
      </w:r>
      <w:r w:rsidR="0092253E" w:rsidRPr="00704335">
        <w:rPr>
          <w:rFonts w:ascii="Arial" w:hAnsi="Arial" w:cs="Arial"/>
        </w:rPr>
        <w:t xml:space="preserve">should do what is required of him by the Rule. The extraordinary and drastic nature of the </w:t>
      </w:r>
      <w:r>
        <w:rPr>
          <w:rFonts w:ascii="Arial" w:hAnsi="Arial" w:cs="Arial"/>
        </w:rPr>
        <w:tab/>
      </w:r>
      <w:r w:rsidR="0092253E" w:rsidRPr="00704335">
        <w:rPr>
          <w:rFonts w:ascii="Arial" w:hAnsi="Arial" w:cs="Arial"/>
        </w:rPr>
        <w:t xml:space="preserve">remedy of summary judgment in its present form has often been judicially emphasised ...  </w:t>
      </w:r>
      <w:r>
        <w:rPr>
          <w:rFonts w:ascii="Arial" w:hAnsi="Arial" w:cs="Arial"/>
        </w:rPr>
        <w:tab/>
      </w:r>
      <w:r w:rsidR="0092253E" w:rsidRPr="00704335">
        <w:rPr>
          <w:rFonts w:ascii="Arial" w:hAnsi="Arial" w:cs="Arial"/>
        </w:rPr>
        <w:t xml:space="preserve">The grant of the remedy is based upon the supposition that the plaintiff’s claim is </w:t>
      </w:r>
      <w:r>
        <w:rPr>
          <w:rFonts w:ascii="Arial" w:hAnsi="Arial" w:cs="Arial"/>
        </w:rPr>
        <w:tab/>
      </w:r>
      <w:r w:rsidR="0092253E" w:rsidRPr="00704335">
        <w:rPr>
          <w:rFonts w:ascii="Arial" w:hAnsi="Arial" w:cs="Arial"/>
        </w:rPr>
        <w:t>unimpeachable and that the defendant’s defence is bogus or bad in law. One of the aids</w:t>
      </w:r>
      <w:r>
        <w:rPr>
          <w:rFonts w:ascii="Arial" w:hAnsi="Arial" w:cs="Arial"/>
        </w:rPr>
        <w:tab/>
      </w:r>
      <w:r>
        <w:rPr>
          <w:rFonts w:ascii="Arial" w:hAnsi="Arial" w:cs="Arial"/>
        </w:rPr>
        <w:tab/>
      </w:r>
      <w:r w:rsidR="0092253E" w:rsidRPr="00704335">
        <w:rPr>
          <w:rFonts w:ascii="Arial" w:hAnsi="Arial" w:cs="Arial"/>
        </w:rPr>
        <w:t xml:space="preserve">to ensuring that this is the position is the affidavit filed in support of the application; and to </w:t>
      </w:r>
      <w:r>
        <w:rPr>
          <w:rFonts w:ascii="Arial" w:hAnsi="Arial" w:cs="Arial"/>
        </w:rPr>
        <w:tab/>
      </w:r>
      <w:r w:rsidR="0092253E" w:rsidRPr="00704335">
        <w:rPr>
          <w:rFonts w:ascii="Arial" w:hAnsi="Arial" w:cs="Arial"/>
        </w:rPr>
        <w:t>achieve this end it is important that the affidavit should be deposed to by either the plaintiff</w:t>
      </w:r>
      <w:r>
        <w:rPr>
          <w:rFonts w:ascii="Arial" w:hAnsi="Arial" w:cs="Arial"/>
        </w:rPr>
        <w:tab/>
      </w:r>
      <w:r w:rsidR="0092253E" w:rsidRPr="00704335">
        <w:rPr>
          <w:rFonts w:ascii="Arial" w:hAnsi="Arial" w:cs="Arial"/>
        </w:rPr>
        <w:t>himself or by someone who has personal knowledge of the facts.</w:t>
      </w:r>
    </w:p>
    <w:p w:rsidR="0092253E" w:rsidRPr="00704335" w:rsidRDefault="0092253E" w:rsidP="00E71235">
      <w:pPr>
        <w:widowControl w:val="0"/>
        <w:tabs>
          <w:tab w:val="num" w:pos="720"/>
        </w:tabs>
        <w:spacing w:after="0" w:line="360" w:lineRule="auto"/>
        <w:ind w:firstLine="720"/>
        <w:jc w:val="both"/>
        <w:rPr>
          <w:rFonts w:ascii="Arial" w:hAnsi="Arial" w:cs="Arial"/>
        </w:rPr>
      </w:pPr>
    </w:p>
    <w:p w:rsidR="0092253E" w:rsidRPr="00704335" w:rsidRDefault="0092253E" w:rsidP="00E71235">
      <w:pPr>
        <w:widowControl w:val="0"/>
        <w:tabs>
          <w:tab w:val="num" w:pos="720"/>
        </w:tabs>
        <w:spacing w:after="0" w:line="360" w:lineRule="auto"/>
        <w:ind w:firstLine="720"/>
        <w:jc w:val="both"/>
        <w:rPr>
          <w:rFonts w:ascii="Arial" w:hAnsi="Arial" w:cs="Arial"/>
        </w:rPr>
      </w:pPr>
      <w:r w:rsidRPr="00704335">
        <w:rPr>
          <w:rFonts w:ascii="Arial" w:hAnsi="Arial" w:cs="Arial"/>
        </w:rPr>
        <w:t xml:space="preserve">Where the affidavit fails to measure up to these requirements, the defect may, </w:t>
      </w:r>
      <w:r w:rsidR="00CE4CE6">
        <w:rPr>
          <w:rFonts w:ascii="Arial" w:hAnsi="Arial" w:cs="Arial"/>
        </w:rPr>
        <w:tab/>
      </w:r>
      <w:r w:rsidRPr="00704335">
        <w:rPr>
          <w:rFonts w:ascii="Arial" w:hAnsi="Arial" w:cs="Arial"/>
        </w:rPr>
        <w:t xml:space="preserve">nevertheless, be cured by reference to other documents relating to the proceedings which </w:t>
      </w:r>
      <w:r w:rsidR="00CE4CE6">
        <w:rPr>
          <w:rFonts w:ascii="Arial" w:hAnsi="Arial" w:cs="Arial"/>
        </w:rPr>
        <w:lastRenderedPageBreak/>
        <w:tab/>
      </w:r>
      <w:r w:rsidRPr="00704335">
        <w:rPr>
          <w:rFonts w:ascii="Arial" w:hAnsi="Arial" w:cs="Arial"/>
        </w:rPr>
        <w:t xml:space="preserve">are properly before the Court ... The principle is that, in deciding whether or not to grant </w:t>
      </w:r>
      <w:r w:rsidR="00CE4CE6">
        <w:rPr>
          <w:rFonts w:ascii="Arial" w:hAnsi="Arial" w:cs="Arial"/>
        </w:rPr>
        <w:tab/>
      </w:r>
      <w:r w:rsidRPr="00704335">
        <w:rPr>
          <w:rFonts w:ascii="Arial" w:hAnsi="Arial" w:cs="Arial"/>
        </w:rPr>
        <w:t xml:space="preserve">summary judgment, the Court looks at the matter ‘at the end of the day’ on all the </w:t>
      </w:r>
      <w:r w:rsidR="00CE4CE6">
        <w:rPr>
          <w:rFonts w:ascii="Arial" w:hAnsi="Arial" w:cs="Arial"/>
        </w:rPr>
        <w:tab/>
      </w:r>
      <w:r w:rsidRPr="00704335">
        <w:rPr>
          <w:rFonts w:ascii="Arial" w:hAnsi="Arial" w:cs="Arial"/>
        </w:rPr>
        <w:t>documents that are properly before it ...”</w:t>
      </w:r>
      <w:r w:rsidRPr="00704335">
        <w:rPr>
          <w:rFonts w:ascii="Arial" w:hAnsi="Arial" w:cs="Arial"/>
          <w:vertAlign w:val="superscript"/>
        </w:rPr>
        <w:footnoteReference w:id="4"/>
      </w:r>
    </w:p>
    <w:p w:rsidR="0092253E" w:rsidRPr="00704335" w:rsidRDefault="0092253E" w:rsidP="00E71235">
      <w:pPr>
        <w:widowControl w:val="0"/>
        <w:tabs>
          <w:tab w:val="num" w:pos="1418"/>
        </w:tabs>
        <w:spacing w:after="0" w:line="360" w:lineRule="auto"/>
        <w:ind w:left="1418" w:right="1177"/>
        <w:jc w:val="both"/>
        <w:rPr>
          <w:rFonts w:ascii="Arial" w:hAnsi="Arial" w:cs="Arial"/>
        </w:rPr>
      </w:pPr>
    </w:p>
    <w:p w:rsidR="00591804" w:rsidRPr="00704335" w:rsidRDefault="00460682" w:rsidP="00E71235">
      <w:pPr>
        <w:tabs>
          <w:tab w:val="left" w:pos="810"/>
        </w:tabs>
        <w:spacing w:after="0" w:line="360" w:lineRule="auto"/>
        <w:jc w:val="both"/>
        <w:rPr>
          <w:rFonts w:ascii="Arial" w:hAnsi="Arial" w:cs="Arial"/>
          <w:sz w:val="24"/>
          <w:szCs w:val="24"/>
          <w:lang w:val="en-ZA"/>
        </w:rPr>
      </w:pPr>
      <w:r w:rsidRPr="00704335">
        <w:rPr>
          <w:rFonts w:ascii="Arial" w:hAnsi="Arial" w:cs="Arial"/>
          <w:sz w:val="24"/>
          <w:szCs w:val="24"/>
          <w:lang w:val="en-ZA"/>
        </w:rPr>
        <w:t>[</w:t>
      </w:r>
      <w:r w:rsidR="00320B22" w:rsidRPr="00704335">
        <w:rPr>
          <w:rFonts w:ascii="Arial" w:hAnsi="Arial" w:cs="Arial"/>
          <w:sz w:val="24"/>
          <w:szCs w:val="24"/>
          <w:lang w:val="en-ZA"/>
        </w:rPr>
        <w:t>1</w:t>
      </w:r>
      <w:r w:rsidR="00CE4CE6">
        <w:rPr>
          <w:rFonts w:ascii="Arial" w:hAnsi="Arial" w:cs="Arial"/>
          <w:sz w:val="24"/>
          <w:szCs w:val="24"/>
          <w:lang w:val="en-ZA"/>
        </w:rPr>
        <w:t>7</w:t>
      </w:r>
      <w:r w:rsidR="00591804" w:rsidRPr="00704335">
        <w:rPr>
          <w:rFonts w:ascii="Arial" w:hAnsi="Arial" w:cs="Arial"/>
          <w:sz w:val="24"/>
          <w:szCs w:val="24"/>
          <w:lang w:val="en-ZA"/>
        </w:rPr>
        <w:t>]</w:t>
      </w:r>
      <w:r w:rsidR="00591804" w:rsidRPr="00704335">
        <w:rPr>
          <w:rFonts w:ascii="Arial" w:hAnsi="Arial" w:cs="Arial"/>
          <w:sz w:val="24"/>
          <w:szCs w:val="24"/>
          <w:lang w:val="en-ZA"/>
        </w:rPr>
        <w:tab/>
      </w:r>
      <w:r w:rsidRPr="00704335">
        <w:rPr>
          <w:rFonts w:ascii="Arial" w:hAnsi="Arial" w:cs="Arial"/>
          <w:sz w:val="24"/>
          <w:szCs w:val="24"/>
          <w:lang w:val="en-ZA"/>
        </w:rPr>
        <w:t xml:space="preserve">A defendant wishing to oppose summary judgment has to invoke the procedure set out in Rule </w:t>
      </w:r>
      <w:r w:rsidR="00591804" w:rsidRPr="00704335">
        <w:rPr>
          <w:rFonts w:ascii="Arial" w:hAnsi="Arial" w:cs="Arial"/>
          <w:sz w:val="24"/>
          <w:szCs w:val="24"/>
          <w:lang w:val="en-ZA"/>
        </w:rPr>
        <w:t>60</w:t>
      </w:r>
      <w:r w:rsidRPr="00704335">
        <w:rPr>
          <w:rFonts w:ascii="Arial" w:hAnsi="Arial" w:cs="Arial"/>
          <w:sz w:val="24"/>
          <w:szCs w:val="24"/>
          <w:lang w:val="en-ZA"/>
        </w:rPr>
        <w:t>(</w:t>
      </w:r>
      <w:r w:rsidR="006D2BAD" w:rsidRPr="00704335">
        <w:rPr>
          <w:rFonts w:ascii="Arial" w:hAnsi="Arial" w:cs="Arial"/>
          <w:sz w:val="24"/>
          <w:szCs w:val="24"/>
          <w:lang w:val="en-ZA"/>
        </w:rPr>
        <w:t>5</w:t>
      </w:r>
      <w:r w:rsidRPr="00704335">
        <w:rPr>
          <w:rFonts w:ascii="Arial" w:hAnsi="Arial" w:cs="Arial"/>
          <w:sz w:val="24"/>
          <w:szCs w:val="24"/>
          <w:lang w:val="en-ZA"/>
        </w:rPr>
        <w:t xml:space="preserve">) which provides it with the following steps to follow, namely that: </w:t>
      </w:r>
    </w:p>
    <w:p w:rsidR="00E42B40" w:rsidRPr="00704335" w:rsidRDefault="00E42B40" w:rsidP="00E71235">
      <w:pPr>
        <w:tabs>
          <w:tab w:val="left" w:pos="810"/>
        </w:tabs>
        <w:spacing w:after="0" w:line="360" w:lineRule="auto"/>
        <w:jc w:val="both"/>
        <w:rPr>
          <w:rFonts w:ascii="Arial" w:hAnsi="Arial" w:cs="Arial"/>
          <w:sz w:val="24"/>
          <w:szCs w:val="24"/>
          <w:lang w:val="en-ZA"/>
        </w:rPr>
      </w:pPr>
    </w:p>
    <w:p w:rsidR="00591804" w:rsidRPr="00704335" w:rsidRDefault="00CE4CE6" w:rsidP="00E71235">
      <w:pPr>
        <w:tabs>
          <w:tab w:val="left" w:pos="810"/>
        </w:tabs>
        <w:spacing w:after="0" w:line="360" w:lineRule="auto"/>
        <w:jc w:val="both"/>
        <w:rPr>
          <w:rFonts w:ascii="Arial" w:hAnsi="Arial" w:cs="Arial"/>
          <w:sz w:val="24"/>
          <w:szCs w:val="24"/>
          <w:lang w:val="en-ZA"/>
        </w:rPr>
      </w:pPr>
      <w:r>
        <w:rPr>
          <w:rFonts w:ascii="Arial" w:hAnsi="Arial" w:cs="Arial"/>
          <w:sz w:val="24"/>
          <w:szCs w:val="24"/>
          <w:lang w:val="en-ZA"/>
        </w:rPr>
        <w:tab/>
      </w:r>
      <w:r w:rsidR="00460682" w:rsidRPr="00704335">
        <w:rPr>
          <w:rFonts w:ascii="Arial" w:hAnsi="Arial" w:cs="Arial"/>
          <w:sz w:val="24"/>
          <w:szCs w:val="24"/>
          <w:lang w:val="en-ZA"/>
        </w:rPr>
        <w:t>(a)</w:t>
      </w:r>
      <w:r>
        <w:rPr>
          <w:rFonts w:ascii="Arial" w:hAnsi="Arial" w:cs="Arial"/>
          <w:sz w:val="24"/>
          <w:szCs w:val="24"/>
          <w:lang w:val="en-ZA"/>
        </w:rPr>
        <w:t xml:space="preserve"> </w:t>
      </w:r>
      <w:r w:rsidR="00460682" w:rsidRPr="00704335">
        <w:rPr>
          <w:rFonts w:ascii="Arial" w:hAnsi="Arial" w:cs="Arial"/>
          <w:sz w:val="24"/>
          <w:szCs w:val="24"/>
          <w:lang w:val="en-ZA"/>
        </w:rPr>
        <w:t xml:space="preserve">he must provide to the plaintiff security to the satisfaction of the Registrar, for </w:t>
      </w:r>
      <w:r>
        <w:rPr>
          <w:rFonts w:ascii="Arial" w:hAnsi="Arial" w:cs="Arial"/>
          <w:sz w:val="24"/>
          <w:szCs w:val="24"/>
          <w:lang w:val="en-ZA"/>
        </w:rPr>
        <w:tab/>
      </w:r>
      <w:r w:rsidR="00460682" w:rsidRPr="00704335">
        <w:rPr>
          <w:rFonts w:ascii="Arial" w:hAnsi="Arial" w:cs="Arial"/>
          <w:sz w:val="24"/>
          <w:szCs w:val="24"/>
          <w:lang w:val="en-ZA"/>
        </w:rPr>
        <w:t>any judgment including costs which may be given</w:t>
      </w:r>
      <w:r w:rsidR="00460682" w:rsidRPr="00704335">
        <w:rPr>
          <w:rStyle w:val="FootnoteReference"/>
          <w:rFonts w:ascii="Arial" w:hAnsi="Arial" w:cs="Arial"/>
          <w:sz w:val="24"/>
          <w:szCs w:val="24"/>
          <w:lang w:val="en-ZA"/>
        </w:rPr>
        <w:footnoteReference w:id="5"/>
      </w:r>
      <w:r w:rsidR="00460682" w:rsidRPr="00704335">
        <w:rPr>
          <w:rFonts w:ascii="Arial" w:hAnsi="Arial" w:cs="Arial"/>
          <w:sz w:val="24"/>
          <w:szCs w:val="24"/>
          <w:lang w:val="en-ZA"/>
        </w:rPr>
        <w:t xml:space="preserve"> or </w:t>
      </w:r>
    </w:p>
    <w:p w:rsidR="00591804" w:rsidRPr="00704335" w:rsidRDefault="00591804" w:rsidP="00E71235">
      <w:pPr>
        <w:tabs>
          <w:tab w:val="left" w:pos="810"/>
        </w:tabs>
        <w:spacing w:after="0" w:line="360" w:lineRule="auto"/>
        <w:jc w:val="both"/>
        <w:rPr>
          <w:rFonts w:ascii="Arial" w:hAnsi="Arial" w:cs="Arial"/>
          <w:sz w:val="24"/>
          <w:szCs w:val="24"/>
          <w:lang w:val="en-ZA"/>
        </w:rPr>
      </w:pPr>
    </w:p>
    <w:p w:rsidR="00460682" w:rsidRPr="00704335" w:rsidRDefault="00CE4CE6" w:rsidP="00E71235">
      <w:pPr>
        <w:tabs>
          <w:tab w:val="left" w:pos="810"/>
        </w:tabs>
        <w:spacing w:after="0" w:line="360" w:lineRule="auto"/>
        <w:jc w:val="both"/>
        <w:rPr>
          <w:rFonts w:ascii="Arial" w:hAnsi="Arial" w:cs="Arial"/>
          <w:sz w:val="24"/>
          <w:szCs w:val="24"/>
          <w:lang w:val="en-ZA"/>
        </w:rPr>
      </w:pPr>
      <w:r>
        <w:rPr>
          <w:rFonts w:ascii="Arial" w:hAnsi="Arial" w:cs="Arial"/>
          <w:sz w:val="24"/>
          <w:szCs w:val="24"/>
          <w:lang w:val="en-ZA"/>
        </w:rPr>
        <w:tab/>
      </w:r>
      <w:r w:rsidR="00460682" w:rsidRPr="00704335">
        <w:rPr>
          <w:rFonts w:ascii="Arial" w:hAnsi="Arial" w:cs="Arial"/>
          <w:sz w:val="24"/>
          <w:szCs w:val="24"/>
          <w:lang w:val="en-ZA"/>
        </w:rPr>
        <w:t>(b)</w:t>
      </w:r>
      <w:r>
        <w:rPr>
          <w:rFonts w:ascii="Arial" w:hAnsi="Arial" w:cs="Arial"/>
          <w:sz w:val="24"/>
          <w:szCs w:val="24"/>
          <w:lang w:val="en-ZA"/>
        </w:rPr>
        <w:t xml:space="preserve"> </w:t>
      </w:r>
      <w:r w:rsidR="00460682" w:rsidRPr="00704335">
        <w:rPr>
          <w:rFonts w:ascii="Arial" w:hAnsi="Arial" w:cs="Arial"/>
          <w:sz w:val="24"/>
          <w:szCs w:val="24"/>
          <w:lang w:val="en-ZA"/>
        </w:rPr>
        <w:t xml:space="preserve">he may, upon hearing of an application for summary judgment, satisfy the </w:t>
      </w:r>
      <w:r>
        <w:rPr>
          <w:rFonts w:ascii="Arial" w:hAnsi="Arial" w:cs="Arial"/>
          <w:sz w:val="24"/>
          <w:szCs w:val="24"/>
          <w:lang w:val="en-ZA"/>
        </w:rPr>
        <w:tab/>
      </w:r>
      <w:r w:rsidR="00460682" w:rsidRPr="00704335">
        <w:rPr>
          <w:rFonts w:ascii="Arial" w:hAnsi="Arial" w:cs="Arial"/>
          <w:sz w:val="24"/>
          <w:szCs w:val="24"/>
          <w:lang w:val="en-ZA"/>
        </w:rPr>
        <w:t xml:space="preserve">court by affidavit delivered before noon on a day but one before the court day </w:t>
      </w:r>
      <w:r>
        <w:rPr>
          <w:rFonts w:ascii="Arial" w:hAnsi="Arial" w:cs="Arial"/>
          <w:sz w:val="24"/>
          <w:szCs w:val="24"/>
          <w:lang w:val="en-ZA"/>
        </w:rPr>
        <w:tab/>
      </w:r>
      <w:r w:rsidR="00460682" w:rsidRPr="00704335">
        <w:rPr>
          <w:rFonts w:ascii="Arial" w:hAnsi="Arial" w:cs="Arial"/>
          <w:sz w:val="24"/>
          <w:szCs w:val="24"/>
          <w:lang w:val="en-ZA"/>
        </w:rPr>
        <w:t xml:space="preserve">(which affidavit may by leave of court be supplemented by oral evidence) that he </w:t>
      </w:r>
      <w:r>
        <w:rPr>
          <w:rFonts w:ascii="Arial" w:hAnsi="Arial" w:cs="Arial"/>
          <w:sz w:val="24"/>
          <w:szCs w:val="24"/>
          <w:lang w:val="en-ZA"/>
        </w:rPr>
        <w:tab/>
      </w:r>
      <w:r w:rsidR="00460682" w:rsidRPr="00704335">
        <w:rPr>
          <w:rFonts w:ascii="Arial" w:hAnsi="Arial" w:cs="Arial"/>
          <w:sz w:val="24"/>
          <w:szCs w:val="24"/>
          <w:lang w:val="en-ZA"/>
        </w:rPr>
        <w:t xml:space="preserve">has a </w:t>
      </w:r>
      <w:r w:rsidR="00460682" w:rsidRPr="00704335">
        <w:rPr>
          <w:rFonts w:ascii="Arial" w:hAnsi="Arial" w:cs="Arial"/>
          <w:i/>
          <w:iCs/>
          <w:sz w:val="24"/>
          <w:szCs w:val="24"/>
          <w:lang w:val="en-ZA"/>
        </w:rPr>
        <w:t xml:space="preserve">bona fide </w:t>
      </w:r>
      <w:r w:rsidR="00460682" w:rsidRPr="00704335">
        <w:rPr>
          <w:rFonts w:ascii="Arial" w:hAnsi="Arial" w:cs="Arial"/>
          <w:sz w:val="24"/>
          <w:szCs w:val="24"/>
          <w:lang w:val="en-ZA"/>
        </w:rPr>
        <w:t xml:space="preserve">defence to the claim on which summary judgment is sought or he </w:t>
      </w:r>
      <w:r>
        <w:rPr>
          <w:rFonts w:ascii="Arial" w:hAnsi="Arial" w:cs="Arial"/>
          <w:sz w:val="24"/>
          <w:szCs w:val="24"/>
          <w:lang w:val="en-ZA"/>
        </w:rPr>
        <w:tab/>
      </w:r>
      <w:r w:rsidR="00460682" w:rsidRPr="00704335">
        <w:rPr>
          <w:rFonts w:ascii="Arial" w:hAnsi="Arial" w:cs="Arial"/>
          <w:sz w:val="24"/>
          <w:szCs w:val="24"/>
          <w:lang w:val="en-ZA"/>
        </w:rPr>
        <w:t xml:space="preserve">has a </w:t>
      </w:r>
      <w:r w:rsidR="00460682" w:rsidRPr="00704335">
        <w:rPr>
          <w:rFonts w:ascii="Arial" w:hAnsi="Arial" w:cs="Arial"/>
          <w:i/>
          <w:iCs/>
          <w:sz w:val="24"/>
          <w:szCs w:val="24"/>
          <w:lang w:val="en-ZA"/>
        </w:rPr>
        <w:t>bona fide</w:t>
      </w:r>
      <w:r w:rsidR="00460682" w:rsidRPr="00704335">
        <w:rPr>
          <w:rFonts w:ascii="Arial" w:hAnsi="Arial" w:cs="Arial"/>
          <w:sz w:val="24"/>
          <w:szCs w:val="24"/>
          <w:lang w:val="en-ZA"/>
        </w:rPr>
        <w:t xml:space="preserve"> counterclaim against the plaintiff</w:t>
      </w:r>
      <w:r w:rsidR="00460682" w:rsidRPr="00704335">
        <w:rPr>
          <w:rStyle w:val="FootnoteReference"/>
          <w:rFonts w:ascii="Arial" w:hAnsi="Arial" w:cs="Arial"/>
          <w:sz w:val="24"/>
          <w:szCs w:val="24"/>
          <w:lang w:val="en-ZA"/>
        </w:rPr>
        <w:footnoteReference w:id="6"/>
      </w:r>
      <w:r w:rsidR="00460682" w:rsidRPr="00704335">
        <w:rPr>
          <w:rFonts w:ascii="Arial" w:hAnsi="Arial" w:cs="Arial"/>
          <w:sz w:val="24"/>
          <w:szCs w:val="24"/>
          <w:lang w:val="en-ZA"/>
        </w:rPr>
        <w:t xml:space="preserve">. </w:t>
      </w:r>
    </w:p>
    <w:p w:rsidR="00460682" w:rsidRPr="00704335" w:rsidRDefault="00460682" w:rsidP="00E71235">
      <w:pPr>
        <w:spacing w:after="0" w:line="360" w:lineRule="auto"/>
        <w:jc w:val="both"/>
        <w:rPr>
          <w:rFonts w:ascii="Arial" w:hAnsi="Arial" w:cs="Arial"/>
          <w:sz w:val="24"/>
          <w:szCs w:val="24"/>
          <w:lang w:val="en-ZA"/>
        </w:rPr>
      </w:pPr>
    </w:p>
    <w:p w:rsidR="00460682" w:rsidRPr="00704335" w:rsidRDefault="00460682" w:rsidP="00E71235">
      <w:pPr>
        <w:spacing w:after="0" w:line="360" w:lineRule="auto"/>
        <w:jc w:val="both"/>
        <w:rPr>
          <w:rFonts w:ascii="Arial" w:hAnsi="Arial" w:cs="Arial"/>
          <w:sz w:val="24"/>
          <w:szCs w:val="24"/>
          <w:lang w:val="en-GB"/>
        </w:rPr>
      </w:pPr>
      <w:r w:rsidRPr="00704335">
        <w:rPr>
          <w:rFonts w:ascii="Arial" w:hAnsi="Arial" w:cs="Arial"/>
          <w:sz w:val="24"/>
          <w:szCs w:val="24"/>
          <w:lang w:val="en-ZA"/>
        </w:rPr>
        <w:t>[</w:t>
      </w:r>
      <w:r w:rsidR="008E29A5" w:rsidRPr="00704335">
        <w:rPr>
          <w:rFonts w:ascii="Arial" w:hAnsi="Arial" w:cs="Arial"/>
          <w:sz w:val="24"/>
          <w:szCs w:val="24"/>
          <w:lang w:val="en-ZA"/>
        </w:rPr>
        <w:t>1</w:t>
      </w:r>
      <w:r w:rsidR="00CE4CE6">
        <w:rPr>
          <w:rFonts w:ascii="Arial" w:hAnsi="Arial" w:cs="Arial"/>
          <w:sz w:val="24"/>
          <w:szCs w:val="24"/>
          <w:lang w:val="en-ZA"/>
        </w:rPr>
        <w:t>8</w:t>
      </w:r>
      <w:r w:rsidRPr="00704335">
        <w:rPr>
          <w:rFonts w:ascii="Arial" w:hAnsi="Arial" w:cs="Arial"/>
          <w:sz w:val="24"/>
          <w:szCs w:val="24"/>
          <w:lang w:val="en-ZA"/>
        </w:rPr>
        <w:t xml:space="preserve">] </w:t>
      </w:r>
      <w:r w:rsidR="006D2BAD" w:rsidRPr="00704335">
        <w:rPr>
          <w:rFonts w:ascii="Arial" w:hAnsi="Arial" w:cs="Arial"/>
          <w:sz w:val="24"/>
          <w:szCs w:val="24"/>
          <w:lang w:val="en-ZA"/>
        </w:rPr>
        <w:tab/>
      </w:r>
      <w:r w:rsidRPr="00704335">
        <w:rPr>
          <w:rFonts w:ascii="Arial" w:hAnsi="Arial" w:cs="Arial"/>
          <w:sz w:val="24"/>
          <w:szCs w:val="24"/>
          <w:lang w:val="en-GB"/>
        </w:rPr>
        <w:t>The affidavit must disclose the nature of defence and the material facts relied upon</w:t>
      </w:r>
      <w:r w:rsidRPr="00704335">
        <w:rPr>
          <w:rStyle w:val="FootnoteReference"/>
          <w:rFonts w:ascii="Arial" w:hAnsi="Arial" w:cs="Arial"/>
          <w:sz w:val="24"/>
          <w:szCs w:val="24"/>
          <w:lang w:val="en-GB"/>
        </w:rPr>
        <w:footnoteReference w:id="7"/>
      </w:r>
      <w:r w:rsidRPr="00704335">
        <w:rPr>
          <w:rFonts w:ascii="Arial" w:hAnsi="Arial" w:cs="Arial"/>
          <w:sz w:val="24"/>
          <w:szCs w:val="24"/>
          <w:lang w:val="en-GB"/>
        </w:rPr>
        <w:t xml:space="preserve">. The </w:t>
      </w:r>
      <w:r w:rsidR="006D2BAD" w:rsidRPr="00704335">
        <w:rPr>
          <w:rFonts w:ascii="Arial" w:hAnsi="Arial" w:cs="Arial"/>
          <w:sz w:val="24"/>
          <w:szCs w:val="24"/>
          <w:lang w:val="en-GB"/>
        </w:rPr>
        <w:t>defendant</w:t>
      </w:r>
      <w:r w:rsidRPr="00704335">
        <w:rPr>
          <w:rFonts w:ascii="Arial" w:hAnsi="Arial" w:cs="Arial"/>
          <w:sz w:val="24"/>
          <w:szCs w:val="24"/>
          <w:lang w:val="en-GB"/>
        </w:rPr>
        <w:t xml:space="preserve"> need not deal exhaustively with the facts and </w:t>
      </w:r>
      <w:r w:rsidR="006D2BAD" w:rsidRPr="00704335">
        <w:rPr>
          <w:rFonts w:ascii="Arial" w:hAnsi="Arial" w:cs="Arial"/>
          <w:sz w:val="24"/>
          <w:szCs w:val="24"/>
          <w:lang w:val="en-GB"/>
        </w:rPr>
        <w:t>evidence</w:t>
      </w:r>
      <w:r w:rsidRPr="00704335">
        <w:rPr>
          <w:rFonts w:ascii="Arial" w:hAnsi="Arial" w:cs="Arial"/>
          <w:sz w:val="24"/>
          <w:szCs w:val="24"/>
          <w:lang w:val="en-GB"/>
        </w:rPr>
        <w:t xml:space="preserve"> relied upon to substantiate </w:t>
      </w:r>
      <w:r w:rsidR="006D2BAD" w:rsidRPr="00704335">
        <w:rPr>
          <w:rFonts w:ascii="Arial" w:hAnsi="Arial" w:cs="Arial"/>
          <w:sz w:val="24"/>
          <w:szCs w:val="24"/>
          <w:lang w:val="en-GB"/>
        </w:rPr>
        <w:t xml:space="preserve">those </w:t>
      </w:r>
      <w:r w:rsidRPr="00704335">
        <w:rPr>
          <w:rFonts w:ascii="Arial" w:hAnsi="Arial" w:cs="Arial"/>
          <w:sz w:val="24"/>
          <w:szCs w:val="24"/>
          <w:lang w:val="en-ZA"/>
        </w:rPr>
        <w:t>facts</w:t>
      </w:r>
      <w:r w:rsidRPr="00704335">
        <w:rPr>
          <w:rFonts w:ascii="Arial" w:hAnsi="Arial" w:cs="Arial"/>
          <w:sz w:val="24"/>
          <w:szCs w:val="24"/>
          <w:lang w:val="en-GB"/>
        </w:rPr>
        <w:t xml:space="preserve"> but he must at least disclose his defence and the material facts upon which it is based with sufficient particularity and completeness to enable the </w:t>
      </w:r>
      <w:r w:rsidR="00CE4CE6">
        <w:rPr>
          <w:rFonts w:ascii="Arial" w:hAnsi="Arial" w:cs="Arial"/>
          <w:sz w:val="24"/>
          <w:szCs w:val="24"/>
          <w:lang w:val="en-GB"/>
        </w:rPr>
        <w:t>C</w:t>
      </w:r>
      <w:r w:rsidRPr="00704335">
        <w:rPr>
          <w:rFonts w:ascii="Arial" w:hAnsi="Arial" w:cs="Arial"/>
          <w:sz w:val="24"/>
          <w:szCs w:val="24"/>
          <w:lang w:val="en-GB"/>
        </w:rPr>
        <w:t xml:space="preserve">ourt to </w:t>
      </w:r>
      <w:r w:rsidR="006D2BAD" w:rsidRPr="00704335">
        <w:rPr>
          <w:rFonts w:ascii="Arial" w:hAnsi="Arial" w:cs="Arial"/>
          <w:sz w:val="24"/>
          <w:szCs w:val="24"/>
          <w:lang w:val="en-GB"/>
        </w:rPr>
        <w:t>determine</w:t>
      </w:r>
      <w:r w:rsidRPr="00704335">
        <w:rPr>
          <w:rFonts w:ascii="Arial" w:hAnsi="Arial" w:cs="Arial"/>
          <w:sz w:val="24"/>
          <w:szCs w:val="24"/>
          <w:lang w:val="en-GB"/>
        </w:rPr>
        <w:t xml:space="preserve"> whether the affidavit discloses a </w:t>
      </w:r>
      <w:r w:rsidRPr="00704335">
        <w:rPr>
          <w:rFonts w:ascii="Arial" w:hAnsi="Arial" w:cs="Arial"/>
          <w:i/>
          <w:sz w:val="24"/>
          <w:szCs w:val="24"/>
          <w:lang w:val="en-GB"/>
        </w:rPr>
        <w:t xml:space="preserve">bona fide </w:t>
      </w:r>
      <w:r w:rsidRPr="00704335">
        <w:rPr>
          <w:rFonts w:ascii="Arial" w:hAnsi="Arial" w:cs="Arial"/>
          <w:sz w:val="24"/>
          <w:szCs w:val="24"/>
          <w:lang w:val="en-GB"/>
        </w:rPr>
        <w:t>defence or not.</w:t>
      </w:r>
    </w:p>
    <w:p w:rsidR="00FF3E13" w:rsidRPr="00704335" w:rsidRDefault="00FF3E13" w:rsidP="00E71235">
      <w:pPr>
        <w:spacing w:after="0" w:line="360" w:lineRule="auto"/>
        <w:jc w:val="both"/>
        <w:rPr>
          <w:rFonts w:ascii="Arial" w:hAnsi="Arial" w:cs="Arial"/>
          <w:sz w:val="24"/>
          <w:szCs w:val="24"/>
          <w:lang w:val="en-GB"/>
        </w:rPr>
      </w:pPr>
    </w:p>
    <w:p w:rsidR="007E6006" w:rsidRPr="00704335" w:rsidRDefault="00FF3E13" w:rsidP="00E71235">
      <w:pPr>
        <w:spacing w:after="0" w:line="360" w:lineRule="auto"/>
        <w:jc w:val="both"/>
        <w:rPr>
          <w:rFonts w:ascii="Arial" w:hAnsi="Arial" w:cs="Arial"/>
          <w:sz w:val="24"/>
          <w:szCs w:val="24"/>
          <w:u w:val="single"/>
          <w:lang w:val="en-ZA"/>
        </w:rPr>
      </w:pPr>
      <w:r w:rsidRPr="00704335">
        <w:rPr>
          <w:rFonts w:ascii="Arial" w:hAnsi="Arial" w:cs="Arial"/>
          <w:sz w:val="24"/>
          <w:szCs w:val="24"/>
          <w:u w:val="single"/>
          <w:lang w:val="en-ZA"/>
        </w:rPr>
        <w:t>Discussion</w:t>
      </w:r>
    </w:p>
    <w:p w:rsidR="007E6006" w:rsidRPr="00704335" w:rsidRDefault="007E6006" w:rsidP="00E71235">
      <w:pPr>
        <w:spacing w:after="0" w:line="360" w:lineRule="auto"/>
        <w:ind w:firstLine="720"/>
        <w:jc w:val="both"/>
        <w:rPr>
          <w:rFonts w:ascii="Arial" w:hAnsi="Arial" w:cs="Arial"/>
          <w:sz w:val="24"/>
          <w:szCs w:val="24"/>
        </w:rPr>
      </w:pPr>
    </w:p>
    <w:p w:rsidR="00707A44" w:rsidRPr="00704335" w:rsidRDefault="00A430CC" w:rsidP="00E71235">
      <w:pPr>
        <w:widowControl w:val="0"/>
        <w:spacing w:after="0" w:line="360" w:lineRule="auto"/>
        <w:jc w:val="both"/>
        <w:rPr>
          <w:rFonts w:ascii="Arial" w:hAnsi="Arial" w:cs="Arial"/>
          <w:sz w:val="24"/>
          <w:szCs w:val="24"/>
        </w:rPr>
      </w:pPr>
      <w:r w:rsidRPr="00704335">
        <w:rPr>
          <w:rFonts w:ascii="Arial" w:hAnsi="Arial" w:cs="Arial"/>
          <w:sz w:val="24"/>
          <w:szCs w:val="24"/>
        </w:rPr>
        <w:t>[</w:t>
      </w:r>
      <w:r w:rsidR="00CE4CE6">
        <w:rPr>
          <w:rFonts w:ascii="Arial" w:hAnsi="Arial" w:cs="Arial"/>
          <w:sz w:val="24"/>
          <w:szCs w:val="24"/>
        </w:rPr>
        <w:t>19</w:t>
      </w:r>
      <w:r w:rsidRPr="00704335">
        <w:rPr>
          <w:rFonts w:ascii="Arial" w:hAnsi="Arial" w:cs="Arial"/>
          <w:sz w:val="24"/>
          <w:szCs w:val="24"/>
        </w:rPr>
        <w:t>]</w:t>
      </w:r>
      <w:r w:rsidRPr="00704335">
        <w:rPr>
          <w:rFonts w:ascii="Arial" w:hAnsi="Arial" w:cs="Arial"/>
          <w:sz w:val="24"/>
          <w:szCs w:val="24"/>
        </w:rPr>
        <w:tab/>
        <w:t xml:space="preserve">The </w:t>
      </w:r>
      <w:r w:rsidR="00466F3D" w:rsidRPr="00704335">
        <w:rPr>
          <w:rFonts w:ascii="Arial" w:hAnsi="Arial" w:cs="Arial"/>
          <w:sz w:val="24"/>
          <w:szCs w:val="24"/>
          <w:lang w:val="en-ZA"/>
        </w:rPr>
        <w:t>proper starting point is the application. If the application for summary judgment is defective then that is the end of the matter</w:t>
      </w:r>
      <w:r w:rsidR="00466F3D" w:rsidRPr="00704335">
        <w:rPr>
          <w:rStyle w:val="FootnoteReference"/>
          <w:rFonts w:ascii="Arial" w:hAnsi="Arial" w:cs="Arial"/>
          <w:sz w:val="24"/>
          <w:szCs w:val="24"/>
          <w:lang w:val="en-ZA"/>
        </w:rPr>
        <w:footnoteReference w:id="8"/>
      </w:r>
      <w:r w:rsidR="00466F3D" w:rsidRPr="00704335">
        <w:rPr>
          <w:rFonts w:ascii="Arial" w:hAnsi="Arial" w:cs="Arial"/>
          <w:i/>
          <w:sz w:val="24"/>
          <w:szCs w:val="24"/>
          <w:lang w:val="en-ZA"/>
        </w:rPr>
        <w:t xml:space="preserve">. </w:t>
      </w:r>
      <w:r w:rsidR="00466F3D" w:rsidRPr="00704335">
        <w:rPr>
          <w:rFonts w:ascii="Arial" w:hAnsi="Arial" w:cs="Arial"/>
          <w:sz w:val="24"/>
          <w:szCs w:val="24"/>
          <w:lang w:val="en-ZA"/>
        </w:rPr>
        <w:t xml:space="preserve">Its defects do not disappear because the </w:t>
      </w:r>
      <w:r w:rsidR="00CE4CE6">
        <w:rPr>
          <w:rFonts w:ascii="Arial" w:hAnsi="Arial" w:cs="Arial"/>
          <w:sz w:val="24"/>
          <w:szCs w:val="24"/>
          <w:lang w:val="en-ZA"/>
        </w:rPr>
        <w:t>respondent</w:t>
      </w:r>
      <w:r w:rsidR="00466F3D" w:rsidRPr="00704335">
        <w:rPr>
          <w:rFonts w:ascii="Arial" w:hAnsi="Arial" w:cs="Arial"/>
          <w:sz w:val="24"/>
          <w:szCs w:val="24"/>
          <w:lang w:val="en-ZA"/>
        </w:rPr>
        <w:t xml:space="preserve"> deals with the merits of the claim set out in the summons.</w:t>
      </w:r>
      <w:r w:rsidR="00707A44" w:rsidRPr="00704335">
        <w:rPr>
          <w:rFonts w:ascii="Arial" w:hAnsi="Arial" w:cs="Arial"/>
          <w:sz w:val="24"/>
          <w:szCs w:val="24"/>
        </w:rPr>
        <w:t xml:space="preserve"> In the South African </w:t>
      </w:r>
      <w:r w:rsidR="00707A44" w:rsidRPr="00704335">
        <w:rPr>
          <w:rFonts w:ascii="Arial" w:hAnsi="Arial" w:cs="Arial"/>
          <w:sz w:val="24"/>
          <w:szCs w:val="24"/>
        </w:rPr>
        <w:lastRenderedPageBreak/>
        <w:t xml:space="preserve">case of </w:t>
      </w:r>
      <w:r w:rsidR="00707A44" w:rsidRPr="00704335">
        <w:rPr>
          <w:rFonts w:ascii="Arial" w:hAnsi="Arial" w:cs="Arial"/>
          <w:i/>
          <w:sz w:val="24"/>
          <w:szCs w:val="24"/>
        </w:rPr>
        <w:t>FirstRand Bank Limited v Beyer</w:t>
      </w:r>
      <w:r w:rsidR="00707A44" w:rsidRPr="00704335">
        <w:rPr>
          <w:rFonts w:ascii="Arial" w:hAnsi="Arial" w:cs="Arial"/>
          <w:sz w:val="24"/>
          <w:szCs w:val="24"/>
          <w:vertAlign w:val="superscript"/>
        </w:rPr>
        <w:footnoteReference w:id="9"/>
      </w:r>
      <w:r w:rsidR="00707A44" w:rsidRPr="00704335">
        <w:rPr>
          <w:rFonts w:ascii="Arial" w:hAnsi="Arial" w:cs="Arial"/>
          <w:sz w:val="24"/>
          <w:szCs w:val="24"/>
        </w:rPr>
        <w:t xml:space="preserve"> Ebersohn AJ dealt with a summary judgment application brought by First Rand Bank which stated that it acted as “</w:t>
      </w:r>
      <w:r w:rsidR="00707A44" w:rsidRPr="00CE4CE6">
        <w:rPr>
          <w:rFonts w:ascii="Arial" w:hAnsi="Arial" w:cs="Arial"/>
          <w:sz w:val="24"/>
          <w:szCs w:val="24"/>
        </w:rPr>
        <w:t>agent</w:t>
      </w:r>
      <w:r w:rsidR="00707A44" w:rsidRPr="00704335">
        <w:rPr>
          <w:rFonts w:ascii="Arial" w:hAnsi="Arial" w:cs="Arial"/>
          <w:sz w:val="24"/>
          <w:szCs w:val="24"/>
        </w:rPr>
        <w:t>” on behalf of Saambou Bank Limited in relation to a mortgage bond granted by the defendant in favour of the latter bank. The deponent to the affidavit in support of the application for summary judgment in that case, one Von Mohlman, described herself as “</w:t>
      </w:r>
      <w:r w:rsidR="00707A44" w:rsidRPr="00704335">
        <w:rPr>
          <w:rFonts w:ascii="Arial" w:hAnsi="Arial" w:cs="Arial"/>
          <w:i/>
          <w:sz w:val="24"/>
          <w:szCs w:val="24"/>
        </w:rPr>
        <w:t>Manager Arrears – Legal in the employ of First</w:t>
      </w:r>
      <w:r w:rsidR="00CE4CE6">
        <w:rPr>
          <w:rFonts w:ascii="Arial" w:hAnsi="Arial" w:cs="Arial"/>
          <w:i/>
          <w:sz w:val="24"/>
          <w:szCs w:val="24"/>
        </w:rPr>
        <w:t xml:space="preserve"> </w:t>
      </w:r>
      <w:r w:rsidR="00707A44" w:rsidRPr="00704335">
        <w:rPr>
          <w:rFonts w:ascii="Arial" w:hAnsi="Arial" w:cs="Arial"/>
          <w:i/>
          <w:sz w:val="24"/>
          <w:szCs w:val="24"/>
        </w:rPr>
        <w:t>Rand Bank”.</w:t>
      </w:r>
      <w:r w:rsidR="00707A44" w:rsidRPr="00704335">
        <w:rPr>
          <w:rFonts w:ascii="Arial" w:hAnsi="Arial" w:cs="Arial"/>
          <w:sz w:val="24"/>
          <w:szCs w:val="24"/>
        </w:rPr>
        <w:t xml:space="preserve"> Her affidavit stated the following:</w:t>
      </w:r>
      <w:r w:rsidR="00707A44" w:rsidRPr="00704335">
        <w:rPr>
          <w:rFonts w:ascii="Arial" w:hAnsi="Arial" w:cs="Arial"/>
          <w:i/>
          <w:sz w:val="24"/>
          <w:szCs w:val="24"/>
        </w:rPr>
        <w:t xml:space="preserve"> </w:t>
      </w:r>
    </w:p>
    <w:p w:rsidR="00707A44" w:rsidRPr="00704335" w:rsidRDefault="00707A44" w:rsidP="00E71235">
      <w:pPr>
        <w:widowControl w:val="0"/>
        <w:spacing w:after="0" w:line="360" w:lineRule="auto"/>
        <w:jc w:val="both"/>
        <w:rPr>
          <w:rFonts w:ascii="Arial" w:hAnsi="Arial" w:cs="Arial"/>
          <w:sz w:val="24"/>
          <w:szCs w:val="24"/>
        </w:rPr>
      </w:pPr>
    </w:p>
    <w:p w:rsidR="00707A44" w:rsidRPr="00704335" w:rsidRDefault="00EB3FCD" w:rsidP="00E71235">
      <w:pPr>
        <w:widowControl w:val="0"/>
        <w:spacing w:after="0" w:line="360" w:lineRule="auto"/>
        <w:ind w:firstLine="720"/>
        <w:jc w:val="both"/>
        <w:rPr>
          <w:rFonts w:ascii="Arial" w:hAnsi="Arial" w:cs="Arial"/>
        </w:rPr>
      </w:pPr>
      <w:r>
        <w:rPr>
          <w:rFonts w:ascii="Arial" w:hAnsi="Arial" w:cs="Arial"/>
        </w:rPr>
        <w:t>“</w:t>
      </w:r>
      <w:r w:rsidR="00707A44" w:rsidRPr="00704335">
        <w:rPr>
          <w:rFonts w:ascii="Arial" w:hAnsi="Arial" w:cs="Arial"/>
        </w:rPr>
        <w:t>I have personal knowledge of the facts and records relating to this matter, the</w:t>
      </w:r>
      <w:r>
        <w:rPr>
          <w:rFonts w:ascii="Arial" w:hAnsi="Arial" w:cs="Arial"/>
        </w:rPr>
        <w:t xml:space="preserve"> </w:t>
      </w:r>
      <w:r w:rsidR="00707A44" w:rsidRPr="00704335">
        <w:rPr>
          <w:rFonts w:ascii="Arial" w:hAnsi="Arial" w:cs="Arial"/>
        </w:rPr>
        <w:t>cause of</w:t>
      </w:r>
      <w:r>
        <w:rPr>
          <w:rFonts w:ascii="Arial" w:hAnsi="Arial" w:cs="Arial"/>
        </w:rPr>
        <w:t xml:space="preserve"> </w:t>
      </w:r>
      <w:r>
        <w:rPr>
          <w:rFonts w:ascii="Arial" w:hAnsi="Arial" w:cs="Arial"/>
        </w:rPr>
        <w:tab/>
      </w:r>
      <w:r w:rsidR="00707A44" w:rsidRPr="00704335">
        <w:rPr>
          <w:rFonts w:ascii="Arial" w:hAnsi="Arial" w:cs="Arial"/>
        </w:rPr>
        <w:t>action as well as the amount owing by the respondent to the applicant. I can and do swear</w:t>
      </w:r>
      <w:r>
        <w:rPr>
          <w:rFonts w:ascii="Arial" w:hAnsi="Arial" w:cs="Arial"/>
        </w:rPr>
        <w:t xml:space="preserve"> </w:t>
      </w:r>
      <w:r>
        <w:rPr>
          <w:rFonts w:ascii="Arial" w:hAnsi="Arial" w:cs="Arial"/>
        </w:rPr>
        <w:tab/>
      </w:r>
      <w:r w:rsidR="00707A44" w:rsidRPr="00704335">
        <w:rPr>
          <w:rFonts w:ascii="Arial" w:hAnsi="Arial" w:cs="Arial"/>
        </w:rPr>
        <w:t xml:space="preserve">positively to the facts, verify the cause of action and the amount claimed and </w:t>
      </w:r>
      <w:r>
        <w:rPr>
          <w:rFonts w:ascii="Arial" w:hAnsi="Arial" w:cs="Arial"/>
        </w:rPr>
        <w:tab/>
      </w:r>
      <w:r w:rsidR="00707A44" w:rsidRPr="00704335">
        <w:rPr>
          <w:rFonts w:ascii="Arial" w:hAnsi="Arial" w:cs="Arial"/>
        </w:rPr>
        <w:t>confirm al</w:t>
      </w:r>
      <w:r w:rsidR="00A06C1E" w:rsidRPr="00704335">
        <w:rPr>
          <w:rFonts w:ascii="Arial" w:hAnsi="Arial" w:cs="Arial"/>
        </w:rPr>
        <w:t xml:space="preserve">l such to be true and correct. </w:t>
      </w:r>
      <w:r w:rsidR="00707A44" w:rsidRPr="00704335">
        <w:rPr>
          <w:rFonts w:ascii="Arial" w:hAnsi="Arial" w:cs="Arial"/>
        </w:rPr>
        <w:t xml:space="preserve">I confirm that the respondent is currently in arrears </w:t>
      </w:r>
      <w:r>
        <w:rPr>
          <w:rFonts w:ascii="Arial" w:hAnsi="Arial" w:cs="Arial"/>
        </w:rPr>
        <w:tab/>
      </w:r>
      <w:r w:rsidR="00707A44" w:rsidRPr="00704335">
        <w:rPr>
          <w:rFonts w:ascii="Arial" w:hAnsi="Arial" w:cs="Arial"/>
        </w:rPr>
        <w:t>with his monthly repayments in the amount of R100 411,37.</w:t>
      </w:r>
    </w:p>
    <w:p w:rsidR="00707A44" w:rsidRPr="00704335" w:rsidRDefault="00707A44" w:rsidP="00E71235">
      <w:pPr>
        <w:widowControl w:val="0"/>
        <w:spacing w:after="0" w:line="360" w:lineRule="auto"/>
        <w:ind w:right="1177"/>
        <w:jc w:val="both"/>
        <w:rPr>
          <w:rFonts w:ascii="Arial" w:hAnsi="Arial" w:cs="Arial"/>
        </w:rPr>
      </w:pPr>
    </w:p>
    <w:p w:rsidR="00707A44" w:rsidRPr="00704335" w:rsidRDefault="00EB3FCD" w:rsidP="00E71235">
      <w:pPr>
        <w:widowControl w:val="0"/>
        <w:spacing w:after="0" w:line="360" w:lineRule="auto"/>
        <w:jc w:val="both"/>
        <w:rPr>
          <w:rFonts w:ascii="Arial" w:hAnsi="Arial" w:cs="Arial"/>
          <w:sz w:val="24"/>
          <w:szCs w:val="24"/>
        </w:rPr>
      </w:pPr>
      <w:r>
        <w:rPr>
          <w:rFonts w:ascii="Arial" w:hAnsi="Arial" w:cs="Arial"/>
        </w:rPr>
        <w:tab/>
      </w:r>
      <w:r w:rsidR="00707A44" w:rsidRPr="00704335">
        <w:rPr>
          <w:rFonts w:ascii="Arial" w:hAnsi="Arial" w:cs="Arial"/>
        </w:rPr>
        <w:t xml:space="preserve">I verify that the respondent is indebted to the applicant as set out in the summons. I verify </w:t>
      </w:r>
      <w:r>
        <w:rPr>
          <w:rFonts w:ascii="Arial" w:hAnsi="Arial" w:cs="Arial"/>
        </w:rPr>
        <w:tab/>
      </w:r>
      <w:r w:rsidR="00707A44" w:rsidRPr="00704335">
        <w:rPr>
          <w:rFonts w:ascii="Arial" w:hAnsi="Arial" w:cs="Arial"/>
        </w:rPr>
        <w:t xml:space="preserve">the cause of action on which the applicant’s claim against the respondent is based as set </w:t>
      </w:r>
      <w:r>
        <w:rPr>
          <w:rFonts w:ascii="Arial" w:hAnsi="Arial" w:cs="Arial"/>
        </w:rPr>
        <w:tab/>
      </w:r>
      <w:r w:rsidR="00707A44" w:rsidRPr="00704335">
        <w:rPr>
          <w:rFonts w:ascii="Arial" w:hAnsi="Arial" w:cs="Arial"/>
        </w:rPr>
        <w:t>out in the summons.”</w:t>
      </w:r>
      <w:r w:rsidR="00707A44" w:rsidRPr="00704335">
        <w:rPr>
          <w:rFonts w:ascii="Arial" w:hAnsi="Arial" w:cs="Arial"/>
          <w:sz w:val="24"/>
          <w:szCs w:val="24"/>
          <w:vertAlign w:val="superscript"/>
        </w:rPr>
        <w:footnoteReference w:id="10"/>
      </w:r>
    </w:p>
    <w:p w:rsidR="00707A44" w:rsidRPr="00704335" w:rsidRDefault="00707A44" w:rsidP="00E71235">
      <w:pPr>
        <w:widowControl w:val="0"/>
        <w:spacing w:after="0" w:line="360" w:lineRule="auto"/>
        <w:jc w:val="both"/>
        <w:rPr>
          <w:rFonts w:ascii="Arial" w:hAnsi="Arial" w:cs="Arial"/>
          <w:sz w:val="24"/>
          <w:szCs w:val="24"/>
        </w:rPr>
      </w:pPr>
    </w:p>
    <w:p w:rsidR="00707A44" w:rsidRPr="00704335" w:rsidRDefault="00707A44" w:rsidP="00E71235">
      <w:pPr>
        <w:widowControl w:val="0"/>
        <w:spacing w:after="0" w:line="360" w:lineRule="auto"/>
        <w:jc w:val="both"/>
        <w:rPr>
          <w:rFonts w:ascii="Arial" w:hAnsi="Arial" w:cs="Arial"/>
          <w:sz w:val="24"/>
          <w:szCs w:val="24"/>
        </w:rPr>
      </w:pPr>
      <w:r w:rsidRPr="00704335">
        <w:rPr>
          <w:rFonts w:ascii="Arial" w:hAnsi="Arial" w:cs="Arial"/>
          <w:sz w:val="24"/>
          <w:szCs w:val="24"/>
        </w:rPr>
        <w:t>[2</w:t>
      </w:r>
      <w:r w:rsidR="00EB3FCD">
        <w:rPr>
          <w:rFonts w:ascii="Arial" w:hAnsi="Arial" w:cs="Arial"/>
          <w:sz w:val="24"/>
          <w:szCs w:val="24"/>
        </w:rPr>
        <w:t>0</w:t>
      </w:r>
      <w:r w:rsidRPr="00704335">
        <w:rPr>
          <w:rFonts w:ascii="Arial" w:hAnsi="Arial" w:cs="Arial"/>
          <w:sz w:val="24"/>
          <w:szCs w:val="24"/>
        </w:rPr>
        <w:t>]</w:t>
      </w:r>
      <w:r w:rsidRPr="00704335">
        <w:rPr>
          <w:rFonts w:ascii="Arial" w:hAnsi="Arial" w:cs="Arial"/>
          <w:sz w:val="24"/>
          <w:szCs w:val="24"/>
        </w:rPr>
        <w:tab/>
        <w:t>Ebersohn J had the following to say</w:t>
      </w:r>
      <w:r w:rsidR="00A06C1E" w:rsidRPr="00704335">
        <w:rPr>
          <w:rFonts w:ascii="Arial" w:hAnsi="Arial" w:cs="Arial"/>
          <w:sz w:val="24"/>
          <w:szCs w:val="24"/>
        </w:rPr>
        <w:t xml:space="preserve"> in respect of that allegation</w:t>
      </w:r>
      <w:r w:rsidRPr="00704335">
        <w:rPr>
          <w:rFonts w:ascii="Arial" w:hAnsi="Arial" w:cs="Arial"/>
          <w:sz w:val="24"/>
          <w:szCs w:val="24"/>
        </w:rPr>
        <w:t>:</w:t>
      </w:r>
    </w:p>
    <w:p w:rsidR="00707A44" w:rsidRPr="00704335" w:rsidRDefault="00707A44" w:rsidP="00E71235">
      <w:pPr>
        <w:widowControl w:val="0"/>
        <w:spacing w:after="0" w:line="360" w:lineRule="auto"/>
        <w:jc w:val="both"/>
        <w:rPr>
          <w:rFonts w:ascii="Arial" w:hAnsi="Arial" w:cs="Arial"/>
          <w:sz w:val="24"/>
          <w:szCs w:val="24"/>
        </w:rPr>
      </w:pPr>
    </w:p>
    <w:p w:rsidR="00707A44" w:rsidRPr="00704335" w:rsidRDefault="00EB3FCD" w:rsidP="00E71235">
      <w:pPr>
        <w:widowControl w:val="0"/>
        <w:spacing w:after="0" w:line="360" w:lineRule="auto"/>
        <w:ind w:firstLine="720"/>
        <w:jc w:val="both"/>
        <w:rPr>
          <w:rFonts w:ascii="Arial" w:hAnsi="Arial" w:cs="Arial"/>
        </w:rPr>
      </w:pPr>
      <w:r>
        <w:rPr>
          <w:rFonts w:ascii="Arial" w:hAnsi="Arial" w:cs="Arial"/>
        </w:rPr>
        <w:t>“</w:t>
      </w:r>
      <w:r w:rsidR="00707A44" w:rsidRPr="00704335">
        <w:rPr>
          <w:rFonts w:ascii="Arial" w:hAnsi="Arial" w:cs="Arial"/>
        </w:rPr>
        <w:t xml:space="preserve">It seems to me from the many similarly worded affidavits filed in support of applications </w:t>
      </w:r>
      <w:r>
        <w:rPr>
          <w:rFonts w:ascii="Arial" w:hAnsi="Arial" w:cs="Arial"/>
        </w:rPr>
        <w:tab/>
      </w:r>
      <w:r w:rsidR="00707A44" w:rsidRPr="00704335">
        <w:rPr>
          <w:rFonts w:ascii="Arial" w:hAnsi="Arial" w:cs="Arial"/>
        </w:rPr>
        <w:t xml:space="preserve">for summary judgment which come before this motion court that plaintiffs nowadays </w:t>
      </w:r>
      <w:r>
        <w:rPr>
          <w:rFonts w:ascii="Arial" w:hAnsi="Arial" w:cs="Arial"/>
        </w:rPr>
        <w:tab/>
      </w:r>
      <w:r w:rsidR="00707A44" w:rsidRPr="00704335">
        <w:rPr>
          <w:rFonts w:ascii="Arial" w:hAnsi="Arial" w:cs="Arial"/>
        </w:rPr>
        <w:t xml:space="preserve">apparently are of the opinion that an affidavit deposed to by anybody in the employ of a </w:t>
      </w:r>
      <w:r>
        <w:rPr>
          <w:rFonts w:ascii="Arial" w:hAnsi="Arial" w:cs="Arial"/>
        </w:rPr>
        <w:tab/>
      </w:r>
      <w:r w:rsidR="00707A44" w:rsidRPr="00704335">
        <w:rPr>
          <w:rFonts w:ascii="Arial" w:hAnsi="Arial" w:cs="Arial"/>
        </w:rPr>
        <w:t xml:space="preserve">plaintiff firm, who mechanically goes through the motions and makes an affidavit ‘verifying’ </w:t>
      </w:r>
      <w:r>
        <w:rPr>
          <w:rFonts w:ascii="Arial" w:hAnsi="Arial" w:cs="Arial"/>
        </w:rPr>
        <w:tab/>
      </w:r>
      <w:r w:rsidR="00707A44" w:rsidRPr="00704335">
        <w:rPr>
          <w:rFonts w:ascii="Arial" w:hAnsi="Arial" w:cs="Arial"/>
        </w:rPr>
        <w:t xml:space="preserve">the cause of action and the amount owing, would suffice to obtain summary judgment.  </w:t>
      </w:r>
      <w:r>
        <w:rPr>
          <w:rFonts w:ascii="Arial" w:hAnsi="Arial" w:cs="Arial"/>
        </w:rPr>
        <w:tab/>
      </w:r>
      <w:r w:rsidR="00707A44" w:rsidRPr="00704335">
        <w:rPr>
          <w:rFonts w:ascii="Arial" w:hAnsi="Arial" w:cs="Arial"/>
        </w:rPr>
        <w:t xml:space="preserve">The tragedy is that such plaintiffs often get away with it and obtain summary judgments </w:t>
      </w:r>
      <w:r w:rsidR="004A117F">
        <w:rPr>
          <w:rFonts w:ascii="Arial" w:hAnsi="Arial" w:cs="Arial"/>
        </w:rPr>
        <w:tab/>
      </w:r>
      <w:r w:rsidR="00707A44" w:rsidRPr="00704335">
        <w:rPr>
          <w:rFonts w:ascii="Arial" w:hAnsi="Arial" w:cs="Arial"/>
        </w:rPr>
        <w:t>on the strength of such lacking affidavits.</w:t>
      </w:r>
    </w:p>
    <w:p w:rsidR="00707A44" w:rsidRPr="00704335" w:rsidRDefault="00707A44" w:rsidP="00E71235">
      <w:pPr>
        <w:widowControl w:val="0"/>
        <w:spacing w:after="0" w:line="360" w:lineRule="auto"/>
        <w:jc w:val="both"/>
        <w:rPr>
          <w:rFonts w:ascii="Arial" w:hAnsi="Arial" w:cs="Arial"/>
        </w:rPr>
      </w:pPr>
    </w:p>
    <w:p w:rsidR="00707A44" w:rsidRPr="00704335" w:rsidRDefault="00707A44" w:rsidP="00E71235">
      <w:pPr>
        <w:widowControl w:val="0"/>
        <w:spacing w:after="0" w:line="360" w:lineRule="auto"/>
        <w:ind w:firstLine="720"/>
        <w:jc w:val="both"/>
        <w:rPr>
          <w:rFonts w:ascii="Arial" w:hAnsi="Arial" w:cs="Arial"/>
        </w:rPr>
      </w:pPr>
      <w:r w:rsidRPr="00704335">
        <w:rPr>
          <w:rFonts w:ascii="Arial" w:hAnsi="Arial" w:cs="Arial"/>
        </w:rPr>
        <w:t xml:space="preserve">An analysis and consideration of rule 32(2) clearly show that the court must, from the facts </w:t>
      </w:r>
      <w:r w:rsidR="004A117F">
        <w:rPr>
          <w:rFonts w:ascii="Arial" w:hAnsi="Arial" w:cs="Arial"/>
        </w:rPr>
        <w:tab/>
      </w:r>
      <w:r w:rsidRPr="00704335">
        <w:rPr>
          <w:rFonts w:ascii="Arial" w:hAnsi="Arial" w:cs="Arial"/>
        </w:rPr>
        <w:t xml:space="preserve">set out in the affidavit itself, before it can grant summary judgment, be able to make a </w:t>
      </w:r>
      <w:r w:rsidR="004A117F">
        <w:rPr>
          <w:rFonts w:ascii="Arial" w:hAnsi="Arial" w:cs="Arial"/>
        </w:rPr>
        <w:tab/>
      </w:r>
      <w:r w:rsidRPr="00704335">
        <w:rPr>
          <w:rFonts w:ascii="Arial" w:hAnsi="Arial" w:cs="Arial"/>
        </w:rPr>
        <w:t xml:space="preserve">factual finding that the person who deposed the affidavit was able to swear positively to </w:t>
      </w:r>
      <w:r w:rsidR="004A117F">
        <w:rPr>
          <w:rFonts w:ascii="Arial" w:hAnsi="Arial" w:cs="Arial"/>
        </w:rPr>
        <w:tab/>
      </w:r>
      <w:r w:rsidRPr="00704335">
        <w:rPr>
          <w:rFonts w:ascii="Arial" w:hAnsi="Arial" w:cs="Arial"/>
        </w:rPr>
        <w:t xml:space="preserve">the facts alleged in the summons and annexures thereto and be able to verify the cause </w:t>
      </w:r>
      <w:r w:rsidR="004A117F">
        <w:rPr>
          <w:rFonts w:ascii="Arial" w:hAnsi="Arial" w:cs="Arial"/>
        </w:rPr>
        <w:tab/>
      </w:r>
      <w:r w:rsidRPr="00704335">
        <w:rPr>
          <w:rFonts w:ascii="Arial" w:hAnsi="Arial" w:cs="Arial"/>
        </w:rPr>
        <w:t xml:space="preserve">of action and the amount claimed, if any, and be able to form the opinion that there was </w:t>
      </w:r>
      <w:r w:rsidR="004A117F">
        <w:rPr>
          <w:rFonts w:ascii="Arial" w:hAnsi="Arial" w:cs="Arial"/>
        </w:rPr>
        <w:lastRenderedPageBreak/>
        <w:tab/>
      </w:r>
      <w:r w:rsidRPr="00704335">
        <w:rPr>
          <w:rFonts w:ascii="Arial" w:hAnsi="Arial" w:cs="Arial"/>
        </w:rPr>
        <w:t xml:space="preserve">no </w:t>
      </w:r>
      <w:r w:rsidRPr="00704335">
        <w:rPr>
          <w:rFonts w:ascii="Arial" w:hAnsi="Arial" w:cs="Arial"/>
          <w:i/>
        </w:rPr>
        <w:t xml:space="preserve">bona fide </w:t>
      </w:r>
      <w:r w:rsidRPr="00704335">
        <w:rPr>
          <w:rFonts w:ascii="Arial" w:hAnsi="Arial" w:cs="Arial"/>
        </w:rPr>
        <w:t xml:space="preserve">defence available to the defendant, and that the notice of intention to defend </w:t>
      </w:r>
      <w:r w:rsidR="004A117F">
        <w:rPr>
          <w:rFonts w:ascii="Arial" w:hAnsi="Arial" w:cs="Arial"/>
        </w:rPr>
        <w:tab/>
      </w:r>
      <w:r w:rsidRPr="00704335">
        <w:rPr>
          <w:rFonts w:ascii="Arial" w:hAnsi="Arial" w:cs="Arial"/>
        </w:rPr>
        <w:t>was given solely for the purpose of delay.</w:t>
      </w:r>
    </w:p>
    <w:p w:rsidR="00707A44" w:rsidRPr="00704335" w:rsidRDefault="00707A44" w:rsidP="00E71235">
      <w:pPr>
        <w:widowControl w:val="0"/>
        <w:spacing w:after="0" w:line="360" w:lineRule="auto"/>
        <w:jc w:val="both"/>
        <w:rPr>
          <w:rFonts w:ascii="Arial" w:hAnsi="Arial" w:cs="Arial"/>
        </w:rPr>
      </w:pPr>
    </w:p>
    <w:p w:rsidR="00707A44" w:rsidRPr="00704335" w:rsidRDefault="00707A44" w:rsidP="00E71235">
      <w:pPr>
        <w:widowControl w:val="0"/>
        <w:spacing w:after="0" w:line="360" w:lineRule="auto"/>
        <w:ind w:firstLine="720"/>
        <w:jc w:val="both"/>
        <w:rPr>
          <w:rFonts w:ascii="Arial" w:hAnsi="Arial" w:cs="Arial"/>
        </w:rPr>
      </w:pPr>
      <w:r w:rsidRPr="00704335">
        <w:rPr>
          <w:rFonts w:ascii="Arial" w:hAnsi="Arial" w:cs="Arial"/>
        </w:rPr>
        <w:t xml:space="preserve">The affidavit deposed to by Von Mohlman lacks the necessary evidential material from </w:t>
      </w:r>
      <w:r w:rsidR="004A117F">
        <w:rPr>
          <w:rFonts w:ascii="Arial" w:hAnsi="Arial" w:cs="Arial"/>
        </w:rPr>
        <w:tab/>
      </w:r>
      <w:r w:rsidRPr="00704335">
        <w:rPr>
          <w:rFonts w:ascii="Arial" w:hAnsi="Arial" w:cs="Arial"/>
        </w:rPr>
        <w:t xml:space="preserve">which the court could make a finding that it suffices as far as rule 32(2) requires. Although </w:t>
      </w:r>
      <w:r w:rsidR="004A117F">
        <w:rPr>
          <w:rFonts w:ascii="Arial" w:hAnsi="Arial" w:cs="Arial"/>
        </w:rPr>
        <w:tab/>
      </w:r>
      <w:r w:rsidRPr="00704335">
        <w:rPr>
          <w:rFonts w:ascii="Arial" w:hAnsi="Arial" w:cs="Arial"/>
        </w:rPr>
        <w:t xml:space="preserve">she refers to her knowledge of ’records’, the records are not identified at all and one is left </w:t>
      </w:r>
      <w:r w:rsidR="004A117F">
        <w:rPr>
          <w:rFonts w:ascii="Arial" w:hAnsi="Arial" w:cs="Arial"/>
        </w:rPr>
        <w:tab/>
      </w:r>
      <w:r w:rsidRPr="00704335">
        <w:rPr>
          <w:rFonts w:ascii="Arial" w:hAnsi="Arial" w:cs="Arial"/>
        </w:rPr>
        <w:t>with doubt whether it is the records of First</w:t>
      </w:r>
      <w:r w:rsidR="004A117F">
        <w:rPr>
          <w:rFonts w:ascii="Arial" w:hAnsi="Arial" w:cs="Arial"/>
        </w:rPr>
        <w:t xml:space="preserve"> </w:t>
      </w:r>
      <w:r w:rsidRPr="00704335">
        <w:rPr>
          <w:rFonts w:ascii="Arial" w:hAnsi="Arial" w:cs="Arial"/>
        </w:rPr>
        <w:t xml:space="preserve">Rand Bank Ltd or Saambou Bank Ltd, and </w:t>
      </w:r>
      <w:r w:rsidR="004A117F">
        <w:rPr>
          <w:rFonts w:ascii="Arial" w:hAnsi="Arial" w:cs="Arial"/>
        </w:rPr>
        <w:tab/>
      </w:r>
      <w:r w:rsidRPr="00704335">
        <w:rPr>
          <w:rFonts w:ascii="Arial" w:hAnsi="Arial" w:cs="Arial"/>
        </w:rPr>
        <w:t>whether the records were complete or not.</w:t>
      </w:r>
    </w:p>
    <w:p w:rsidR="00707A44" w:rsidRPr="00704335" w:rsidRDefault="00707A44" w:rsidP="00E71235">
      <w:pPr>
        <w:widowControl w:val="0"/>
        <w:spacing w:after="0" w:line="360" w:lineRule="auto"/>
        <w:jc w:val="both"/>
        <w:rPr>
          <w:rFonts w:ascii="Arial" w:hAnsi="Arial" w:cs="Arial"/>
        </w:rPr>
      </w:pPr>
    </w:p>
    <w:p w:rsidR="00707A44" w:rsidRPr="00704335" w:rsidRDefault="004A117F" w:rsidP="00E71235">
      <w:pPr>
        <w:widowControl w:val="0"/>
        <w:spacing w:after="0" w:line="360" w:lineRule="auto"/>
        <w:jc w:val="both"/>
        <w:rPr>
          <w:rFonts w:ascii="Arial" w:hAnsi="Arial" w:cs="Arial"/>
        </w:rPr>
      </w:pPr>
      <w:r>
        <w:rPr>
          <w:rFonts w:ascii="Arial" w:hAnsi="Arial" w:cs="Arial"/>
        </w:rPr>
        <w:tab/>
      </w:r>
      <w:r w:rsidR="00707A44" w:rsidRPr="00704335">
        <w:rPr>
          <w:rFonts w:ascii="Arial" w:hAnsi="Arial" w:cs="Arial"/>
        </w:rPr>
        <w:t xml:space="preserve">It is clear that strict compliance with the provisions of Rule 32(2) is required, for a summary </w:t>
      </w:r>
      <w:r>
        <w:rPr>
          <w:rFonts w:ascii="Arial" w:hAnsi="Arial" w:cs="Arial"/>
        </w:rPr>
        <w:tab/>
      </w:r>
      <w:r w:rsidR="00707A44" w:rsidRPr="00704335">
        <w:rPr>
          <w:rFonts w:ascii="Arial" w:hAnsi="Arial" w:cs="Arial"/>
        </w:rPr>
        <w:t xml:space="preserve">judgment is a final judgment unless reversed on appeal. A summary judgment is an </w:t>
      </w:r>
      <w:r>
        <w:rPr>
          <w:rFonts w:ascii="Arial" w:hAnsi="Arial" w:cs="Arial"/>
        </w:rPr>
        <w:tab/>
      </w:r>
      <w:r w:rsidR="00707A44" w:rsidRPr="00704335">
        <w:rPr>
          <w:rFonts w:ascii="Arial" w:hAnsi="Arial" w:cs="Arial"/>
        </w:rPr>
        <w:t xml:space="preserve">extremely extraordinary and drastic remedy, often referred to as a draconian measure. It </w:t>
      </w:r>
      <w:r>
        <w:rPr>
          <w:rFonts w:ascii="Arial" w:hAnsi="Arial" w:cs="Arial"/>
        </w:rPr>
        <w:tab/>
      </w:r>
      <w:r w:rsidR="00707A44" w:rsidRPr="00704335">
        <w:rPr>
          <w:rFonts w:ascii="Arial" w:hAnsi="Arial" w:cs="Arial"/>
        </w:rPr>
        <w:t xml:space="preserve">shuts the mouth of the defendant finally. A party who seeks to avail himself of this drastic </w:t>
      </w:r>
      <w:r>
        <w:rPr>
          <w:rFonts w:ascii="Arial" w:hAnsi="Arial" w:cs="Arial"/>
        </w:rPr>
        <w:tab/>
      </w:r>
      <w:r w:rsidR="00707A44" w:rsidRPr="00704335">
        <w:rPr>
          <w:rFonts w:ascii="Arial" w:hAnsi="Arial" w:cs="Arial"/>
        </w:rPr>
        <w:t>remedy must, in my view, comply strictly with the requirements of the rule.”</w:t>
      </w:r>
      <w:r w:rsidR="00707A44" w:rsidRPr="00704335">
        <w:rPr>
          <w:rFonts w:ascii="Arial" w:hAnsi="Arial" w:cs="Arial"/>
          <w:vertAlign w:val="superscript"/>
        </w:rPr>
        <w:footnoteReference w:id="11"/>
      </w:r>
    </w:p>
    <w:p w:rsidR="00707A44" w:rsidRPr="00704335" w:rsidRDefault="00707A44" w:rsidP="00E71235">
      <w:pPr>
        <w:widowControl w:val="0"/>
        <w:spacing w:after="0" w:line="360" w:lineRule="auto"/>
        <w:jc w:val="both"/>
        <w:rPr>
          <w:rFonts w:ascii="Arial" w:hAnsi="Arial" w:cs="Arial"/>
        </w:rPr>
      </w:pPr>
    </w:p>
    <w:p w:rsidR="00707A44" w:rsidRPr="00704335" w:rsidRDefault="00707A44" w:rsidP="00E71235">
      <w:pPr>
        <w:widowControl w:val="0"/>
        <w:spacing w:after="0" w:line="360" w:lineRule="auto"/>
        <w:jc w:val="both"/>
        <w:rPr>
          <w:rFonts w:ascii="Arial" w:hAnsi="Arial" w:cs="Arial"/>
          <w:sz w:val="24"/>
          <w:szCs w:val="24"/>
        </w:rPr>
      </w:pPr>
      <w:r w:rsidRPr="00704335">
        <w:rPr>
          <w:rFonts w:ascii="Arial" w:hAnsi="Arial" w:cs="Arial"/>
          <w:sz w:val="24"/>
          <w:szCs w:val="24"/>
        </w:rPr>
        <w:t>[2</w:t>
      </w:r>
      <w:r w:rsidR="004A117F">
        <w:rPr>
          <w:rFonts w:ascii="Arial" w:hAnsi="Arial" w:cs="Arial"/>
          <w:sz w:val="24"/>
          <w:szCs w:val="24"/>
        </w:rPr>
        <w:t>1</w:t>
      </w:r>
      <w:r w:rsidRPr="00704335">
        <w:rPr>
          <w:rFonts w:ascii="Arial" w:hAnsi="Arial" w:cs="Arial"/>
          <w:sz w:val="24"/>
          <w:szCs w:val="24"/>
        </w:rPr>
        <w:t>]</w:t>
      </w:r>
      <w:r w:rsidRPr="00704335">
        <w:rPr>
          <w:rFonts w:ascii="Arial" w:hAnsi="Arial" w:cs="Arial"/>
          <w:sz w:val="24"/>
          <w:szCs w:val="24"/>
        </w:rPr>
        <w:tab/>
        <w:t>Later in the judgment, Ebersohn AJ stated the following:</w:t>
      </w:r>
    </w:p>
    <w:p w:rsidR="00707A44" w:rsidRPr="00704335" w:rsidRDefault="00707A44" w:rsidP="00E71235">
      <w:pPr>
        <w:widowControl w:val="0"/>
        <w:spacing w:after="0" w:line="360" w:lineRule="auto"/>
        <w:jc w:val="both"/>
        <w:rPr>
          <w:rFonts w:ascii="Arial" w:hAnsi="Arial" w:cs="Arial"/>
          <w:sz w:val="24"/>
          <w:szCs w:val="24"/>
        </w:rPr>
      </w:pPr>
    </w:p>
    <w:p w:rsidR="00707A44" w:rsidRPr="00704335" w:rsidRDefault="004A117F" w:rsidP="00E71235">
      <w:pPr>
        <w:widowControl w:val="0"/>
        <w:spacing w:after="0" w:line="360" w:lineRule="auto"/>
        <w:ind w:firstLine="720"/>
        <w:jc w:val="both"/>
        <w:rPr>
          <w:rFonts w:ascii="Arial" w:hAnsi="Arial" w:cs="Arial"/>
        </w:rPr>
      </w:pPr>
      <w:r>
        <w:rPr>
          <w:rFonts w:ascii="Arial" w:hAnsi="Arial" w:cs="Arial"/>
        </w:rPr>
        <w:t>“</w:t>
      </w:r>
      <w:r w:rsidR="00707A44" w:rsidRPr="00704335">
        <w:rPr>
          <w:rFonts w:ascii="Arial" w:hAnsi="Arial" w:cs="Arial"/>
        </w:rPr>
        <w:t xml:space="preserve">Companies, firms and other legal </w:t>
      </w:r>
      <w:r w:rsidR="00707A44" w:rsidRPr="00704335">
        <w:rPr>
          <w:rFonts w:ascii="Arial" w:hAnsi="Arial" w:cs="Arial"/>
          <w:i/>
        </w:rPr>
        <w:t>personae</w:t>
      </w:r>
      <w:r w:rsidR="00707A44" w:rsidRPr="00704335">
        <w:rPr>
          <w:rFonts w:ascii="Arial" w:hAnsi="Arial" w:cs="Arial"/>
        </w:rPr>
        <w:t xml:space="preserve">, like the plaintiff, can only speak and act </w:t>
      </w:r>
      <w:r>
        <w:rPr>
          <w:rFonts w:ascii="Arial" w:hAnsi="Arial" w:cs="Arial"/>
        </w:rPr>
        <w:tab/>
      </w:r>
      <w:r w:rsidR="00707A44" w:rsidRPr="00704335">
        <w:rPr>
          <w:rFonts w:ascii="Arial" w:hAnsi="Arial" w:cs="Arial"/>
        </w:rPr>
        <w:t xml:space="preserve">through a representative, and therefore the deponent on behalf of such company or legal </w:t>
      </w:r>
      <w:r>
        <w:rPr>
          <w:rFonts w:ascii="Arial" w:hAnsi="Arial" w:cs="Arial"/>
        </w:rPr>
        <w:tab/>
      </w:r>
      <w:r w:rsidR="00707A44" w:rsidRPr="00704335">
        <w:rPr>
          <w:rFonts w:ascii="Arial" w:hAnsi="Arial" w:cs="Arial"/>
          <w:i/>
        </w:rPr>
        <w:t>personae</w:t>
      </w:r>
      <w:r w:rsidR="00707A44" w:rsidRPr="00704335">
        <w:rPr>
          <w:rFonts w:ascii="Arial" w:hAnsi="Arial" w:cs="Arial"/>
        </w:rPr>
        <w:t xml:space="preserve"> has to state unequivocally that the facts were within his personal knowledge and </w:t>
      </w:r>
      <w:r>
        <w:rPr>
          <w:rFonts w:ascii="Arial" w:hAnsi="Arial" w:cs="Arial"/>
        </w:rPr>
        <w:tab/>
      </w:r>
      <w:r w:rsidR="00707A44" w:rsidRPr="00704335">
        <w:rPr>
          <w:rFonts w:ascii="Arial" w:hAnsi="Arial" w:cs="Arial"/>
        </w:rPr>
        <w:t xml:space="preserve">furnish particulars as to how the knowledge was acquired by him so as to enable the court </w:t>
      </w:r>
      <w:r>
        <w:rPr>
          <w:rFonts w:ascii="Arial" w:hAnsi="Arial" w:cs="Arial"/>
        </w:rPr>
        <w:tab/>
      </w:r>
      <w:r w:rsidR="00707A44" w:rsidRPr="00704335">
        <w:rPr>
          <w:rFonts w:ascii="Arial" w:hAnsi="Arial" w:cs="Arial"/>
        </w:rPr>
        <w:t xml:space="preserve">to assess the evidence put before it, and to be able to make a factual finding regarding </w:t>
      </w:r>
      <w:r>
        <w:rPr>
          <w:rFonts w:ascii="Arial" w:hAnsi="Arial" w:cs="Arial"/>
        </w:rPr>
        <w:tab/>
      </w:r>
      <w:r w:rsidR="00707A44" w:rsidRPr="00704335">
        <w:rPr>
          <w:rFonts w:ascii="Arial" w:hAnsi="Arial" w:cs="Arial"/>
        </w:rPr>
        <w:t>the acceptability of the supporting affidavit for summary judgment purposes.</w:t>
      </w:r>
    </w:p>
    <w:p w:rsidR="00707A44" w:rsidRPr="00704335" w:rsidRDefault="00707A44" w:rsidP="00E71235">
      <w:pPr>
        <w:widowControl w:val="0"/>
        <w:spacing w:after="0" w:line="360" w:lineRule="auto"/>
        <w:ind w:left="90"/>
        <w:jc w:val="both"/>
        <w:rPr>
          <w:rFonts w:ascii="Arial" w:hAnsi="Arial" w:cs="Arial"/>
        </w:rPr>
      </w:pPr>
    </w:p>
    <w:p w:rsidR="00707A44" w:rsidRPr="00704335" w:rsidRDefault="004A117F" w:rsidP="00E71235">
      <w:pPr>
        <w:widowControl w:val="0"/>
        <w:spacing w:after="0" w:line="360" w:lineRule="auto"/>
        <w:ind w:left="90"/>
        <w:jc w:val="both"/>
        <w:rPr>
          <w:rFonts w:ascii="Arial" w:hAnsi="Arial" w:cs="Arial"/>
        </w:rPr>
      </w:pPr>
      <w:r>
        <w:rPr>
          <w:rFonts w:ascii="Arial" w:hAnsi="Arial" w:cs="Arial"/>
        </w:rPr>
        <w:tab/>
      </w:r>
      <w:r w:rsidR="00707A44" w:rsidRPr="00704335">
        <w:rPr>
          <w:rFonts w:ascii="Arial" w:hAnsi="Arial" w:cs="Arial"/>
        </w:rPr>
        <w:t xml:space="preserve">An employee of a bank like Von Mohlman will clearly not acquire personal knowledge of </w:t>
      </w:r>
      <w:r>
        <w:rPr>
          <w:rFonts w:ascii="Arial" w:hAnsi="Arial" w:cs="Arial"/>
        </w:rPr>
        <w:tab/>
      </w:r>
      <w:r w:rsidR="00707A44" w:rsidRPr="00704335">
        <w:rPr>
          <w:rFonts w:ascii="Arial" w:hAnsi="Arial" w:cs="Arial"/>
        </w:rPr>
        <w:t xml:space="preserve">every one of millions of accounts with her employer bank, and the supporting documents </w:t>
      </w:r>
      <w:r>
        <w:rPr>
          <w:rFonts w:ascii="Arial" w:hAnsi="Arial" w:cs="Arial"/>
        </w:rPr>
        <w:tab/>
      </w:r>
      <w:r w:rsidR="00707A44" w:rsidRPr="00704335">
        <w:rPr>
          <w:rFonts w:ascii="Arial" w:hAnsi="Arial" w:cs="Arial"/>
        </w:rPr>
        <w:t xml:space="preserve">thereto, and would clearly not be able to testify with regard thereto in an open court. To </w:t>
      </w:r>
      <w:r>
        <w:rPr>
          <w:rFonts w:ascii="Arial" w:hAnsi="Arial" w:cs="Arial"/>
        </w:rPr>
        <w:tab/>
      </w:r>
      <w:r w:rsidR="00707A44" w:rsidRPr="00704335">
        <w:rPr>
          <w:rFonts w:ascii="Arial" w:hAnsi="Arial" w:cs="Arial"/>
        </w:rPr>
        <w:t xml:space="preserve">argue that her evidence becomes relevant and acceptable just because it is put before </w:t>
      </w:r>
      <w:r>
        <w:rPr>
          <w:rFonts w:ascii="Arial" w:hAnsi="Arial" w:cs="Arial"/>
        </w:rPr>
        <w:tab/>
      </w:r>
      <w:r w:rsidR="00707A44" w:rsidRPr="00704335">
        <w:rPr>
          <w:rFonts w:ascii="Arial" w:hAnsi="Arial" w:cs="Arial"/>
        </w:rPr>
        <w:t xml:space="preserve">the court by way of an affidavit would be a fallacy and unacceptable. It is thus incumbent </w:t>
      </w:r>
      <w:r>
        <w:rPr>
          <w:rFonts w:ascii="Arial" w:hAnsi="Arial" w:cs="Arial"/>
        </w:rPr>
        <w:tab/>
      </w:r>
      <w:r w:rsidR="00707A44" w:rsidRPr="00704335">
        <w:rPr>
          <w:rFonts w:ascii="Arial" w:hAnsi="Arial" w:cs="Arial"/>
        </w:rPr>
        <w:t xml:space="preserve">upon the court to be strict with regard to summary judgments and to ensure that sufficient </w:t>
      </w:r>
      <w:r>
        <w:rPr>
          <w:rFonts w:ascii="Arial" w:hAnsi="Arial" w:cs="Arial"/>
        </w:rPr>
        <w:tab/>
      </w:r>
      <w:r w:rsidR="00707A44" w:rsidRPr="00704335">
        <w:rPr>
          <w:rFonts w:ascii="Arial" w:hAnsi="Arial" w:cs="Arial"/>
        </w:rPr>
        <w:t xml:space="preserve">positive material, and not hear-say matter, appears </w:t>
      </w:r>
      <w:r w:rsidR="00707A44" w:rsidRPr="00704335">
        <w:rPr>
          <w:rFonts w:ascii="Arial" w:hAnsi="Arial" w:cs="Arial"/>
          <w:i/>
        </w:rPr>
        <w:t>ex facie</w:t>
      </w:r>
      <w:r w:rsidR="00707A44" w:rsidRPr="00704335">
        <w:rPr>
          <w:rFonts w:ascii="Arial" w:hAnsi="Arial" w:cs="Arial"/>
        </w:rPr>
        <w:t xml:space="preserve"> the affidavit filed in support of </w:t>
      </w:r>
      <w:r>
        <w:rPr>
          <w:rFonts w:ascii="Arial" w:hAnsi="Arial" w:cs="Arial"/>
        </w:rPr>
        <w:tab/>
      </w:r>
      <w:r w:rsidR="00707A44" w:rsidRPr="00704335">
        <w:rPr>
          <w:rFonts w:ascii="Arial" w:hAnsi="Arial" w:cs="Arial"/>
        </w:rPr>
        <w:t xml:space="preserve">an application for summary judgment, to warrant a factual finding by the court to the effect </w:t>
      </w:r>
      <w:r>
        <w:rPr>
          <w:rFonts w:ascii="Arial" w:hAnsi="Arial" w:cs="Arial"/>
        </w:rPr>
        <w:tab/>
      </w:r>
      <w:r w:rsidR="00707A44" w:rsidRPr="00704335">
        <w:rPr>
          <w:rFonts w:ascii="Arial" w:hAnsi="Arial" w:cs="Arial"/>
        </w:rPr>
        <w:t>that the deponent happens to be a competent deponent.</w:t>
      </w:r>
    </w:p>
    <w:p w:rsidR="00707A44" w:rsidRPr="00704335" w:rsidRDefault="00707A44" w:rsidP="00E71235">
      <w:pPr>
        <w:widowControl w:val="0"/>
        <w:spacing w:after="0" w:line="360" w:lineRule="auto"/>
        <w:ind w:left="90"/>
        <w:jc w:val="both"/>
        <w:rPr>
          <w:rFonts w:ascii="Arial" w:hAnsi="Arial" w:cs="Arial"/>
        </w:rPr>
      </w:pPr>
    </w:p>
    <w:p w:rsidR="00707A44" w:rsidRPr="00704335" w:rsidRDefault="004A117F" w:rsidP="00E71235">
      <w:pPr>
        <w:widowControl w:val="0"/>
        <w:spacing w:after="0" w:line="360" w:lineRule="auto"/>
        <w:ind w:left="90"/>
        <w:jc w:val="both"/>
        <w:rPr>
          <w:rFonts w:ascii="Arial" w:hAnsi="Arial" w:cs="Arial"/>
        </w:rPr>
      </w:pPr>
      <w:r>
        <w:rPr>
          <w:rFonts w:ascii="Arial" w:hAnsi="Arial" w:cs="Arial"/>
        </w:rPr>
        <w:tab/>
      </w:r>
      <w:r w:rsidR="00707A44" w:rsidRPr="00704335">
        <w:rPr>
          <w:rFonts w:ascii="Arial" w:hAnsi="Arial" w:cs="Arial"/>
        </w:rPr>
        <w:t xml:space="preserve">If the necessary and required particulars were not provided in the affidavit the court is </w:t>
      </w:r>
      <w:r>
        <w:rPr>
          <w:rFonts w:ascii="Arial" w:hAnsi="Arial" w:cs="Arial"/>
        </w:rPr>
        <w:tab/>
      </w:r>
      <w:r w:rsidR="00707A44" w:rsidRPr="00704335">
        <w:rPr>
          <w:rFonts w:ascii="Arial" w:hAnsi="Arial" w:cs="Arial"/>
        </w:rPr>
        <w:t xml:space="preserve">obliged </w:t>
      </w:r>
      <w:r w:rsidR="00707A44" w:rsidRPr="00704335">
        <w:rPr>
          <w:rFonts w:ascii="Arial" w:hAnsi="Arial" w:cs="Arial"/>
          <w:i/>
        </w:rPr>
        <w:t>mero motu</w:t>
      </w:r>
      <w:r w:rsidR="00707A44" w:rsidRPr="00704335">
        <w:rPr>
          <w:rFonts w:ascii="Arial" w:hAnsi="Arial" w:cs="Arial"/>
        </w:rPr>
        <w:t xml:space="preserve"> to refuse the application for summary judgment, whether it is opposed </w:t>
      </w:r>
      <w:r>
        <w:rPr>
          <w:rFonts w:ascii="Arial" w:hAnsi="Arial" w:cs="Arial"/>
        </w:rPr>
        <w:tab/>
      </w:r>
      <w:r w:rsidR="00707A44" w:rsidRPr="00704335">
        <w:rPr>
          <w:rFonts w:ascii="Arial" w:hAnsi="Arial" w:cs="Arial"/>
        </w:rPr>
        <w:t>or not.</w:t>
      </w:r>
      <w:r>
        <w:rPr>
          <w:rFonts w:ascii="Arial" w:hAnsi="Arial" w:cs="Arial"/>
        </w:rPr>
        <w:t>”</w:t>
      </w:r>
      <w:r w:rsidR="00707A44" w:rsidRPr="00704335">
        <w:rPr>
          <w:rFonts w:ascii="Arial" w:hAnsi="Arial" w:cs="Arial"/>
          <w:vertAlign w:val="superscript"/>
        </w:rPr>
        <w:footnoteReference w:id="12"/>
      </w:r>
    </w:p>
    <w:p w:rsidR="00C47495" w:rsidRPr="00704335" w:rsidRDefault="00C47495" w:rsidP="00E71235">
      <w:pPr>
        <w:spacing w:after="0" w:line="360" w:lineRule="auto"/>
        <w:jc w:val="both"/>
        <w:rPr>
          <w:rFonts w:ascii="Arial" w:hAnsi="Arial" w:cs="Arial"/>
          <w:sz w:val="24"/>
          <w:szCs w:val="24"/>
        </w:rPr>
      </w:pPr>
    </w:p>
    <w:p w:rsidR="00887FED" w:rsidRPr="00704335" w:rsidRDefault="00644A07" w:rsidP="00E71235">
      <w:pPr>
        <w:spacing w:after="0" w:line="360" w:lineRule="auto"/>
        <w:jc w:val="both"/>
        <w:rPr>
          <w:rFonts w:ascii="Arial" w:hAnsi="Arial" w:cs="Arial"/>
          <w:sz w:val="24"/>
          <w:szCs w:val="24"/>
        </w:rPr>
      </w:pPr>
      <w:r w:rsidRPr="00704335">
        <w:rPr>
          <w:rFonts w:ascii="Arial" w:hAnsi="Arial" w:cs="Arial"/>
          <w:sz w:val="24"/>
          <w:szCs w:val="24"/>
        </w:rPr>
        <w:t>[</w:t>
      </w:r>
      <w:r w:rsidR="00EE10F3" w:rsidRPr="00704335">
        <w:rPr>
          <w:rFonts w:ascii="Arial" w:hAnsi="Arial" w:cs="Arial"/>
          <w:sz w:val="24"/>
          <w:szCs w:val="24"/>
        </w:rPr>
        <w:t>2</w:t>
      </w:r>
      <w:r w:rsidR="004A117F">
        <w:rPr>
          <w:rFonts w:ascii="Arial" w:hAnsi="Arial" w:cs="Arial"/>
          <w:sz w:val="24"/>
          <w:szCs w:val="24"/>
        </w:rPr>
        <w:t>2</w:t>
      </w:r>
      <w:r w:rsidRPr="00704335">
        <w:rPr>
          <w:rFonts w:ascii="Arial" w:hAnsi="Arial" w:cs="Arial"/>
          <w:sz w:val="24"/>
          <w:szCs w:val="24"/>
        </w:rPr>
        <w:t>]</w:t>
      </w:r>
      <w:r w:rsidRPr="00704335">
        <w:rPr>
          <w:rFonts w:ascii="Arial" w:hAnsi="Arial" w:cs="Arial"/>
          <w:sz w:val="24"/>
          <w:szCs w:val="24"/>
        </w:rPr>
        <w:tab/>
      </w:r>
      <w:r w:rsidR="00887FED" w:rsidRPr="00704335">
        <w:rPr>
          <w:rFonts w:ascii="Arial" w:hAnsi="Arial" w:cs="Arial"/>
          <w:sz w:val="24"/>
          <w:szCs w:val="24"/>
        </w:rPr>
        <w:t>I align myself with the pronouncements by Justice Ebersohn, Acting. In the present matter the plaintiff’s affidavit in support of the application for summary judgment is deposed to by one Catherina</w:t>
      </w:r>
      <w:r w:rsidR="00887FED" w:rsidRPr="00704335">
        <w:rPr>
          <w:rFonts w:ascii="Arial" w:hAnsi="Arial" w:cs="Arial"/>
          <w:spacing w:val="20"/>
          <w:sz w:val="24"/>
          <w:szCs w:val="24"/>
        </w:rPr>
        <w:t xml:space="preserve"> </w:t>
      </w:r>
      <w:r w:rsidR="00887FED" w:rsidRPr="00704335">
        <w:rPr>
          <w:rFonts w:ascii="Arial" w:hAnsi="Arial" w:cs="Arial"/>
          <w:sz w:val="24"/>
          <w:szCs w:val="24"/>
        </w:rPr>
        <w:t>Olivier who makes oath and state that:</w:t>
      </w:r>
    </w:p>
    <w:p w:rsidR="003C62A0" w:rsidRPr="00704335" w:rsidRDefault="003C62A0" w:rsidP="00E71235">
      <w:pPr>
        <w:spacing w:after="0" w:line="360" w:lineRule="auto"/>
        <w:jc w:val="both"/>
        <w:rPr>
          <w:rFonts w:ascii="Arial" w:hAnsi="Arial" w:cs="Arial"/>
          <w:sz w:val="24"/>
          <w:szCs w:val="24"/>
        </w:rPr>
      </w:pPr>
    </w:p>
    <w:p w:rsidR="003C62A0" w:rsidRPr="00704335" w:rsidRDefault="004A117F" w:rsidP="00E71235">
      <w:pPr>
        <w:widowControl w:val="0"/>
        <w:tabs>
          <w:tab w:val="left" w:pos="720"/>
        </w:tabs>
        <w:autoSpaceDE w:val="0"/>
        <w:autoSpaceDN w:val="0"/>
        <w:spacing w:after="0" w:line="360" w:lineRule="auto"/>
        <w:ind w:firstLine="810"/>
        <w:jc w:val="both"/>
        <w:rPr>
          <w:rFonts w:ascii="Arial" w:hAnsi="Arial" w:cs="Arial"/>
        </w:rPr>
      </w:pPr>
      <w:r>
        <w:rPr>
          <w:rFonts w:ascii="Arial" w:hAnsi="Arial" w:cs="Arial"/>
          <w:spacing w:val="-1"/>
        </w:rPr>
        <w:t>“</w:t>
      </w:r>
      <w:r w:rsidR="003C62A0" w:rsidRPr="00704335">
        <w:rPr>
          <w:rFonts w:ascii="Arial" w:hAnsi="Arial" w:cs="Arial"/>
          <w:spacing w:val="-1"/>
        </w:rPr>
        <w:t>1.1</w:t>
      </w:r>
      <w:r>
        <w:rPr>
          <w:rFonts w:ascii="Arial" w:hAnsi="Arial" w:cs="Arial"/>
          <w:spacing w:val="-1"/>
        </w:rPr>
        <w:t xml:space="preserve"> </w:t>
      </w:r>
      <w:r w:rsidR="00887FED" w:rsidRPr="00704335">
        <w:rPr>
          <w:rFonts w:ascii="Arial" w:hAnsi="Arial" w:cs="Arial"/>
          <w:spacing w:val="-1"/>
        </w:rPr>
        <w:t xml:space="preserve">I am an adult female and presently </w:t>
      </w:r>
      <w:r w:rsidR="00887FED" w:rsidRPr="00704335">
        <w:rPr>
          <w:rFonts w:ascii="Arial" w:hAnsi="Arial" w:cs="Arial"/>
        </w:rPr>
        <w:t>emplo</w:t>
      </w:r>
      <w:r>
        <w:rPr>
          <w:rFonts w:ascii="Arial" w:hAnsi="Arial" w:cs="Arial"/>
        </w:rPr>
        <w:t xml:space="preserve">yed by the Applicant as Business </w:t>
      </w:r>
      <w:r w:rsidR="00887FED" w:rsidRPr="00704335">
        <w:rPr>
          <w:rFonts w:ascii="Arial" w:hAnsi="Arial" w:cs="Arial"/>
          <w:w w:val="95"/>
        </w:rPr>
        <w:t xml:space="preserve">Manager. </w:t>
      </w:r>
      <w:r>
        <w:rPr>
          <w:rFonts w:ascii="Arial" w:hAnsi="Arial" w:cs="Arial"/>
          <w:w w:val="95"/>
        </w:rPr>
        <w:tab/>
      </w:r>
      <w:r w:rsidR="00887FED" w:rsidRPr="00704335">
        <w:rPr>
          <w:rFonts w:ascii="Arial" w:hAnsi="Arial" w:cs="Arial"/>
          <w:w w:val="95"/>
        </w:rPr>
        <w:t>The Applicant's physical address is at 5 Nickel Street, Prosperita,</w:t>
      </w:r>
      <w:r w:rsidR="00887FED" w:rsidRPr="00704335">
        <w:rPr>
          <w:rFonts w:ascii="Arial" w:hAnsi="Arial" w:cs="Arial"/>
          <w:spacing w:val="1"/>
          <w:w w:val="95"/>
        </w:rPr>
        <w:t xml:space="preserve"> </w:t>
      </w:r>
      <w:r w:rsidR="00887FED" w:rsidRPr="00704335">
        <w:rPr>
          <w:rFonts w:ascii="Arial" w:hAnsi="Arial" w:cs="Arial"/>
        </w:rPr>
        <w:t>Windhoek,</w:t>
      </w:r>
      <w:r w:rsidR="00887FED" w:rsidRPr="00704335">
        <w:rPr>
          <w:rFonts w:ascii="Arial" w:hAnsi="Arial" w:cs="Arial"/>
          <w:spacing w:val="10"/>
        </w:rPr>
        <w:t xml:space="preserve"> </w:t>
      </w:r>
      <w:r w:rsidR="00887FED" w:rsidRPr="00704335">
        <w:rPr>
          <w:rFonts w:ascii="Arial" w:hAnsi="Arial" w:cs="Arial"/>
        </w:rPr>
        <w:t>Namibia.</w:t>
      </w:r>
    </w:p>
    <w:p w:rsidR="003C62A0" w:rsidRPr="00704335" w:rsidRDefault="003C62A0" w:rsidP="00E71235">
      <w:pPr>
        <w:widowControl w:val="0"/>
        <w:tabs>
          <w:tab w:val="left" w:pos="720"/>
        </w:tabs>
        <w:autoSpaceDE w:val="0"/>
        <w:autoSpaceDN w:val="0"/>
        <w:spacing w:after="0" w:line="360" w:lineRule="auto"/>
        <w:jc w:val="both"/>
        <w:rPr>
          <w:rFonts w:ascii="Arial" w:hAnsi="Arial" w:cs="Arial"/>
        </w:rPr>
      </w:pPr>
    </w:p>
    <w:p w:rsidR="003C62A0" w:rsidRPr="00704335" w:rsidRDefault="004A117F" w:rsidP="00E71235">
      <w:pPr>
        <w:pStyle w:val="ListParagraph"/>
        <w:widowControl w:val="0"/>
        <w:tabs>
          <w:tab w:val="left" w:pos="720"/>
        </w:tabs>
        <w:autoSpaceDE w:val="0"/>
        <w:autoSpaceDN w:val="0"/>
        <w:spacing w:after="0" w:line="360" w:lineRule="auto"/>
        <w:ind w:left="0"/>
        <w:jc w:val="both"/>
        <w:rPr>
          <w:rFonts w:ascii="Arial" w:hAnsi="Arial" w:cs="Arial"/>
        </w:rPr>
      </w:pPr>
      <w:r>
        <w:rPr>
          <w:rFonts w:ascii="Arial" w:hAnsi="Arial" w:cs="Arial"/>
        </w:rPr>
        <w:tab/>
        <w:t xml:space="preserve">1.2 </w:t>
      </w:r>
      <w:r w:rsidR="00887FED" w:rsidRPr="00704335">
        <w:rPr>
          <w:rFonts w:ascii="Arial" w:hAnsi="Arial" w:cs="Arial"/>
        </w:rPr>
        <w:t>The facts set out herein fall within my personal knowledge, save where</w:t>
      </w:r>
      <w:r w:rsidR="00887FED" w:rsidRPr="00704335">
        <w:rPr>
          <w:rFonts w:ascii="Arial" w:hAnsi="Arial" w:cs="Arial"/>
          <w:spacing w:val="1"/>
        </w:rPr>
        <w:t xml:space="preserve"> </w:t>
      </w:r>
      <w:r w:rsidR="00887FED" w:rsidRPr="00704335">
        <w:rPr>
          <w:rFonts w:ascii="Arial" w:hAnsi="Arial" w:cs="Arial"/>
        </w:rPr>
        <w:t>otherwise</w:t>
      </w:r>
      <w:r w:rsidR="00887FED" w:rsidRPr="00704335">
        <w:rPr>
          <w:rFonts w:ascii="Arial" w:hAnsi="Arial" w:cs="Arial"/>
          <w:spacing w:val="13"/>
        </w:rPr>
        <w:t xml:space="preserve"> </w:t>
      </w:r>
      <w:r>
        <w:rPr>
          <w:rFonts w:ascii="Arial" w:hAnsi="Arial" w:cs="Arial"/>
          <w:spacing w:val="13"/>
        </w:rPr>
        <w:tab/>
      </w:r>
      <w:r w:rsidR="00887FED" w:rsidRPr="00704335">
        <w:rPr>
          <w:rFonts w:ascii="Arial" w:hAnsi="Arial" w:cs="Arial"/>
        </w:rPr>
        <w:t>stated,</w:t>
      </w:r>
      <w:r w:rsidR="00887FED" w:rsidRPr="00704335">
        <w:rPr>
          <w:rFonts w:ascii="Arial" w:hAnsi="Arial" w:cs="Arial"/>
          <w:spacing w:val="5"/>
        </w:rPr>
        <w:t xml:space="preserve"> </w:t>
      </w:r>
      <w:r w:rsidR="00887FED" w:rsidRPr="00704335">
        <w:rPr>
          <w:rFonts w:ascii="Arial" w:hAnsi="Arial" w:cs="Arial"/>
        </w:rPr>
        <w:t>and</w:t>
      </w:r>
      <w:r w:rsidR="00887FED" w:rsidRPr="00704335">
        <w:rPr>
          <w:rFonts w:ascii="Arial" w:hAnsi="Arial" w:cs="Arial"/>
          <w:spacing w:val="-1"/>
        </w:rPr>
        <w:t xml:space="preserve"> </w:t>
      </w:r>
      <w:r w:rsidR="00887FED" w:rsidRPr="00704335">
        <w:rPr>
          <w:rFonts w:ascii="Arial" w:hAnsi="Arial" w:cs="Arial"/>
        </w:rPr>
        <w:t>are</w:t>
      </w:r>
      <w:r w:rsidR="00887FED" w:rsidRPr="00704335">
        <w:rPr>
          <w:rFonts w:ascii="Arial" w:hAnsi="Arial" w:cs="Arial"/>
          <w:spacing w:val="-7"/>
        </w:rPr>
        <w:t xml:space="preserve"> </w:t>
      </w:r>
      <w:r w:rsidR="00887FED" w:rsidRPr="00704335">
        <w:rPr>
          <w:rFonts w:ascii="Arial" w:hAnsi="Arial" w:cs="Arial"/>
        </w:rPr>
        <w:t>true</w:t>
      </w:r>
      <w:r w:rsidR="00887FED" w:rsidRPr="00704335">
        <w:rPr>
          <w:rFonts w:ascii="Arial" w:hAnsi="Arial" w:cs="Arial"/>
          <w:spacing w:val="-1"/>
        </w:rPr>
        <w:t xml:space="preserve"> </w:t>
      </w:r>
      <w:r w:rsidR="00887FED" w:rsidRPr="00704335">
        <w:rPr>
          <w:rFonts w:ascii="Arial" w:hAnsi="Arial" w:cs="Arial"/>
        </w:rPr>
        <w:t>and</w:t>
      </w:r>
      <w:r w:rsidR="00887FED" w:rsidRPr="00704335">
        <w:rPr>
          <w:rFonts w:ascii="Arial" w:hAnsi="Arial" w:cs="Arial"/>
          <w:spacing w:val="-2"/>
        </w:rPr>
        <w:t xml:space="preserve"> </w:t>
      </w:r>
      <w:r w:rsidR="00887FED" w:rsidRPr="00704335">
        <w:rPr>
          <w:rFonts w:ascii="Arial" w:hAnsi="Arial" w:cs="Arial"/>
        </w:rPr>
        <w:t>correct</w:t>
      </w:r>
      <w:r w:rsidR="00887FED" w:rsidRPr="00704335">
        <w:rPr>
          <w:rFonts w:ascii="Arial" w:hAnsi="Arial" w:cs="Arial"/>
          <w:noProof/>
          <w:position w:val="-2"/>
        </w:rPr>
        <w:t>.</w:t>
      </w:r>
    </w:p>
    <w:p w:rsidR="007B3042" w:rsidRPr="00704335" w:rsidRDefault="007B3042" w:rsidP="00E71235">
      <w:pPr>
        <w:pStyle w:val="ListParagraph"/>
        <w:widowControl w:val="0"/>
        <w:tabs>
          <w:tab w:val="left" w:pos="720"/>
        </w:tabs>
        <w:autoSpaceDE w:val="0"/>
        <w:autoSpaceDN w:val="0"/>
        <w:spacing w:after="0" w:line="360" w:lineRule="auto"/>
        <w:ind w:left="0"/>
        <w:jc w:val="both"/>
        <w:rPr>
          <w:rFonts w:ascii="Arial" w:hAnsi="Arial" w:cs="Arial"/>
        </w:rPr>
      </w:pPr>
    </w:p>
    <w:p w:rsidR="00887FED" w:rsidRPr="004A117F" w:rsidRDefault="004A117F" w:rsidP="00E71235">
      <w:pPr>
        <w:widowControl w:val="0"/>
        <w:tabs>
          <w:tab w:val="left" w:pos="720"/>
        </w:tabs>
        <w:autoSpaceDE w:val="0"/>
        <w:autoSpaceDN w:val="0"/>
        <w:spacing w:after="0" w:line="360" w:lineRule="auto"/>
        <w:jc w:val="both"/>
        <w:rPr>
          <w:rFonts w:ascii="Arial" w:hAnsi="Arial" w:cs="Arial"/>
        </w:rPr>
      </w:pPr>
      <w:r>
        <w:rPr>
          <w:rFonts w:ascii="Arial" w:hAnsi="Arial" w:cs="Arial"/>
          <w:spacing w:val="-1"/>
        </w:rPr>
        <w:tab/>
        <w:t xml:space="preserve">1.3 </w:t>
      </w:r>
      <w:r w:rsidR="00887FED" w:rsidRPr="004A117F">
        <w:rPr>
          <w:rFonts w:ascii="Arial" w:hAnsi="Arial" w:cs="Arial"/>
          <w:spacing w:val="-1"/>
        </w:rPr>
        <w:t>I</w:t>
      </w:r>
      <w:r w:rsidR="00887FED" w:rsidRPr="004A117F">
        <w:rPr>
          <w:rFonts w:ascii="Arial" w:hAnsi="Arial" w:cs="Arial"/>
          <w:spacing w:val="3"/>
        </w:rPr>
        <w:t xml:space="preserve"> </w:t>
      </w:r>
      <w:r w:rsidR="00887FED" w:rsidRPr="004A117F">
        <w:rPr>
          <w:rFonts w:ascii="Arial" w:hAnsi="Arial" w:cs="Arial"/>
        </w:rPr>
        <w:t>am</w:t>
      </w:r>
      <w:r w:rsidR="00887FED" w:rsidRPr="004A117F">
        <w:rPr>
          <w:rFonts w:ascii="Arial" w:hAnsi="Arial" w:cs="Arial"/>
          <w:spacing w:val="-1"/>
        </w:rPr>
        <w:t xml:space="preserve"> </w:t>
      </w:r>
      <w:r w:rsidR="00887FED" w:rsidRPr="004A117F">
        <w:rPr>
          <w:rFonts w:ascii="Arial" w:hAnsi="Arial" w:cs="Arial"/>
        </w:rPr>
        <w:t>duly</w:t>
      </w:r>
      <w:r w:rsidR="00887FED" w:rsidRPr="004A117F">
        <w:rPr>
          <w:rFonts w:ascii="Arial" w:hAnsi="Arial" w:cs="Arial"/>
          <w:spacing w:val="-2"/>
        </w:rPr>
        <w:t xml:space="preserve"> </w:t>
      </w:r>
      <w:r w:rsidR="00887FED" w:rsidRPr="004A117F">
        <w:rPr>
          <w:rFonts w:ascii="Arial" w:hAnsi="Arial" w:cs="Arial"/>
        </w:rPr>
        <w:t>authorised</w:t>
      </w:r>
      <w:r w:rsidR="00887FED" w:rsidRPr="004A117F">
        <w:rPr>
          <w:rFonts w:ascii="Arial" w:hAnsi="Arial" w:cs="Arial"/>
          <w:spacing w:val="2"/>
        </w:rPr>
        <w:t xml:space="preserve"> </w:t>
      </w:r>
      <w:r w:rsidR="00887FED" w:rsidRPr="004A117F">
        <w:rPr>
          <w:rFonts w:ascii="Arial" w:hAnsi="Arial" w:cs="Arial"/>
        </w:rPr>
        <w:t>by</w:t>
      </w:r>
      <w:r w:rsidR="00887FED" w:rsidRPr="004A117F">
        <w:rPr>
          <w:rFonts w:ascii="Arial" w:hAnsi="Arial" w:cs="Arial"/>
          <w:spacing w:val="3"/>
        </w:rPr>
        <w:t xml:space="preserve"> </w:t>
      </w:r>
      <w:r w:rsidR="00887FED" w:rsidRPr="004A117F">
        <w:rPr>
          <w:rFonts w:ascii="Arial" w:hAnsi="Arial" w:cs="Arial"/>
        </w:rPr>
        <w:t>the</w:t>
      </w:r>
      <w:r w:rsidR="00887FED" w:rsidRPr="004A117F">
        <w:rPr>
          <w:rFonts w:ascii="Arial" w:hAnsi="Arial" w:cs="Arial"/>
          <w:spacing w:val="-8"/>
        </w:rPr>
        <w:t xml:space="preserve"> </w:t>
      </w:r>
      <w:r w:rsidR="00887FED" w:rsidRPr="004A117F">
        <w:rPr>
          <w:rFonts w:ascii="Arial" w:hAnsi="Arial" w:cs="Arial"/>
        </w:rPr>
        <w:t>Applicant</w:t>
      </w:r>
      <w:r w:rsidR="00887FED" w:rsidRPr="004A117F">
        <w:rPr>
          <w:rFonts w:ascii="Arial" w:hAnsi="Arial" w:cs="Arial"/>
          <w:spacing w:val="12"/>
        </w:rPr>
        <w:t xml:space="preserve"> </w:t>
      </w:r>
      <w:r w:rsidR="00887FED" w:rsidRPr="004A117F">
        <w:rPr>
          <w:rFonts w:ascii="Arial" w:hAnsi="Arial" w:cs="Arial"/>
        </w:rPr>
        <w:t>to</w:t>
      </w:r>
      <w:r w:rsidR="00887FED" w:rsidRPr="004A117F">
        <w:rPr>
          <w:rFonts w:ascii="Arial" w:hAnsi="Arial" w:cs="Arial"/>
          <w:spacing w:val="-6"/>
        </w:rPr>
        <w:t xml:space="preserve"> </w:t>
      </w:r>
      <w:r w:rsidR="00887FED" w:rsidRPr="004A117F">
        <w:rPr>
          <w:rFonts w:ascii="Arial" w:hAnsi="Arial" w:cs="Arial"/>
        </w:rPr>
        <w:t>bring</w:t>
      </w:r>
      <w:r w:rsidR="00887FED" w:rsidRPr="004A117F">
        <w:rPr>
          <w:rFonts w:ascii="Arial" w:hAnsi="Arial" w:cs="Arial"/>
          <w:spacing w:val="-3"/>
        </w:rPr>
        <w:t xml:space="preserve"> </w:t>
      </w:r>
      <w:r w:rsidR="00887FED" w:rsidRPr="004A117F">
        <w:rPr>
          <w:rFonts w:ascii="Arial" w:hAnsi="Arial" w:cs="Arial"/>
        </w:rPr>
        <w:t>this</w:t>
      </w:r>
      <w:r w:rsidR="00887FED" w:rsidRPr="004A117F">
        <w:rPr>
          <w:rFonts w:ascii="Arial" w:hAnsi="Arial" w:cs="Arial"/>
          <w:spacing w:val="2"/>
        </w:rPr>
        <w:t xml:space="preserve"> </w:t>
      </w:r>
      <w:r w:rsidR="00887FED" w:rsidRPr="004A117F">
        <w:rPr>
          <w:rFonts w:ascii="Arial" w:hAnsi="Arial" w:cs="Arial"/>
        </w:rPr>
        <w:t>application</w:t>
      </w:r>
      <w:r w:rsidR="00887FED" w:rsidRPr="004A117F">
        <w:rPr>
          <w:rFonts w:ascii="Arial" w:hAnsi="Arial" w:cs="Arial"/>
          <w:spacing w:val="3"/>
        </w:rPr>
        <w:t xml:space="preserve"> </w:t>
      </w:r>
      <w:r w:rsidR="00887FED" w:rsidRPr="004A117F">
        <w:rPr>
          <w:rFonts w:ascii="Arial" w:hAnsi="Arial" w:cs="Arial"/>
        </w:rPr>
        <w:t>for</w:t>
      </w:r>
      <w:r w:rsidR="00887FED" w:rsidRPr="004A117F">
        <w:rPr>
          <w:rFonts w:ascii="Arial" w:hAnsi="Arial" w:cs="Arial"/>
          <w:spacing w:val="-5"/>
        </w:rPr>
        <w:t xml:space="preserve"> </w:t>
      </w:r>
      <w:r w:rsidR="00261ABB" w:rsidRPr="004A117F">
        <w:rPr>
          <w:rFonts w:ascii="Arial" w:hAnsi="Arial" w:cs="Arial"/>
        </w:rPr>
        <w:t xml:space="preserve">summary judgment </w:t>
      </w:r>
      <w:r w:rsidR="00953D48">
        <w:rPr>
          <w:rFonts w:ascii="Arial" w:hAnsi="Arial" w:cs="Arial"/>
        </w:rPr>
        <w:tab/>
      </w:r>
      <w:r w:rsidR="00887FED" w:rsidRPr="004A117F">
        <w:rPr>
          <w:rFonts w:ascii="Arial" w:hAnsi="Arial" w:cs="Arial"/>
          <w:w w:val="95"/>
        </w:rPr>
        <w:t>against</w:t>
      </w:r>
      <w:r w:rsidR="00887FED" w:rsidRPr="004A117F">
        <w:rPr>
          <w:rFonts w:ascii="Arial" w:hAnsi="Arial" w:cs="Arial"/>
          <w:spacing w:val="10"/>
          <w:w w:val="95"/>
        </w:rPr>
        <w:t xml:space="preserve"> </w:t>
      </w:r>
      <w:r w:rsidR="00887FED" w:rsidRPr="004A117F">
        <w:rPr>
          <w:rFonts w:ascii="Arial" w:hAnsi="Arial" w:cs="Arial"/>
          <w:w w:val="95"/>
        </w:rPr>
        <w:t>the</w:t>
      </w:r>
      <w:r w:rsidR="00887FED" w:rsidRPr="004A117F">
        <w:rPr>
          <w:rFonts w:ascii="Arial" w:hAnsi="Arial" w:cs="Arial"/>
          <w:spacing w:val="-9"/>
          <w:w w:val="95"/>
        </w:rPr>
        <w:t xml:space="preserve"> </w:t>
      </w:r>
      <w:r w:rsidR="00887FED" w:rsidRPr="004A117F">
        <w:rPr>
          <w:rFonts w:ascii="Arial" w:hAnsi="Arial" w:cs="Arial"/>
          <w:w w:val="95"/>
        </w:rPr>
        <w:t>Defendant</w:t>
      </w:r>
      <w:r w:rsidR="00887FED" w:rsidRPr="004A117F">
        <w:rPr>
          <w:rFonts w:ascii="Arial" w:hAnsi="Arial" w:cs="Arial"/>
          <w:spacing w:val="14"/>
          <w:w w:val="95"/>
        </w:rPr>
        <w:t xml:space="preserve"> </w:t>
      </w:r>
      <w:r w:rsidR="00887FED" w:rsidRPr="004A117F">
        <w:rPr>
          <w:rFonts w:ascii="Arial" w:hAnsi="Arial" w:cs="Arial"/>
          <w:w w:val="95"/>
        </w:rPr>
        <w:t>and to depose</w:t>
      </w:r>
      <w:r w:rsidR="00887FED" w:rsidRPr="004A117F">
        <w:rPr>
          <w:rFonts w:ascii="Arial" w:hAnsi="Arial" w:cs="Arial"/>
          <w:spacing w:val="11"/>
          <w:w w:val="95"/>
        </w:rPr>
        <w:t xml:space="preserve"> </w:t>
      </w:r>
      <w:r w:rsidR="00887FED" w:rsidRPr="004A117F">
        <w:rPr>
          <w:rFonts w:ascii="Arial" w:hAnsi="Arial" w:cs="Arial"/>
          <w:w w:val="95"/>
        </w:rPr>
        <w:t>to</w:t>
      </w:r>
      <w:r w:rsidR="00887FED" w:rsidRPr="004A117F">
        <w:rPr>
          <w:rFonts w:ascii="Arial" w:hAnsi="Arial" w:cs="Arial"/>
          <w:spacing w:val="-4"/>
          <w:w w:val="95"/>
        </w:rPr>
        <w:t xml:space="preserve"> </w:t>
      </w:r>
      <w:r w:rsidR="00887FED" w:rsidRPr="004A117F">
        <w:rPr>
          <w:rFonts w:ascii="Arial" w:hAnsi="Arial" w:cs="Arial"/>
          <w:w w:val="95"/>
        </w:rPr>
        <w:t>this</w:t>
      </w:r>
      <w:r w:rsidR="00887FED" w:rsidRPr="004A117F">
        <w:rPr>
          <w:rFonts w:ascii="Arial" w:hAnsi="Arial" w:cs="Arial"/>
          <w:spacing w:val="2"/>
          <w:w w:val="95"/>
        </w:rPr>
        <w:t xml:space="preserve"> </w:t>
      </w:r>
      <w:r w:rsidR="00887FED" w:rsidRPr="004A117F">
        <w:rPr>
          <w:rFonts w:ascii="Arial" w:hAnsi="Arial" w:cs="Arial"/>
          <w:w w:val="95"/>
        </w:rPr>
        <w:t>affidavit.</w:t>
      </w:r>
    </w:p>
    <w:p w:rsidR="00887FED" w:rsidRPr="00704335" w:rsidRDefault="00887FED" w:rsidP="00E71235">
      <w:pPr>
        <w:pStyle w:val="BodyText"/>
        <w:tabs>
          <w:tab w:val="left" w:pos="720"/>
        </w:tabs>
        <w:spacing w:line="360" w:lineRule="auto"/>
        <w:rPr>
          <w:sz w:val="22"/>
          <w:szCs w:val="22"/>
        </w:rPr>
      </w:pPr>
    </w:p>
    <w:p w:rsidR="00887FED" w:rsidRPr="00704335" w:rsidRDefault="00887FED" w:rsidP="00E71235">
      <w:pPr>
        <w:pStyle w:val="BodyText"/>
        <w:tabs>
          <w:tab w:val="left" w:pos="720"/>
        </w:tabs>
        <w:spacing w:line="360" w:lineRule="auto"/>
        <w:jc w:val="center"/>
        <w:rPr>
          <w:sz w:val="22"/>
          <w:szCs w:val="22"/>
        </w:rPr>
      </w:pPr>
      <w:r w:rsidRPr="00704335">
        <w:rPr>
          <w:sz w:val="22"/>
          <w:szCs w:val="22"/>
        </w:rPr>
        <w:t>2.</w:t>
      </w:r>
    </w:p>
    <w:p w:rsidR="00887FED" w:rsidRPr="00704335" w:rsidRDefault="00953D48" w:rsidP="00E71235">
      <w:pPr>
        <w:pStyle w:val="BodyText"/>
        <w:tabs>
          <w:tab w:val="left" w:pos="720"/>
        </w:tabs>
        <w:spacing w:line="360" w:lineRule="auto"/>
        <w:ind w:firstLine="3"/>
        <w:jc w:val="both"/>
        <w:rPr>
          <w:sz w:val="22"/>
          <w:szCs w:val="22"/>
        </w:rPr>
      </w:pPr>
      <w:r>
        <w:rPr>
          <w:w w:val="95"/>
          <w:sz w:val="22"/>
          <w:szCs w:val="22"/>
        </w:rPr>
        <w:tab/>
      </w:r>
      <w:r w:rsidR="00887FED" w:rsidRPr="00704335">
        <w:rPr>
          <w:w w:val="95"/>
          <w:sz w:val="22"/>
          <w:szCs w:val="22"/>
        </w:rPr>
        <w:t>I can and do hereby swear positively to the fact that the defendant is indebted to the</w:t>
      </w:r>
      <w:r w:rsidR="00887FED" w:rsidRPr="00704335">
        <w:rPr>
          <w:spacing w:val="1"/>
          <w:w w:val="95"/>
          <w:sz w:val="22"/>
          <w:szCs w:val="22"/>
        </w:rPr>
        <w:t xml:space="preserve"> </w:t>
      </w:r>
      <w:r w:rsidR="00887FED" w:rsidRPr="00704335">
        <w:rPr>
          <w:spacing w:val="-1"/>
          <w:sz w:val="22"/>
          <w:szCs w:val="22"/>
        </w:rPr>
        <w:t xml:space="preserve">Plaintiff </w:t>
      </w:r>
      <w:r>
        <w:rPr>
          <w:spacing w:val="-1"/>
          <w:sz w:val="22"/>
          <w:szCs w:val="22"/>
        </w:rPr>
        <w:tab/>
      </w:r>
      <w:r w:rsidR="00887FED" w:rsidRPr="00704335">
        <w:rPr>
          <w:spacing w:val="-1"/>
          <w:sz w:val="22"/>
          <w:szCs w:val="22"/>
        </w:rPr>
        <w:t>in</w:t>
      </w:r>
      <w:r w:rsidR="00887FED" w:rsidRPr="00704335">
        <w:rPr>
          <w:spacing w:val="-16"/>
          <w:sz w:val="22"/>
          <w:szCs w:val="22"/>
        </w:rPr>
        <w:t xml:space="preserve"> </w:t>
      </w:r>
      <w:r w:rsidR="00887FED" w:rsidRPr="00704335">
        <w:rPr>
          <w:spacing w:val="-1"/>
          <w:sz w:val="22"/>
          <w:szCs w:val="22"/>
        </w:rPr>
        <w:t>respect</w:t>
      </w:r>
      <w:r w:rsidR="00887FED" w:rsidRPr="00704335">
        <w:rPr>
          <w:spacing w:val="8"/>
          <w:sz w:val="22"/>
          <w:szCs w:val="22"/>
        </w:rPr>
        <w:t xml:space="preserve"> </w:t>
      </w:r>
      <w:r w:rsidR="00887FED" w:rsidRPr="00704335">
        <w:rPr>
          <w:spacing w:val="-1"/>
          <w:sz w:val="22"/>
          <w:szCs w:val="22"/>
        </w:rPr>
        <w:t>of</w:t>
      </w:r>
      <w:r w:rsidR="00887FED" w:rsidRPr="00704335">
        <w:rPr>
          <w:spacing w:val="-3"/>
          <w:sz w:val="22"/>
          <w:szCs w:val="22"/>
        </w:rPr>
        <w:t xml:space="preserve"> </w:t>
      </w:r>
      <w:r w:rsidR="00887FED" w:rsidRPr="00704335">
        <w:rPr>
          <w:spacing w:val="-1"/>
          <w:sz w:val="22"/>
          <w:szCs w:val="22"/>
        </w:rPr>
        <w:t>the</w:t>
      </w:r>
      <w:r w:rsidR="00887FED" w:rsidRPr="00704335">
        <w:rPr>
          <w:spacing w:val="-9"/>
          <w:sz w:val="22"/>
          <w:szCs w:val="22"/>
        </w:rPr>
        <w:t xml:space="preserve"> </w:t>
      </w:r>
      <w:r w:rsidR="00887FED" w:rsidRPr="00704335">
        <w:rPr>
          <w:spacing w:val="-1"/>
          <w:sz w:val="22"/>
          <w:szCs w:val="22"/>
        </w:rPr>
        <w:t>claim</w:t>
      </w:r>
      <w:r w:rsidR="00887FED" w:rsidRPr="00704335">
        <w:rPr>
          <w:spacing w:val="-3"/>
          <w:sz w:val="22"/>
          <w:szCs w:val="22"/>
        </w:rPr>
        <w:t xml:space="preserve"> </w:t>
      </w:r>
      <w:r w:rsidR="00887FED" w:rsidRPr="00704335">
        <w:rPr>
          <w:spacing w:val="-1"/>
          <w:sz w:val="22"/>
          <w:szCs w:val="22"/>
        </w:rPr>
        <w:t>as</w:t>
      </w:r>
      <w:r w:rsidR="00887FED" w:rsidRPr="00704335">
        <w:rPr>
          <w:spacing w:val="-14"/>
          <w:sz w:val="22"/>
          <w:szCs w:val="22"/>
        </w:rPr>
        <w:t xml:space="preserve"> </w:t>
      </w:r>
      <w:r w:rsidR="00887FED" w:rsidRPr="00704335">
        <w:rPr>
          <w:spacing w:val="-1"/>
          <w:sz w:val="22"/>
          <w:szCs w:val="22"/>
        </w:rPr>
        <w:t>more</w:t>
      </w:r>
      <w:r w:rsidR="00887FED" w:rsidRPr="00704335">
        <w:rPr>
          <w:sz w:val="22"/>
          <w:szCs w:val="22"/>
        </w:rPr>
        <w:t xml:space="preserve"> </w:t>
      </w:r>
      <w:r w:rsidR="00887FED" w:rsidRPr="00704335">
        <w:rPr>
          <w:spacing w:val="-1"/>
          <w:sz w:val="22"/>
          <w:szCs w:val="22"/>
        </w:rPr>
        <w:t>fully</w:t>
      </w:r>
      <w:r w:rsidR="00887FED" w:rsidRPr="00704335">
        <w:rPr>
          <w:spacing w:val="-6"/>
          <w:sz w:val="22"/>
          <w:szCs w:val="22"/>
        </w:rPr>
        <w:t xml:space="preserve"> </w:t>
      </w:r>
      <w:r w:rsidR="00887FED" w:rsidRPr="00704335">
        <w:rPr>
          <w:spacing w:val="-1"/>
          <w:sz w:val="22"/>
          <w:szCs w:val="22"/>
        </w:rPr>
        <w:t>set</w:t>
      </w:r>
      <w:r w:rsidR="00887FED" w:rsidRPr="00704335">
        <w:rPr>
          <w:spacing w:val="-6"/>
          <w:sz w:val="22"/>
          <w:szCs w:val="22"/>
        </w:rPr>
        <w:t xml:space="preserve"> </w:t>
      </w:r>
      <w:r w:rsidR="00887FED" w:rsidRPr="00704335">
        <w:rPr>
          <w:spacing w:val="-1"/>
          <w:sz w:val="22"/>
          <w:szCs w:val="22"/>
        </w:rPr>
        <w:t>out</w:t>
      </w:r>
      <w:r w:rsidR="00887FED" w:rsidRPr="00704335">
        <w:rPr>
          <w:spacing w:val="-8"/>
          <w:sz w:val="22"/>
          <w:szCs w:val="22"/>
        </w:rPr>
        <w:t xml:space="preserve"> </w:t>
      </w:r>
      <w:r w:rsidR="00887FED" w:rsidRPr="00704335">
        <w:rPr>
          <w:spacing w:val="-1"/>
          <w:sz w:val="22"/>
          <w:szCs w:val="22"/>
        </w:rPr>
        <w:t>in</w:t>
      </w:r>
      <w:r w:rsidR="00887FED" w:rsidRPr="00704335">
        <w:rPr>
          <w:spacing w:val="-13"/>
          <w:sz w:val="22"/>
          <w:szCs w:val="22"/>
        </w:rPr>
        <w:t xml:space="preserve"> </w:t>
      </w:r>
      <w:r w:rsidR="00887FED" w:rsidRPr="00704335">
        <w:rPr>
          <w:spacing w:val="-1"/>
          <w:sz w:val="22"/>
          <w:szCs w:val="22"/>
        </w:rPr>
        <w:t>the</w:t>
      </w:r>
      <w:r w:rsidR="00887FED" w:rsidRPr="00704335">
        <w:rPr>
          <w:spacing w:val="-4"/>
          <w:sz w:val="22"/>
          <w:szCs w:val="22"/>
        </w:rPr>
        <w:t xml:space="preserve"> </w:t>
      </w:r>
      <w:r w:rsidR="00887FED" w:rsidRPr="00704335">
        <w:rPr>
          <w:sz w:val="22"/>
          <w:szCs w:val="22"/>
        </w:rPr>
        <w:t>Particulars</w:t>
      </w:r>
      <w:r w:rsidR="00887FED" w:rsidRPr="00704335">
        <w:rPr>
          <w:spacing w:val="16"/>
          <w:sz w:val="22"/>
          <w:szCs w:val="22"/>
        </w:rPr>
        <w:t xml:space="preserve"> </w:t>
      </w:r>
      <w:r w:rsidR="00887FED" w:rsidRPr="00704335">
        <w:rPr>
          <w:sz w:val="22"/>
          <w:szCs w:val="22"/>
        </w:rPr>
        <w:t>of</w:t>
      </w:r>
      <w:r w:rsidR="00887FED" w:rsidRPr="00704335">
        <w:rPr>
          <w:spacing w:val="-5"/>
          <w:sz w:val="22"/>
          <w:szCs w:val="22"/>
        </w:rPr>
        <w:t xml:space="preserve"> </w:t>
      </w:r>
      <w:r w:rsidR="00887FED" w:rsidRPr="00704335">
        <w:rPr>
          <w:sz w:val="22"/>
          <w:szCs w:val="22"/>
        </w:rPr>
        <w:t>Claim</w:t>
      </w:r>
      <w:r w:rsidR="00887FED" w:rsidRPr="00704335">
        <w:rPr>
          <w:spacing w:val="2"/>
          <w:sz w:val="22"/>
          <w:szCs w:val="22"/>
        </w:rPr>
        <w:t xml:space="preserve"> </w:t>
      </w:r>
      <w:r w:rsidR="00887FED" w:rsidRPr="00704335">
        <w:rPr>
          <w:sz w:val="22"/>
          <w:szCs w:val="22"/>
        </w:rPr>
        <w:t>and</w:t>
      </w:r>
      <w:r w:rsidR="00887FED" w:rsidRPr="00704335">
        <w:rPr>
          <w:spacing w:val="-65"/>
          <w:sz w:val="22"/>
          <w:szCs w:val="22"/>
        </w:rPr>
        <w:t xml:space="preserve"> </w:t>
      </w:r>
      <w:r w:rsidR="00887FED" w:rsidRPr="00704335">
        <w:rPr>
          <w:sz w:val="22"/>
          <w:szCs w:val="22"/>
        </w:rPr>
        <w:t>on</w:t>
      </w:r>
      <w:r w:rsidR="00887FED" w:rsidRPr="00704335">
        <w:rPr>
          <w:spacing w:val="-13"/>
          <w:sz w:val="22"/>
          <w:szCs w:val="22"/>
        </w:rPr>
        <w:t xml:space="preserve"> </w:t>
      </w:r>
      <w:r w:rsidR="00887FED" w:rsidRPr="00704335">
        <w:rPr>
          <w:sz w:val="22"/>
          <w:szCs w:val="22"/>
        </w:rPr>
        <w:t>the</w:t>
      </w:r>
      <w:r w:rsidR="00887FED" w:rsidRPr="00704335">
        <w:rPr>
          <w:spacing w:val="-1"/>
          <w:sz w:val="22"/>
          <w:szCs w:val="22"/>
        </w:rPr>
        <w:t xml:space="preserve"> </w:t>
      </w:r>
      <w:r w:rsidR="00887FED" w:rsidRPr="00704335">
        <w:rPr>
          <w:sz w:val="22"/>
          <w:szCs w:val="22"/>
        </w:rPr>
        <w:t>grounds</w:t>
      </w:r>
      <w:r w:rsidR="00887FED" w:rsidRPr="00704335">
        <w:rPr>
          <w:spacing w:val="7"/>
          <w:sz w:val="22"/>
          <w:szCs w:val="22"/>
        </w:rPr>
        <w:t xml:space="preserve"> </w:t>
      </w:r>
      <w:r>
        <w:rPr>
          <w:spacing w:val="7"/>
          <w:sz w:val="22"/>
          <w:szCs w:val="22"/>
        </w:rPr>
        <w:tab/>
      </w:r>
      <w:r w:rsidR="00887FED" w:rsidRPr="00704335">
        <w:rPr>
          <w:sz w:val="22"/>
          <w:szCs w:val="22"/>
        </w:rPr>
        <w:t>as</w:t>
      </w:r>
      <w:r w:rsidR="00887FED" w:rsidRPr="00704335">
        <w:rPr>
          <w:spacing w:val="-1"/>
          <w:sz w:val="22"/>
          <w:szCs w:val="22"/>
        </w:rPr>
        <w:t xml:space="preserve"> </w:t>
      </w:r>
      <w:r w:rsidR="00887FED" w:rsidRPr="00704335">
        <w:rPr>
          <w:sz w:val="22"/>
          <w:szCs w:val="22"/>
        </w:rPr>
        <w:t>stated</w:t>
      </w:r>
      <w:r w:rsidR="00887FED" w:rsidRPr="00704335">
        <w:rPr>
          <w:spacing w:val="2"/>
          <w:sz w:val="22"/>
          <w:szCs w:val="22"/>
        </w:rPr>
        <w:t xml:space="preserve"> </w:t>
      </w:r>
      <w:r w:rsidR="00887FED" w:rsidRPr="00704335">
        <w:rPr>
          <w:sz w:val="22"/>
          <w:szCs w:val="22"/>
        </w:rPr>
        <w:t>therein.</w:t>
      </w:r>
    </w:p>
    <w:p w:rsidR="00887FED" w:rsidRPr="00704335" w:rsidRDefault="00887FED" w:rsidP="00E71235">
      <w:pPr>
        <w:pStyle w:val="BodyText"/>
        <w:tabs>
          <w:tab w:val="left" w:pos="720"/>
        </w:tabs>
        <w:spacing w:line="360" w:lineRule="auto"/>
        <w:rPr>
          <w:sz w:val="22"/>
          <w:szCs w:val="22"/>
        </w:rPr>
      </w:pPr>
    </w:p>
    <w:p w:rsidR="00887FED" w:rsidRPr="00704335" w:rsidRDefault="00887FED" w:rsidP="00E71235">
      <w:pPr>
        <w:pStyle w:val="BodyText"/>
        <w:tabs>
          <w:tab w:val="left" w:pos="720"/>
        </w:tabs>
        <w:spacing w:line="360" w:lineRule="auto"/>
        <w:jc w:val="center"/>
        <w:rPr>
          <w:sz w:val="22"/>
          <w:szCs w:val="22"/>
        </w:rPr>
      </w:pPr>
      <w:r w:rsidRPr="00704335">
        <w:rPr>
          <w:sz w:val="22"/>
          <w:szCs w:val="22"/>
        </w:rPr>
        <w:t>3.</w:t>
      </w:r>
    </w:p>
    <w:p w:rsidR="00887FED" w:rsidRPr="00704335" w:rsidRDefault="00953D48" w:rsidP="00E71235">
      <w:pPr>
        <w:pStyle w:val="BodyText"/>
        <w:tabs>
          <w:tab w:val="left" w:pos="720"/>
        </w:tabs>
        <w:spacing w:line="360" w:lineRule="auto"/>
        <w:ind w:hanging="7"/>
        <w:jc w:val="both"/>
        <w:rPr>
          <w:sz w:val="22"/>
          <w:szCs w:val="22"/>
        </w:rPr>
      </w:pPr>
      <w:r>
        <w:rPr>
          <w:w w:val="95"/>
          <w:sz w:val="22"/>
          <w:szCs w:val="22"/>
        </w:rPr>
        <w:tab/>
      </w:r>
      <w:r>
        <w:rPr>
          <w:w w:val="95"/>
          <w:sz w:val="22"/>
          <w:szCs w:val="22"/>
        </w:rPr>
        <w:tab/>
      </w:r>
      <w:r w:rsidR="00887FED" w:rsidRPr="00704335">
        <w:rPr>
          <w:w w:val="95"/>
          <w:sz w:val="22"/>
          <w:szCs w:val="22"/>
        </w:rPr>
        <w:t>I</w:t>
      </w:r>
      <w:r w:rsidR="00887FED" w:rsidRPr="00704335">
        <w:rPr>
          <w:spacing w:val="10"/>
          <w:w w:val="95"/>
          <w:sz w:val="22"/>
          <w:szCs w:val="22"/>
        </w:rPr>
        <w:t xml:space="preserve"> </w:t>
      </w:r>
      <w:r w:rsidR="00887FED" w:rsidRPr="00704335">
        <w:rPr>
          <w:w w:val="95"/>
          <w:sz w:val="22"/>
          <w:szCs w:val="22"/>
        </w:rPr>
        <w:t>verily</w:t>
      </w:r>
      <w:r w:rsidR="00887FED" w:rsidRPr="00704335">
        <w:rPr>
          <w:spacing w:val="10"/>
          <w:w w:val="95"/>
          <w:sz w:val="22"/>
          <w:szCs w:val="22"/>
        </w:rPr>
        <w:t xml:space="preserve"> </w:t>
      </w:r>
      <w:r w:rsidR="00887FED" w:rsidRPr="00704335">
        <w:rPr>
          <w:w w:val="95"/>
          <w:sz w:val="22"/>
          <w:szCs w:val="22"/>
        </w:rPr>
        <w:t>believe</w:t>
      </w:r>
      <w:r w:rsidR="00887FED" w:rsidRPr="00704335">
        <w:rPr>
          <w:spacing w:val="12"/>
          <w:w w:val="95"/>
          <w:sz w:val="22"/>
          <w:szCs w:val="22"/>
        </w:rPr>
        <w:t xml:space="preserve"> </w:t>
      </w:r>
      <w:r w:rsidR="00887FED" w:rsidRPr="00704335">
        <w:rPr>
          <w:w w:val="95"/>
          <w:sz w:val="22"/>
          <w:szCs w:val="22"/>
        </w:rPr>
        <w:t>that</w:t>
      </w:r>
      <w:r w:rsidR="00887FED" w:rsidRPr="00704335">
        <w:rPr>
          <w:spacing w:val="-2"/>
          <w:w w:val="95"/>
          <w:sz w:val="22"/>
          <w:szCs w:val="22"/>
        </w:rPr>
        <w:t xml:space="preserve"> </w:t>
      </w:r>
      <w:r w:rsidR="00887FED" w:rsidRPr="00704335">
        <w:rPr>
          <w:w w:val="95"/>
          <w:sz w:val="22"/>
          <w:szCs w:val="22"/>
        </w:rPr>
        <w:t>the</w:t>
      </w:r>
      <w:r w:rsidR="00887FED" w:rsidRPr="00704335">
        <w:rPr>
          <w:spacing w:val="4"/>
          <w:w w:val="95"/>
          <w:sz w:val="22"/>
          <w:szCs w:val="22"/>
        </w:rPr>
        <w:t xml:space="preserve"> </w:t>
      </w:r>
      <w:r w:rsidR="00887FED" w:rsidRPr="00704335">
        <w:rPr>
          <w:w w:val="95"/>
          <w:sz w:val="22"/>
          <w:szCs w:val="22"/>
        </w:rPr>
        <w:t>Defendant</w:t>
      </w:r>
      <w:r w:rsidR="00887FED" w:rsidRPr="00704335">
        <w:rPr>
          <w:spacing w:val="13"/>
          <w:w w:val="95"/>
          <w:sz w:val="22"/>
          <w:szCs w:val="22"/>
        </w:rPr>
        <w:t xml:space="preserve"> </w:t>
      </w:r>
      <w:r w:rsidR="00887FED" w:rsidRPr="00704335">
        <w:rPr>
          <w:w w:val="95"/>
          <w:sz w:val="22"/>
          <w:szCs w:val="22"/>
        </w:rPr>
        <w:t>does</w:t>
      </w:r>
      <w:r w:rsidR="00887FED" w:rsidRPr="00704335">
        <w:rPr>
          <w:spacing w:val="12"/>
          <w:w w:val="95"/>
          <w:sz w:val="22"/>
          <w:szCs w:val="22"/>
        </w:rPr>
        <w:t xml:space="preserve"> </w:t>
      </w:r>
      <w:r w:rsidR="00887FED" w:rsidRPr="00704335">
        <w:rPr>
          <w:w w:val="95"/>
          <w:sz w:val="22"/>
          <w:szCs w:val="22"/>
        </w:rPr>
        <w:t>not</w:t>
      </w:r>
      <w:r w:rsidR="00887FED" w:rsidRPr="00704335">
        <w:rPr>
          <w:spacing w:val="12"/>
          <w:w w:val="95"/>
          <w:sz w:val="22"/>
          <w:szCs w:val="22"/>
        </w:rPr>
        <w:t xml:space="preserve"> </w:t>
      </w:r>
      <w:r w:rsidR="00887FED" w:rsidRPr="00704335">
        <w:rPr>
          <w:w w:val="95"/>
          <w:sz w:val="22"/>
          <w:szCs w:val="22"/>
        </w:rPr>
        <w:t>have</w:t>
      </w:r>
      <w:r w:rsidR="00887FED" w:rsidRPr="00704335">
        <w:rPr>
          <w:spacing w:val="4"/>
          <w:w w:val="95"/>
          <w:sz w:val="22"/>
          <w:szCs w:val="22"/>
        </w:rPr>
        <w:t xml:space="preserve"> </w:t>
      </w:r>
      <w:r w:rsidR="00887FED" w:rsidRPr="00704335">
        <w:rPr>
          <w:w w:val="95"/>
          <w:sz w:val="22"/>
          <w:szCs w:val="22"/>
        </w:rPr>
        <w:t>a</w:t>
      </w:r>
      <w:r w:rsidR="00887FED" w:rsidRPr="00704335">
        <w:rPr>
          <w:spacing w:val="3"/>
          <w:w w:val="95"/>
          <w:sz w:val="22"/>
          <w:szCs w:val="22"/>
        </w:rPr>
        <w:t xml:space="preserve"> </w:t>
      </w:r>
      <w:r w:rsidR="00887FED" w:rsidRPr="00704335">
        <w:rPr>
          <w:i/>
          <w:w w:val="95"/>
          <w:sz w:val="22"/>
          <w:szCs w:val="22"/>
        </w:rPr>
        <w:t>bona</w:t>
      </w:r>
      <w:r w:rsidR="00887FED" w:rsidRPr="00704335">
        <w:rPr>
          <w:i/>
          <w:spacing w:val="11"/>
          <w:w w:val="95"/>
          <w:sz w:val="22"/>
          <w:szCs w:val="22"/>
        </w:rPr>
        <w:t xml:space="preserve"> </w:t>
      </w:r>
      <w:r w:rsidR="00887FED" w:rsidRPr="00704335">
        <w:rPr>
          <w:i/>
          <w:w w:val="95"/>
          <w:sz w:val="22"/>
          <w:szCs w:val="22"/>
        </w:rPr>
        <w:t>fide</w:t>
      </w:r>
      <w:r w:rsidR="00887FED" w:rsidRPr="00704335">
        <w:rPr>
          <w:i/>
          <w:spacing w:val="13"/>
          <w:w w:val="95"/>
          <w:sz w:val="22"/>
          <w:szCs w:val="22"/>
        </w:rPr>
        <w:t xml:space="preserve"> </w:t>
      </w:r>
      <w:r w:rsidR="00887FED" w:rsidRPr="00704335">
        <w:rPr>
          <w:w w:val="95"/>
          <w:sz w:val="22"/>
          <w:szCs w:val="22"/>
        </w:rPr>
        <w:t>defence</w:t>
      </w:r>
      <w:r w:rsidR="00887FED" w:rsidRPr="00704335">
        <w:rPr>
          <w:spacing w:val="7"/>
          <w:w w:val="95"/>
          <w:sz w:val="22"/>
          <w:szCs w:val="22"/>
        </w:rPr>
        <w:t xml:space="preserve"> </w:t>
      </w:r>
      <w:r w:rsidR="00887FED" w:rsidRPr="00704335">
        <w:rPr>
          <w:w w:val="95"/>
          <w:sz w:val="22"/>
          <w:szCs w:val="22"/>
        </w:rPr>
        <w:t>and have</w:t>
      </w:r>
      <w:r w:rsidR="00887FED" w:rsidRPr="00704335">
        <w:rPr>
          <w:spacing w:val="8"/>
          <w:w w:val="95"/>
          <w:sz w:val="22"/>
          <w:szCs w:val="22"/>
        </w:rPr>
        <w:t xml:space="preserve"> </w:t>
      </w:r>
      <w:r w:rsidR="00887FED" w:rsidRPr="00704335">
        <w:rPr>
          <w:w w:val="95"/>
          <w:sz w:val="22"/>
          <w:szCs w:val="22"/>
        </w:rPr>
        <w:t>filed</w:t>
      </w:r>
      <w:r>
        <w:rPr>
          <w:w w:val="95"/>
          <w:sz w:val="22"/>
          <w:szCs w:val="22"/>
        </w:rPr>
        <w:t xml:space="preserve"> </w:t>
      </w:r>
      <w:r w:rsidR="00887FED" w:rsidRPr="00704335">
        <w:rPr>
          <w:spacing w:val="-61"/>
          <w:w w:val="95"/>
          <w:sz w:val="22"/>
          <w:szCs w:val="22"/>
        </w:rPr>
        <w:t xml:space="preserve"> </w:t>
      </w:r>
      <w:r w:rsidR="00887FED" w:rsidRPr="00704335">
        <w:rPr>
          <w:w w:val="95"/>
          <w:sz w:val="22"/>
          <w:szCs w:val="22"/>
        </w:rPr>
        <w:t>a</w:t>
      </w:r>
      <w:r w:rsidR="00887FED" w:rsidRPr="00704335">
        <w:rPr>
          <w:spacing w:val="-1"/>
          <w:w w:val="95"/>
          <w:sz w:val="22"/>
          <w:szCs w:val="22"/>
        </w:rPr>
        <w:t xml:space="preserve"> </w:t>
      </w:r>
      <w:r w:rsidR="00887FED" w:rsidRPr="00704335">
        <w:rPr>
          <w:w w:val="95"/>
          <w:sz w:val="22"/>
          <w:szCs w:val="22"/>
        </w:rPr>
        <w:t>notice</w:t>
      </w:r>
      <w:r w:rsidR="00887FED" w:rsidRPr="00704335">
        <w:rPr>
          <w:spacing w:val="8"/>
          <w:w w:val="95"/>
          <w:sz w:val="22"/>
          <w:szCs w:val="22"/>
        </w:rPr>
        <w:t xml:space="preserve"> </w:t>
      </w:r>
      <w:r>
        <w:rPr>
          <w:spacing w:val="8"/>
          <w:w w:val="95"/>
          <w:sz w:val="22"/>
          <w:szCs w:val="22"/>
        </w:rPr>
        <w:tab/>
      </w:r>
      <w:r w:rsidR="00887FED" w:rsidRPr="00704335">
        <w:rPr>
          <w:w w:val="95"/>
          <w:sz w:val="22"/>
          <w:szCs w:val="22"/>
        </w:rPr>
        <w:t>to</w:t>
      </w:r>
      <w:r w:rsidR="00887FED" w:rsidRPr="00704335">
        <w:rPr>
          <w:spacing w:val="-6"/>
          <w:w w:val="95"/>
          <w:sz w:val="22"/>
          <w:szCs w:val="22"/>
        </w:rPr>
        <w:t xml:space="preserve"> </w:t>
      </w:r>
      <w:r w:rsidR="00887FED" w:rsidRPr="00704335">
        <w:rPr>
          <w:w w:val="95"/>
          <w:sz w:val="22"/>
          <w:szCs w:val="22"/>
        </w:rPr>
        <w:t>defend</w:t>
      </w:r>
      <w:r w:rsidR="00887FED" w:rsidRPr="00704335">
        <w:rPr>
          <w:spacing w:val="10"/>
          <w:w w:val="95"/>
          <w:sz w:val="22"/>
          <w:szCs w:val="22"/>
        </w:rPr>
        <w:t xml:space="preserve"> </w:t>
      </w:r>
      <w:r w:rsidR="00887FED" w:rsidRPr="00704335">
        <w:rPr>
          <w:w w:val="95"/>
          <w:sz w:val="22"/>
          <w:szCs w:val="22"/>
        </w:rPr>
        <w:t>solely</w:t>
      </w:r>
      <w:r w:rsidR="00887FED" w:rsidRPr="00704335">
        <w:rPr>
          <w:spacing w:val="16"/>
          <w:w w:val="95"/>
          <w:sz w:val="22"/>
          <w:szCs w:val="22"/>
        </w:rPr>
        <w:t xml:space="preserve"> </w:t>
      </w:r>
      <w:r w:rsidR="00887FED" w:rsidRPr="00704335">
        <w:rPr>
          <w:w w:val="95"/>
          <w:sz w:val="22"/>
          <w:szCs w:val="22"/>
        </w:rPr>
        <w:t>for the</w:t>
      </w:r>
      <w:r w:rsidR="00887FED" w:rsidRPr="00704335">
        <w:rPr>
          <w:spacing w:val="-4"/>
          <w:w w:val="95"/>
          <w:sz w:val="22"/>
          <w:szCs w:val="22"/>
        </w:rPr>
        <w:t xml:space="preserve"> </w:t>
      </w:r>
      <w:r w:rsidR="00887FED" w:rsidRPr="00704335">
        <w:rPr>
          <w:w w:val="95"/>
          <w:sz w:val="22"/>
          <w:szCs w:val="22"/>
        </w:rPr>
        <w:t>purpose</w:t>
      </w:r>
      <w:r w:rsidR="00887FED" w:rsidRPr="00704335">
        <w:rPr>
          <w:spacing w:val="4"/>
          <w:w w:val="95"/>
          <w:sz w:val="22"/>
          <w:szCs w:val="22"/>
        </w:rPr>
        <w:t xml:space="preserve"> </w:t>
      </w:r>
      <w:r w:rsidR="00887FED" w:rsidRPr="00704335">
        <w:rPr>
          <w:w w:val="95"/>
          <w:sz w:val="22"/>
          <w:szCs w:val="22"/>
        </w:rPr>
        <w:t>of</w:t>
      </w:r>
      <w:r w:rsidR="00887FED" w:rsidRPr="00704335">
        <w:rPr>
          <w:spacing w:val="-10"/>
          <w:w w:val="95"/>
          <w:sz w:val="22"/>
          <w:szCs w:val="22"/>
        </w:rPr>
        <w:t xml:space="preserve"> </w:t>
      </w:r>
      <w:r w:rsidR="00887FED" w:rsidRPr="00704335">
        <w:rPr>
          <w:w w:val="95"/>
          <w:sz w:val="22"/>
          <w:szCs w:val="22"/>
        </w:rPr>
        <w:t>delay.</w:t>
      </w:r>
    </w:p>
    <w:p w:rsidR="00887FED" w:rsidRPr="00704335" w:rsidRDefault="00887FED" w:rsidP="00E71235">
      <w:pPr>
        <w:pStyle w:val="BodyText"/>
        <w:tabs>
          <w:tab w:val="left" w:pos="720"/>
        </w:tabs>
        <w:spacing w:line="360" w:lineRule="auto"/>
        <w:rPr>
          <w:sz w:val="22"/>
          <w:szCs w:val="22"/>
        </w:rPr>
      </w:pPr>
    </w:p>
    <w:p w:rsidR="00887FED" w:rsidRPr="00704335" w:rsidRDefault="00887FED" w:rsidP="00E71235">
      <w:pPr>
        <w:pStyle w:val="BodyText"/>
        <w:tabs>
          <w:tab w:val="left" w:pos="720"/>
        </w:tabs>
        <w:spacing w:line="360" w:lineRule="auto"/>
        <w:jc w:val="center"/>
        <w:rPr>
          <w:sz w:val="22"/>
          <w:szCs w:val="22"/>
        </w:rPr>
      </w:pPr>
      <w:r w:rsidRPr="00704335">
        <w:rPr>
          <w:sz w:val="22"/>
          <w:szCs w:val="22"/>
        </w:rPr>
        <w:t>4.</w:t>
      </w:r>
    </w:p>
    <w:p w:rsidR="00484632" w:rsidRPr="00704335" w:rsidRDefault="00953D48" w:rsidP="00E71235">
      <w:pPr>
        <w:tabs>
          <w:tab w:val="left" w:pos="720"/>
        </w:tabs>
        <w:spacing w:after="0" w:line="360" w:lineRule="auto"/>
        <w:jc w:val="both"/>
        <w:rPr>
          <w:rFonts w:ascii="Arial" w:hAnsi="Arial" w:cs="Arial"/>
          <w:w w:val="95"/>
        </w:rPr>
      </w:pPr>
      <w:r>
        <w:rPr>
          <w:rFonts w:ascii="Arial" w:hAnsi="Arial" w:cs="Arial"/>
          <w:w w:val="90"/>
        </w:rPr>
        <w:tab/>
      </w:r>
      <w:r w:rsidR="00887FED" w:rsidRPr="00704335">
        <w:rPr>
          <w:rFonts w:ascii="Arial" w:hAnsi="Arial" w:cs="Arial"/>
          <w:w w:val="90"/>
        </w:rPr>
        <w:t>WEREFORE I respectfully pray that it may please the above Honourable Court to grant</w:t>
      </w:r>
      <w:r w:rsidR="00887FED" w:rsidRPr="00704335">
        <w:rPr>
          <w:rFonts w:ascii="Arial" w:hAnsi="Arial" w:cs="Arial"/>
          <w:spacing w:val="1"/>
          <w:w w:val="90"/>
        </w:rPr>
        <w:t xml:space="preserve"> </w:t>
      </w:r>
      <w:r w:rsidR="00887FED" w:rsidRPr="00704335">
        <w:rPr>
          <w:rFonts w:ascii="Arial" w:hAnsi="Arial" w:cs="Arial"/>
          <w:w w:val="95"/>
        </w:rPr>
        <w:t>me</w:t>
      </w:r>
      <w:r w:rsidR="00887FED" w:rsidRPr="00704335">
        <w:rPr>
          <w:rFonts w:ascii="Arial" w:hAnsi="Arial" w:cs="Arial"/>
          <w:spacing w:val="-8"/>
          <w:w w:val="95"/>
        </w:rPr>
        <w:t xml:space="preserve"> </w:t>
      </w:r>
      <w:r w:rsidR="00887FED" w:rsidRPr="00704335">
        <w:rPr>
          <w:rFonts w:ascii="Arial" w:hAnsi="Arial" w:cs="Arial"/>
          <w:w w:val="95"/>
        </w:rPr>
        <w:t>the relief</w:t>
      </w:r>
      <w:r w:rsidR="00887FED" w:rsidRPr="00704335">
        <w:rPr>
          <w:rFonts w:ascii="Arial" w:hAnsi="Arial" w:cs="Arial"/>
          <w:spacing w:val="-1"/>
          <w:w w:val="95"/>
        </w:rPr>
        <w:t xml:space="preserve"> </w:t>
      </w:r>
      <w:r>
        <w:rPr>
          <w:rFonts w:ascii="Arial" w:hAnsi="Arial" w:cs="Arial"/>
          <w:spacing w:val="-1"/>
          <w:w w:val="95"/>
        </w:rPr>
        <w:tab/>
      </w:r>
      <w:r w:rsidR="00887FED" w:rsidRPr="00704335">
        <w:rPr>
          <w:rFonts w:ascii="Arial" w:hAnsi="Arial" w:cs="Arial"/>
          <w:w w:val="95"/>
        </w:rPr>
        <w:t>as</w:t>
      </w:r>
      <w:r w:rsidR="00887FED" w:rsidRPr="00704335">
        <w:rPr>
          <w:rFonts w:ascii="Arial" w:hAnsi="Arial" w:cs="Arial"/>
          <w:spacing w:val="-6"/>
          <w:w w:val="95"/>
        </w:rPr>
        <w:t xml:space="preserve"> </w:t>
      </w:r>
      <w:r w:rsidR="00887FED" w:rsidRPr="00704335">
        <w:rPr>
          <w:rFonts w:ascii="Arial" w:hAnsi="Arial" w:cs="Arial"/>
          <w:w w:val="95"/>
        </w:rPr>
        <w:t>set</w:t>
      </w:r>
      <w:r w:rsidR="00887FED" w:rsidRPr="00704335">
        <w:rPr>
          <w:rFonts w:ascii="Arial" w:hAnsi="Arial" w:cs="Arial"/>
          <w:spacing w:val="-5"/>
          <w:w w:val="95"/>
        </w:rPr>
        <w:t xml:space="preserve"> </w:t>
      </w:r>
      <w:r w:rsidR="00887FED" w:rsidRPr="00704335">
        <w:rPr>
          <w:rFonts w:ascii="Arial" w:hAnsi="Arial" w:cs="Arial"/>
          <w:w w:val="95"/>
        </w:rPr>
        <w:t>out</w:t>
      </w:r>
      <w:r w:rsidR="00887FED" w:rsidRPr="00704335">
        <w:rPr>
          <w:rFonts w:ascii="Arial" w:hAnsi="Arial" w:cs="Arial"/>
          <w:spacing w:val="-7"/>
          <w:w w:val="95"/>
        </w:rPr>
        <w:t xml:space="preserve"> </w:t>
      </w:r>
      <w:r w:rsidR="00887FED" w:rsidRPr="00704335">
        <w:rPr>
          <w:rFonts w:ascii="Arial" w:hAnsi="Arial" w:cs="Arial"/>
          <w:w w:val="95"/>
        </w:rPr>
        <w:t>in</w:t>
      </w:r>
      <w:r w:rsidR="00887FED" w:rsidRPr="00704335">
        <w:rPr>
          <w:rFonts w:ascii="Arial" w:hAnsi="Arial" w:cs="Arial"/>
          <w:spacing w:val="-8"/>
          <w:w w:val="95"/>
        </w:rPr>
        <w:t xml:space="preserve"> </w:t>
      </w:r>
      <w:r w:rsidR="00887FED" w:rsidRPr="00704335">
        <w:rPr>
          <w:rFonts w:ascii="Arial" w:hAnsi="Arial" w:cs="Arial"/>
          <w:w w:val="95"/>
        </w:rPr>
        <w:t>the</w:t>
      </w:r>
      <w:r w:rsidR="00887FED" w:rsidRPr="00704335">
        <w:rPr>
          <w:rFonts w:ascii="Arial" w:hAnsi="Arial" w:cs="Arial"/>
          <w:spacing w:val="-7"/>
          <w:w w:val="95"/>
        </w:rPr>
        <w:t xml:space="preserve"> </w:t>
      </w:r>
      <w:r w:rsidR="00887FED" w:rsidRPr="00704335">
        <w:rPr>
          <w:rFonts w:ascii="Arial" w:hAnsi="Arial" w:cs="Arial"/>
          <w:w w:val="95"/>
        </w:rPr>
        <w:t>accompanying</w:t>
      </w:r>
      <w:r w:rsidR="00887FED" w:rsidRPr="00704335">
        <w:rPr>
          <w:rFonts w:ascii="Arial" w:hAnsi="Arial" w:cs="Arial"/>
          <w:spacing w:val="6"/>
          <w:w w:val="95"/>
        </w:rPr>
        <w:t xml:space="preserve"> </w:t>
      </w:r>
      <w:r w:rsidR="00887FED" w:rsidRPr="00704335">
        <w:rPr>
          <w:rFonts w:ascii="Arial" w:hAnsi="Arial" w:cs="Arial"/>
          <w:w w:val="95"/>
        </w:rPr>
        <w:t>notice</w:t>
      </w:r>
      <w:r w:rsidR="00887FED" w:rsidRPr="00704335">
        <w:rPr>
          <w:rFonts w:ascii="Arial" w:hAnsi="Arial" w:cs="Arial"/>
          <w:spacing w:val="1"/>
          <w:w w:val="95"/>
        </w:rPr>
        <w:t xml:space="preserve"> </w:t>
      </w:r>
      <w:r w:rsidR="00887FED" w:rsidRPr="00704335">
        <w:rPr>
          <w:rFonts w:ascii="Arial" w:hAnsi="Arial" w:cs="Arial"/>
          <w:w w:val="95"/>
        </w:rPr>
        <w:t>of</w:t>
      </w:r>
      <w:r w:rsidR="00887FED" w:rsidRPr="00704335">
        <w:rPr>
          <w:rFonts w:ascii="Arial" w:hAnsi="Arial" w:cs="Arial"/>
          <w:spacing w:val="-12"/>
          <w:w w:val="95"/>
        </w:rPr>
        <w:t xml:space="preserve"> </w:t>
      </w:r>
      <w:r w:rsidR="00887FED" w:rsidRPr="00704335">
        <w:rPr>
          <w:rFonts w:ascii="Arial" w:hAnsi="Arial" w:cs="Arial"/>
          <w:w w:val="95"/>
        </w:rPr>
        <w:t>motion</w:t>
      </w:r>
      <w:r>
        <w:rPr>
          <w:rFonts w:ascii="Arial" w:hAnsi="Arial" w:cs="Arial"/>
          <w:w w:val="95"/>
        </w:rPr>
        <w:t>.”</w:t>
      </w:r>
    </w:p>
    <w:p w:rsidR="003C62A0" w:rsidRPr="00704335" w:rsidRDefault="003C62A0" w:rsidP="00E71235">
      <w:pPr>
        <w:tabs>
          <w:tab w:val="left" w:pos="720"/>
        </w:tabs>
        <w:spacing w:after="0" w:line="360" w:lineRule="auto"/>
        <w:jc w:val="both"/>
        <w:rPr>
          <w:rFonts w:ascii="Arial" w:hAnsi="Arial" w:cs="Arial"/>
        </w:rPr>
      </w:pPr>
    </w:p>
    <w:p w:rsidR="007B3042" w:rsidRPr="00704335" w:rsidRDefault="00484632" w:rsidP="00E71235">
      <w:pPr>
        <w:spacing w:after="0" w:line="360" w:lineRule="auto"/>
        <w:jc w:val="both"/>
        <w:rPr>
          <w:rFonts w:ascii="Arial" w:hAnsi="Arial" w:cs="Arial"/>
          <w:sz w:val="24"/>
          <w:szCs w:val="24"/>
        </w:rPr>
      </w:pPr>
      <w:r w:rsidRPr="00704335">
        <w:rPr>
          <w:rFonts w:ascii="Arial" w:hAnsi="Arial" w:cs="Arial"/>
          <w:sz w:val="24"/>
          <w:szCs w:val="24"/>
        </w:rPr>
        <w:lastRenderedPageBreak/>
        <w:t>[</w:t>
      </w:r>
      <w:r w:rsidR="003C62A0" w:rsidRPr="00704335">
        <w:rPr>
          <w:rFonts w:ascii="Arial" w:hAnsi="Arial" w:cs="Arial"/>
          <w:sz w:val="24"/>
          <w:szCs w:val="24"/>
        </w:rPr>
        <w:t>2</w:t>
      </w:r>
      <w:r w:rsidR="00953D48">
        <w:rPr>
          <w:rFonts w:ascii="Arial" w:hAnsi="Arial" w:cs="Arial"/>
          <w:sz w:val="24"/>
          <w:szCs w:val="24"/>
        </w:rPr>
        <w:t>3</w:t>
      </w:r>
      <w:r w:rsidRPr="00704335">
        <w:rPr>
          <w:rFonts w:ascii="Arial" w:hAnsi="Arial" w:cs="Arial"/>
          <w:sz w:val="24"/>
          <w:szCs w:val="24"/>
        </w:rPr>
        <w:t>]</w:t>
      </w:r>
      <w:r w:rsidRPr="00704335">
        <w:rPr>
          <w:rFonts w:ascii="Arial" w:hAnsi="Arial" w:cs="Arial"/>
          <w:sz w:val="24"/>
          <w:szCs w:val="24"/>
        </w:rPr>
        <w:tab/>
      </w:r>
      <w:r w:rsidR="003C62A0" w:rsidRPr="00704335">
        <w:rPr>
          <w:rFonts w:ascii="Arial" w:hAnsi="Arial" w:cs="Arial"/>
          <w:sz w:val="24"/>
          <w:szCs w:val="24"/>
        </w:rPr>
        <w:t>I echo the words of Justice Ebersohn, Acting that an</w:t>
      </w:r>
      <w:r w:rsidR="00953D48">
        <w:rPr>
          <w:rFonts w:ascii="Arial" w:hAnsi="Arial" w:cs="Arial"/>
          <w:sz w:val="24"/>
          <w:szCs w:val="24"/>
        </w:rPr>
        <w:t xml:space="preserve"> analysis and consideration of R</w:t>
      </w:r>
      <w:r w:rsidR="003C62A0" w:rsidRPr="00704335">
        <w:rPr>
          <w:rFonts w:ascii="Arial" w:hAnsi="Arial" w:cs="Arial"/>
          <w:sz w:val="24"/>
          <w:szCs w:val="24"/>
        </w:rPr>
        <w:t>ule 60(2</w:t>
      </w:r>
      <w:r w:rsidR="00EA0F76" w:rsidRPr="00704335">
        <w:rPr>
          <w:rFonts w:ascii="Arial" w:hAnsi="Arial" w:cs="Arial"/>
          <w:sz w:val="24"/>
          <w:szCs w:val="24"/>
        </w:rPr>
        <w:t>)(a</w:t>
      </w:r>
      <w:r w:rsidR="003C62A0" w:rsidRPr="00704335">
        <w:rPr>
          <w:rFonts w:ascii="Arial" w:hAnsi="Arial" w:cs="Arial"/>
          <w:sz w:val="24"/>
          <w:szCs w:val="24"/>
        </w:rPr>
        <w:t>) clearly show</w:t>
      </w:r>
      <w:r w:rsidR="00830DB7" w:rsidRPr="00704335">
        <w:rPr>
          <w:rFonts w:ascii="Arial" w:hAnsi="Arial" w:cs="Arial"/>
          <w:sz w:val="24"/>
          <w:szCs w:val="24"/>
        </w:rPr>
        <w:t>s</w:t>
      </w:r>
      <w:r w:rsidR="00953D48">
        <w:rPr>
          <w:rFonts w:ascii="Arial" w:hAnsi="Arial" w:cs="Arial"/>
          <w:sz w:val="24"/>
          <w:szCs w:val="24"/>
        </w:rPr>
        <w:t xml:space="preserve"> that the C</w:t>
      </w:r>
      <w:r w:rsidR="003C62A0" w:rsidRPr="00704335">
        <w:rPr>
          <w:rFonts w:ascii="Arial" w:hAnsi="Arial" w:cs="Arial"/>
          <w:sz w:val="24"/>
          <w:szCs w:val="24"/>
        </w:rPr>
        <w:t>ourt must, from the facts set out in the affidavit itself, before it can grant summary judgment, be able to make a factual finding that the person who deposed the affidavit was able to swear positively to the facts alleged in the summons and annexures thereto and be able to verify the cause of action and the amount claimed, if any</w:t>
      </w:r>
      <w:r w:rsidR="007B3042" w:rsidRPr="00704335">
        <w:rPr>
          <w:rFonts w:ascii="Arial" w:hAnsi="Arial" w:cs="Arial"/>
          <w:sz w:val="24"/>
          <w:szCs w:val="24"/>
        </w:rPr>
        <w:t xml:space="preserve">. </w:t>
      </w:r>
      <w:r w:rsidR="003C62A0" w:rsidRPr="00704335">
        <w:rPr>
          <w:rFonts w:ascii="Arial" w:hAnsi="Arial" w:cs="Arial"/>
          <w:sz w:val="24"/>
          <w:szCs w:val="24"/>
        </w:rPr>
        <w:t>Although Ms Olivier unequivocally states that</w:t>
      </w:r>
      <w:r w:rsidR="007B3042" w:rsidRPr="00704335">
        <w:rPr>
          <w:rFonts w:ascii="Arial" w:hAnsi="Arial" w:cs="Arial"/>
          <w:sz w:val="24"/>
          <w:szCs w:val="24"/>
        </w:rPr>
        <w:t xml:space="preserve"> the</w:t>
      </w:r>
      <w:r w:rsidR="003C62A0" w:rsidRPr="00704335">
        <w:rPr>
          <w:rFonts w:ascii="Arial" w:hAnsi="Arial" w:cs="Arial"/>
          <w:sz w:val="24"/>
          <w:szCs w:val="24"/>
        </w:rPr>
        <w:t xml:space="preserve"> facts set out in the affidavit fall within </w:t>
      </w:r>
      <w:r w:rsidR="007B3042" w:rsidRPr="00704335">
        <w:rPr>
          <w:rFonts w:ascii="Arial" w:hAnsi="Arial" w:cs="Arial"/>
          <w:sz w:val="24"/>
          <w:szCs w:val="24"/>
        </w:rPr>
        <w:t>her</w:t>
      </w:r>
      <w:r w:rsidR="003C62A0" w:rsidRPr="00704335">
        <w:rPr>
          <w:rFonts w:ascii="Arial" w:hAnsi="Arial" w:cs="Arial"/>
          <w:sz w:val="24"/>
          <w:szCs w:val="24"/>
        </w:rPr>
        <w:t xml:space="preserve"> personal knowledge </w:t>
      </w:r>
      <w:r w:rsidR="007B3042" w:rsidRPr="00704335">
        <w:rPr>
          <w:rFonts w:ascii="Arial" w:hAnsi="Arial" w:cs="Arial"/>
          <w:sz w:val="24"/>
          <w:szCs w:val="24"/>
        </w:rPr>
        <w:t xml:space="preserve">she fails to </w:t>
      </w:r>
      <w:r w:rsidR="003C62A0" w:rsidRPr="00704335">
        <w:rPr>
          <w:rFonts w:ascii="Arial" w:hAnsi="Arial" w:cs="Arial"/>
          <w:sz w:val="24"/>
          <w:szCs w:val="24"/>
        </w:rPr>
        <w:t xml:space="preserve">furnish particulars as to how the knowledge was acquired by </w:t>
      </w:r>
      <w:r w:rsidR="007B3042" w:rsidRPr="00704335">
        <w:rPr>
          <w:rFonts w:ascii="Arial" w:hAnsi="Arial" w:cs="Arial"/>
          <w:sz w:val="24"/>
          <w:szCs w:val="24"/>
        </w:rPr>
        <w:t>her</w:t>
      </w:r>
      <w:r w:rsidR="003C62A0" w:rsidRPr="00704335">
        <w:rPr>
          <w:rFonts w:ascii="Arial" w:hAnsi="Arial" w:cs="Arial"/>
          <w:sz w:val="24"/>
          <w:szCs w:val="24"/>
        </w:rPr>
        <w:t xml:space="preserve"> so as to enable the court to assess the evidence put before it, and to be able to make a factual finding regarding the acceptability of the supporting affidavit for summary judgment purposes. </w:t>
      </w:r>
      <w:r w:rsidR="007B3042" w:rsidRPr="00704335">
        <w:rPr>
          <w:rFonts w:ascii="Arial" w:hAnsi="Arial" w:cs="Arial"/>
          <w:sz w:val="24"/>
          <w:szCs w:val="24"/>
        </w:rPr>
        <w:t xml:space="preserve">To this extent the </w:t>
      </w:r>
      <w:r w:rsidR="00816B5B" w:rsidRPr="00704335">
        <w:rPr>
          <w:rFonts w:ascii="Arial" w:hAnsi="Arial" w:cs="Arial"/>
          <w:sz w:val="24"/>
          <w:szCs w:val="24"/>
        </w:rPr>
        <w:t xml:space="preserve">plaintiff’s </w:t>
      </w:r>
      <w:r w:rsidR="007B3042" w:rsidRPr="00704335">
        <w:rPr>
          <w:rFonts w:ascii="Arial" w:hAnsi="Arial" w:cs="Arial"/>
          <w:sz w:val="24"/>
          <w:szCs w:val="24"/>
        </w:rPr>
        <w:t>affidavit is defective.</w:t>
      </w:r>
    </w:p>
    <w:p w:rsidR="007B3042" w:rsidRPr="00704335" w:rsidRDefault="007B3042" w:rsidP="00E71235">
      <w:pPr>
        <w:spacing w:after="0" w:line="360" w:lineRule="auto"/>
        <w:jc w:val="both"/>
        <w:rPr>
          <w:rFonts w:ascii="Arial" w:hAnsi="Arial" w:cs="Arial"/>
          <w:sz w:val="24"/>
          <w:szCs w:val="24"/>
        </w:rPr>
      </w:pPr>
    </w:p>
    <w:p w:rsidR="00816B5B" w:rsidRPr="00704335" w:rsidRDefault="007B3042" w:rsidP="00E71235">
      <w:pPr>
        <w:spacing w:after="0" w:line="360" w:lineRule="auto"/>
        <w:jc w:val="both"/>
        <w:rPr>
          <w:rFonts w:ascii="Arial" w:hAnsi="Arial" w:cs="Arial"/>
          <w:sz w:val="24"/>
          <w:szCs w:val="24"/>
        </w:rPr>
      </w:pPr>
      <w:r w:rsidRPr="00704335">
        <w:rPr>
          <w:rFonts w:ascii="Arial" w:hAnsi="Arial" w:cs="Arial"/>
          <w:sz w:val="24"/>
          <w:szCs w:val="24"/>
        </w:rPr>
        <w:t>[2</w:t>
      </w:r>
      <w:r w:rsidR="00953D48">
        <w:rPr>
          <w:rFonts w:ascii="Arial" w:hAnsi="Arial" w:cs="Arial"/>
          <w:sz w:val="24"/>
          <w:szCs w:val="24"/>
        </w:rPr>
        <w:t>4</w:t>
      </w:r>
      <w:r w:rsidRPr="00704335">
        <w:rPr>
          <w:rFonts w:ascii="Arial" w:hAnsi="Arial" w:cs="Arial"/>
          <w:sz w:val="24"/>
          <w:szCs w:val="24"/>
        </w:rPr>
        <w:t>]</w:t>
      </w:r>
      <w:r w:rsidRPr="00704335">
        <w:rPr>
          <w:rFonts w:ascii="Arial" w:hAnsi="Arial" w:cs="Arial"/>
          <w:sz w:val="24"/>
          <w:szCs w:val="24"/>
        </w:rPr>
        <w:tab/>
        <w:t xml:space="preserve">The second difficulty which confronts the plaintiff’s affidavit supporting the application for summary judgment is the fact that Ms Olivier simply states that she </w:t>
      </w:r>
      <w:r w:rsidR="00953D48" w:rsidRPr="00953D48">
        <w:rPr>
          <w:rFonts w:ascii="Arial" w:hAnsi="Arial" w:cs="Arial"/>
        </w:rPr>
        <w:t>“</w:t>
      </w:r>
      <w:r w:rsidRPr="00953D48">
        <w:rPr>
          <w:rFonts w:ascii="Arial" w:hAnsi="Arial" w:cs="Arial"/>
        </w:rPr>
        <w:t>…</w:t>
      </w:r>
      <w:r w:rsidR="00953D48">
        <w:rPr>
          <w:rFonts w:ascii="Arial" w:hAnsi="Arial" w:cs="Arial"/>
        </w:rPr>
        <w:t xml:space="preserve"> </w:t>
      </w:r>
      <w:r w:rsidR="0089090F" w:rsidRPr="00953D48">
        <w:rPr>
          <w:rFonts w:ascii="Arial" w:hAnsi="Arial" w:cs="Arial"/>
        </w:rPr>
        <w:t>can and do hereby swear positively to the fact that the defendant is indebted to the plaintiff in respect of the claim as more fully set out in the particulars of claim and on the grounds stated therein.</w:t>
      </w:r>
      <w:r w:rsidR="00953D48">
        <w:rPr>
          <w:rFonts w:ascii="Arial" w:hAnsi="Arial" w:cs="Arial"/>
        </w:rPr>
        <w:t>”</w:t>
      </w:r>
      <w:r w:rsidRPr="00704335">
        <w:rPr>
          <w:rFonts w:ascii="Arial" w:hAnsi="Arial" w:cs="Arial"/>
          <w:sz w:val="24"/>
          <w:szCs w:val="24"/>
        </w:rPr>
        <w:t xml:space="preserve"> The </w:t>
      </w:r>
      <w:r w:rsidR="00953D48">
        <w:rPr>
          <w:rFonts w:ascii="Arial" w:hAnsi="Arial" w:cs="Arial"/>
          <w:sz w:val="24"/>
          <w:szCs w:val="24"/>
        </w:rPr>
        <w:t>R</w:t>
      </w:r>
      <w:r w:rsidRPr="00704335">
        <w:rPr>
          <w:rFonts w:ascii="Arial" w:hAnsi="Arial" w:cs="Arial"/>
          <w:sz w:val="24"/>
          <w:szCs w:val="24"/>
        </w:rPr>
        <w:t>ule (that is Rule 60(2)(a)) requires the deponent to the affidavit to verify the cause</w:t>
      </w:r>
      <w:r w:rsidR="00953D48">
        <w:rPr>
          <w:rFonts w:ascii="Arial" w:hAnsi="Arial" w:cs="Arial"/>
          <w:sz w:val="24"/>
          <w:szCs w:val="24"/>
        </w:rPr>
        <w:t xml:space="preserve"> of</w:t>
      </w:r>
      <w:r w:rsidRPr="00704335">
        <w:rPr>
          <w:rFonts w:ascii="Arial" w:hAnsi="Arial" w:cs="Arial"/>
          <w:sz w:val="24"/>
          <w:szCs w:val="24"/>
        </w:rPr>
        <w:t xml:space="preserve"> action. Ms Olivier does not verify the cause of action she simply swear</w:t>
      </w:r>
      <w:r w:rsidR="00965CC2" w:rsidRPr="00704335">
        <w:rPr>
          <w:rFonts w:ascii="Arial" w:hAnsi="Arial" w:cs="Arial"/>
          <w:sz w:val="24"/>
          <w:szCs w:val="24"/>
        </w:rPr>
        <w:t>s</w:t>
      </w:r>
      <w:r w:rsidRPr="00704335">
        <w:rPr>
          <w:rFonts w:ascii="Arial" w:hAnsi="Arial" w:cs="Arial"/>
          <w:sz w:val="24"/>
          <w:szCs w:val="24"/>
        </w:rPr>
        <w:t xml:space="preserve"> that </w:t>
      </w:r>
      <w:r w:rsidR="00505CD6" w:rsidRPr="00704335">
        <w:rPr>
          <w:rFonts w:ascii="Arial" w:hAnsi="Arial" w:cs="Arial"/>
          <w:sz w:val="24"/>
          <w:szCs w:val="24"/>
        </w:rPr>
        <w:t xml:space="preserve">the defendant is indebted to the plaintiff in respect of the claim as more fully set </w:t>
      </w:r>
      <w:r w:rsidR="00965CC2" w:rsidRPr="00704335">
        <w:rPr>
          <w:rFonts w:ascii="Arial" w:hAnsi="Arial" w:cs="Arial"/>
          <w:sz w:val="24"/>
          <w:szCs w:val="24"/>
        </w:rPr>
        <w:t>out in</w:t>
      </w:r>
      <w:r w:rsidR="00505CD6" w:rsidRPr="00704335">
        <w:rPr>
          <w:rFonts w:ascii="Arial" w:hAnsi="Arial" w:cs="Arial"/>
          <w:sz w:val="24"/>
          <w:szCs w:val="24"/>
        </w:rPr>
        <w:t xml:space="preserve"> the plaintiff’s particulars of claim.</w:t>
      </w:r>
      <w:r w:rsidR="00816B5B" w:rsidRPr="00704335">
        <w:rPr>
          <w:rFonts w:ascii="Arial" w:hAnsi="Arial" w:cs="Arial"/>
          <w:sz w:val="24"/>
          <w:szCs w:val="24"/>
        </w:rPr>
        <w:t xml:space="preserve"> To this extent the </w:t>
      </w:r>
      <w:r w:rsidR="00B3284B" w:rsidRPr="00704335">
        <w:rPr>
          <w:rFonts w:ascii="Arial" w:hAnsi="Arial" w:cs="Arial"/>
          <w:sz w:val="24"/>
          <w:szCs w:val="24"/>
          <w:lang w:val="en-ZA"/>
        </w:rPr>
        <w:t xml:space="preserve">application is defective and must fail. </w:t>
      </w:r>
    </w:p>
    <w:p w:rsidR="00816B5B" w:rsidRPr="00704335" w:rsidRDefault="00816B5B" w:rsidP="00E71235">
      <w:pPr>
        <w:spacing w:after="0" w:line="360" w:lineRule="auto"/>
        <w:jc w:val="both"/>
        <w:rPr>
          <w:rFonts w:ascii="Arial" w:hAnsi="Arial" w:cs="Arial"/>
          <w:sz w:val="24"/>
          <w:szCs w:val="24"/>
        </w:rPr>
      </w:pPr>
    </w:p>
    <w:p w:rsidR="00B3284B" w:rsidRPr="00704335" w:rsidRDefault="00995699" w:rsidP="00E71235">
      <w:pPr>
        <w:tabs>
          <w:tab w:val="left" w:pos="0"/>
        </w:tabs>
        <w:spacing w:after="0" w:line="360" w:lineRule="auto"/>
        <w:jc w:val="both"/>
        <w:rPr>
          <w:rFonts w:ascii="Arial" w:hAnsi="Arial" w:cs="Arial"/>
          <w:sz w:val="24"/>
          <w:szCs w:val="24"/>
          <w:lang w:val="en-ZA"/>
        </w:rPr>
      </w:pPr>
      <w:r w:rsidRPr="00704335">
        <w:rPr>
          <w:rFonts w:ascii="Arial" w:hAnsi="Arial" w:cs="Arial"/>
          <w:sz w:val="24"/>
          <w:szCs w:val="24"/>
          <w:lang w:val="en-ZA"/>
        </w:rPr>
        <w:t>[</w:t>
      </w:r>
      <w:r w:rsidR="00B3284B" w:rsidRPr="00704335">
        <w:rPr>
          <w:rFonts w:ascii="Arial" w:hAnsi="Arial" w:cs="Arial"/>
          <w:sz w:val="24"/>
          <w:szCs w:val="24"/>
          <w:lang w:val="en-ZA"/>
        </w:rPr>
        <w:t>2</w:t>
      </w:r>
      <w:r w:rsidR="00953D48">
        <w:rPr>
          <w:rFonts w:ascii="Arial" w:hAnsi="Arial" w:cs="Arial"/>
          <w:sz w:val="24"/>
          <w:szCs w:val="24"/>
          <w:lang w:val="en-ZA"/>
        </w:rPr>
        <w:t>5</w:t>
      </w:r>
      <w:r w:rsidRPr="00704335">
        <w:rPr>
          <w:rFonts w:ascii="Arial" w:hAnsi="Arial" w:cs="Arial"/>
          <w:sz w:val="24"/>
          <w:szCs w:val="24"/>
          <w:lang w:val="en-ZA"/>
        </w:rPr>
        <w:t>]</w:t>
      </w:r>
      <w:r w:rsidRPr="00704335">
        <w:rPr>
          <w:rFonts w:ascii="Arial" w:hAnsi="Arial" w:cs="Arial"/>
          <w:sz w:val="24"/>
          <w:szCs w:val="24"/>
          <w:lang w:val="en-ZA"/>
        </w:rPr>
        <w:tab/>
      </w:r>
      <w:r w:rsidR="00B3284B" w:rsidRPr="00704335">
        <w:rPr>
          <w:rFonts w:ascii="Arial" w:hAnsi="Arial" w:cs="Arial"/>
          <w:sz w:val="24"/>
          <w:szCs w:val="24"/>
          <w:lang w:val="en-ZA"/>
        </w:rPr>
        <w:t xml:space="preserve">There remains only the question of costs. It is </w:t>
      </w:r>
      <w:r w:rsidR="00F95AB9" w:rsidRPr="00704335">
        <w:rPr>
          <w:rFonts w:ascii="Arial" w:hAnsi="Arial" w:cs="Arial"/>
          <w:sz w:val="24"/>
          <w:szCs w:val="24"/>
          <w:lang w:val="en-ZA"/>
        </w:rPr>
        <w:t>a well-established principle of our law</w:t>
      </w:r>
      <w:r w:rsidR="00B3284B" w:rsidRPr="00704335">
        <w:rPr>
          <w:rFonts w:ascii="Arial" w:hAnsi="Arial" w:cs="Arial"/>
          <w:sz w:val="24"/>
          <w:szCs w:val="24"/>
          <w:lang w:val="en-ZA"/>
        </w:rPr>
        <w:t xml:space="preserve"> that costs are in the discretion of the </w:t>
      </w:r>
      <w:r w:rsidR="00953D48">
        <w:rPr>
          <w:rFonts w:ascii="Arial" w:hAnsi="Arial" w:cs="Arial"/>
          <w:sz w:val="24"/>
          <w:szCs w:val="24"/>
          <w:lang w:val="en-ZA"/>
        </w:rPr>
        <w:t>C</w:t>
      </w:r>
      <w:r w:rsidR="00B3284B" w:rsidRPr="00704335">
        <w:rPr>
          <w:rFonts w:ascii="Arial" w:hAnsi="Arial" w:cs="Arial"/>
          <w:sz w:val="24"/>
          <w:szCs w:val="24"/>
          <w:lang w:val="en-ZA"/>
        </w:rPr>
        <w:t xml:space="preserve">ourt and that costs follow the event. </w:t>
      </w:r>
      <w:r w:rsidR="00F95AB9" w:rsidRPr="00704335">
        <w:rPr>
          <w:rFonts w:ascii="Arial" w:hAnsi="Arial" w:cs="Arial"/>
          <w:sz w:val="24"/>
          <w:szCs w:val="24"/>
          <w:lang w:val="en-ZA"/>
        </w:rPr>
        <w:t xml:space="preserve">No </w:t>
      </w:r>
      <w:r w:rsidR="00965CC2" w:rsidRPr="00704335">
        <w:rPr>
          <w:rFonts w:ascii="Arial" w:hAnsi="Arial" w:cs="Arial"/>
          <w:sz w:val="24"/>
          <w:szCs w:val="24"/>
          <w:lang w:val="en-ZA"/>
        </w:rPr>
        <w:t>reasons have been advanced to me why this</w:t>
      </w:r>
      <w:r w:rsidR="00F95AB9" w:rsidRPr="00704335">
        <w:rPr>
          <w:rFonts w:ascii="Arial" w:hAnsi="Arial" w:cs="Arial"/>
          <w:sz w:val="24"/>
          <w:szCs w:val="24"/>
          <w:lang w:val="en-ZA"/>
        </w:rPr>
        <w:t xml:space="preserve"> general rule must not apply. </w:t>
      </w:r>
      <w:r w:rsidR="00B3284B" w:rsidRPr="00704335">
        <w:rPr>
          <w:rFonts w:ascii="Arial" w:hAnsi="Arial" w:cs="Arial"/>
          <w:sz w:val="24"/>
          <w:szCs w:val="24"/>
          <w:lang w:val="en-ZA"/>
        </w:rPr>
        <w:t xml:space="preserve">As a result, the plaintiff </w:t>
      </w:r>
      <w:r w:rsidR="00F95AB9" w:rsidRPr="00704335">
        <w:rPr>
          <w:rFonts w:ascii="Arial" w:hAnsi="Arial" w:cs="Arial"/>
          <w:sz w:val="24"/>
          <w:szCs w:val="24"/>
          <w:lang w:val="en-ZA"/>
        </w:rPr>
        <w:t>must</w:t>
      </w:r>
      <w:r w:rsidR="00B3284B" w:rsidRPr="00704335">
        <w:rPr>
          <w:rFonts w:ascii="Arial" w:hAnsi="Arial" w:cs="Arial"/>
          <w:sz w:val="24"/>
          <w:szCs w:val="24"/>
          <w:lang w:val="en-ZA"/>
        </w:rPr>
        <w:t xml:space="preserve"> pay the defendant</w:t>
      </w:r>
      <w:r w:rsidR="00F95AB9" w:rsidRPr="00704335">
        <w:rPr>
          <w:rFonts w:ascii="Arial" w:hAnsi="Arial" w:cs="Arial"/>
          <w:sz w:val="24"/>
          <w:szCs w:val="24"/>
          <w:lang w:val="en-ZA"/>
        </w:rPr>
        <w:t>s’</w:t>
      </w:r>
      <w:r w:rsidR="00B3284B" w:rsidRPr="00704335">
        <w:rPr>
          <w:rFonts w:ascii="Arial" w:hAnsi="Arial" w:cs="Arial"/>
          <w:sz w:val="24"/>
          <w:szCs w:val="24"/>
          <w:lang w:val="en-ZA"/>
        </w:rPr>
        <w:t xml:space="preserve"> </w:t>
      </w:r>
      <w:r w:rsidR="00F95AB9" w:rsidRPr="00953D48">
        <w:rPr>
          <w:rFonts w:ascii="Arial" w:hAnsi="Arial" w:cs="Arial"/>
          <w:sz w:val="24"/>
          <w:szCs w:val="24"/>
          <w:lang w:val="en-ZA"/>
        </w:rPr>
        <w:t>costs</w:t>
      </w:r>
      <w:r w:rsidR="00B3284B" w:rsidRPr="00704335">
        <w:rPr>
          <w:rFonts w:ascii="Arial" w:hAnsi="Arial" w:cs="Arial"/>
          <w:sz w:val="24"/>
          <w:szCs w:val="24"/>
          <w:lang w:val="en-ZA"/>
        </w:rPr>
        <w:t>.</w:t>
      </w:r>
    </w:p>
    <w:p w:rsidR="00B3284B" w:rsidRPr="00704335" w:rsidRDefault="00B3284B" w:rsidP="00E71235">
      <w:pPr>
        <w:tabs>
          <w:tab w:val="left" w:pos="0"/>
          <w:tab w:val="left" w:pos="2528"/>
        </w:tabs>
        <w:spacing w:after="0" w:line="360" w:lineRule="auto"/>
        <w:jc w:val="both"/>
        <w:rPr>
          <w:rFonts w:ascii="Arial" w:hAnsi="Arial" w:cs="Arial"/>
          <w:sz w:val="24"/>
          <w:szCs w:val="24"/>
          <w:lang w:val="en-ZA"/>
        </w:rPr>
      </w:pPr>
    </w:p>
    <w:p w:rsidR="00F95AB9" w:rsidRPr="00704335" w:rsidRDefault="00B3284B" w:rsidP="00E71235">
      <w:pPr>
        <w:tabs>
          <w:tab w:val="left" w:pos="0"/>
        </w:tabs>
        <w:spacing w:after="0" w:line="360" w:lineRule="auto"/>
        <w:jc w:val="both"/>
        <w:rPr>
          <w:rFonts w:ascii="Arial" w:hAnsi="Arial" w:cs="Arial"/>
          <w:sz w:val="24"/>
          <w:szCs w:val="24"/>
          <w:lang w:val="en-ZA"/>
        </w:rPr>
      </w:pPr>
      <w:r w:rsidRPr="00704335">
        <w:rPr>
          <w:rFonts w:ascii="Arial" w:hAnsi="Arial" w:cs="Arial"/>
          <w:sz w:val="24"/>
          <w:szCs w:val="24"/>
          <w:lang w:val="en-ZA"/>
        </w:rPr>
        <w:t>[2</w:t>
      </w:r>
      <w:r w:rsidR="00953D48">
        <w:rPr>
          <w:rFonts w:ascii="Arial" w:hAnsi="Arial" w:cs="Arial"/>
          <w:sz w:val="24"/>
          <w:szCs w:val="24"/>
          <w:lang w:val="en-ZA"/>
        </w:rPr>
        <w:t>6</w:t>
      </w:r>
      <w:r w:rsidRPr="00704335">
        <w:rPr>
          <w:rFonts w:ascii="Arial" w:hAnsi="Arial" w:cs="Arial"/>
          <w:sz w:val="24"/>
          <w:szCs w:val="24"/>
          <w:lang w:val="en-ZA"/>
        </w:rPr>
        <w:t>]</w:t>
      </w:r>
      <w:r w:rsidRPr="00704335">
        <w:rPr>
          <w:rFonts w:ascii="Arial" w:hAnsi="Arial" w:cs="Arial"/>
          <w:sz w:val="24"/>
          <w:szCs w:val="24"/>
          <w:lang w:val="en-ZA"/>
        </w:rPr>
        <w:tab/>
      </w:r>
      <w:r w:rsidR="00F95AB9" w:rsidRPr="00704335">
        <w:rPr>
          <w:rFonts w:ascii="Arial" w:hAnsi="Arial" w:cs="Arial"/>
          <w:sz w:val="24"/>
          <w:szCs w:val="24"/>
          <w:lang w:val="en-ZA"/>
        </w:rPr>
        <w:t>In th</w:t>
      </w:r>
      <w:r w:rsidR="00953D48">
        <w:rPr>
          <w:rFonts w:ascii="Arial" w:hAnsi="Arial" w:cs="Arial"/>
          <w:sz w:val="24"/>
          <w:szCs w:val="24"/>
          <w:lang w:val="en-ZA"/>
        </w:rPr>
        <w:t>e result, I make the following O</w:t>
      </w:r>
      <w:r w:rsidR="00F95AB9" w:rsidRPr="00704335">
        <w:rPr>
          <w:rFonts w:ascii="Arial" w:hAnsi="Arial" w:cs="Arial"/>
          <w:sz w:val="24"/>
          <w:szCs w:val="24"/>
          <w:lang w:val="en-ZA"/>
        </w:rPr>
        <w:t>rder:</w:t>
      </w:r>
    </w:p>
    <w:p w:rsidR="00F95AB9" w:rsidRPr="00704335" w:rsidRDefault="00F95AB9" w:rsidP="00E71235">
      <w:pPr>
        <w:tabs>
          <w:tab w:val="left" w:pos="0"/>
        </w:tabs>
        <w:spacing w:after="0" w:line="360" w:lineRule="auto"/>
        <w:jc w:val="both"/>
        <w:rPr>
          <w:rFonts w:ascii="Arial" w:hAnsi="Arial" w:cs="Arial"/>
          <w:sz w:val="24"/>
          <w:szCs w:val="24"/>
          <w:lang w:val="en-ZA"/>
        </w:rPr>
      </w:pPr>
    </w:p>
    <w:p w:rsidR="00F95AB9" w:rsidRPr="00704335" w:rsidRDefault="00953D48" w:rsidP="00E71235">
      <w:pPr>
        <w:pStyle w:val="ListParagraph"/>
        <w:tabs>
          <w:tab w:val="left" w:pos="720"/>
        </w:tabs>
        <w:spacing w:after="0" w:line="360" w:lineRule="auto"/>
        <w:jc w:val="both"/>
        <w:rPr>
          <w:rFonts w:ascii="Arial" w:hAnsi="Arial" w:cs="Arial"/>
          <w:sz w:val="24"/>
          <w:szCs w:val="24"/>
          <w:lang w:val="en-ZA"/>
        </w:rPr>
      </w:pPr>
      <w:r>
        <w:rPr>
          <w:rFonts w:ascii="Arial" w:hAnsi="Arial" w:cs="Arial"/>
          <w:sz w:val="24"/>
          <w:szCs w:val="24"/>
          <w:lang w:val="en-ZA"/>
        </w:rPr>
        <w:t>[26.1]</w:t>
      </w:r>
      <w:r>
        <w:rPr>
          <w:rFonts w:ascii="Arial" w:hAnsi="Arial" w:cs="Arial"/>
          <w:sz w:val="24"/>
          <w:szCs w:val="24"/>
          <w:lang w:val="en-ZA"/>
        </w:rPr>
        <w:tab/>
      </w:r>
      <w:r w:rsidR="00F95AB9" w:rsidRPr="00704335">
        <w:rPr>
          <w:rFonts w:ascii="Arial" w:hAnsi="Arial" w:cs="Arial"/>
          <w:sz w:val="24"/>
          <w:szCs w:val="24"/>
          <w:lang w:val="en-ZA"/>
        </w:rPr>
        <w:t>T</w:t>
      </w:r>
      <w:r w:rsidR="00B3284B" w:rsidRPr="00704335">
        <w:rPr>
          <w:rFonts w:ascii="Arial" w:hAnsi="Arial" w:cs="Arial"/>
          <w:sz w:val="24"/>
          <w:szCs w:val="24"/>
          <w:lang w:val="en-ZA"/>
        </w:rPr>
        <w:t>he application for summary judgment is dismissed</w:t>
      </w:r>
      <w:r w:rsidR="00F95AB9" w:rsidRPr="00704335">
        <w:rPr>
          <w:rFonts w:ascii="Arial" w:hAnsi="Arial" w:cs="Arial"/>
          <w:sz w:val="24"/>
          <w:szCs w:val="24"/>
          <w:lang w:val="en-ZA"/>
        </w:rPr>
        <w:t>.</w:t>
      </w:r>
    </w:p>
    <w:p w:rsidR="00F95AB9" w:rsidRPr="00704335" w:rsidRDefault="00F95AB9" w:rsidP="00E71235">
      <w:pPr>
        <w:pStyle w:val="ListParagraph"/>
        <w:tabs>
          <w:tab w:val="left" w:pos="0"/>
        </w:tabs>
        <w:spacing w:after="0" w:line="360" w:lineRule="auto"/>
        <w:jc w:val="both"/>
        <w:rPr>
          <w:rFonts w:ascii="Arial" w:hAnsi="Arial" w:cs="Arial"/>
          <w:sz w:val="24"/>
          <w:szCs w:val="24"/>
          <w:lang w:val="en-ZA"/>
        </w:rPr>
      </w:pPr>
    </w:p>
    <w:p w:rsidR="00F95AB9" w:rsidRPr="00704335" w:rsidRDefault="00953D48" w:rsidP="00E71235">
      <w:pPr>
        <w:pStyle w:val="ListParagraph"/>
        <w:tabs>
          <w:tab w:val="left" w:pos="0"/>
        </w:tabs>
        <w:spacing w:after="0" w:line="360" w:lineRule="auto"/>
        <w:jc w:val="both"/>
        <w:rPr>
          <w:rFonts w:ascii="Arial" w:hAnsi="Arial" w:cs="Arial"/>
          <w:sz w:val="24"/>
          <w:szCs w:val="24"/>
          <w:lang w:val="en-ZA"/>
        </w:rPr>
      </w:pPr>
      <w:r>
        <w:rPr>
          <w:rFonts w:ascii="Arial" w:hAnsi="Arial" w:cs="Arial"/>
          <w:sz w:val="24"/>
          <w:szCs w:val="24"/>
          <w:lang w:val="en-ZA"/>
        </w:rPr>
        <w:t>[26.2]</w:t>
      </w:r>
      <w:r>
        <w:rPr>
          <w:rFonts w:ascii="Arial" w:hAnsi="Arial" w:cs="Arial"/>
          <w:sz w:val="24"/>
          <w:szCs w:val="24"/>
          <w:lang w:val="en-ZA"/>
        </w:rPr>
        <w:tab/>
      </w:r>
      <w:r w:rsidR="00F95AB9" w:rsidRPr="00704335">
        <w:rPr>
          <w:rFonts w:ascii="Arial" w:hAnsi="Arial" w:cs="Arial"/>
          <w:sz w:val="24"/>
          <w:szCs w:val="24"/>
          <w:lang w:val="en-ZA"/>
        </w:rPr>
        <w:t xml:space="preserve">The plaintiff must pay the </w:t>
      </w:r>
      <w:r>
        <w:rPr>
          <w:rFonts w:ascii="Arial" w:hAnsi="Arial" w:cs="Arial"/>
          <w:sz w:val="24"/>
          <w:szCs w:val="24"/>
          <w:lang w:val="en-ZA"/>
        </w:rPr>
        <w:t>defendant’</w:t>
      </w:r>
      <w:r w:rsidR="00F95AB9" w:rsidRPr="00704335">
        <w:rPr>
          <w:rFonts w:ascii="Arial" w:hAnsi="Arial" w:cs="Arial"/>
          <w:sz w:val="24"/>
          <w:szCs w:val="24"/>
          <w:lang w:val="en-ZA"/>
        </w:rPr>
        <w:t>s costs.</w:t>
      </w:r>
    </w:p>
    <w:p w:rsidR="00F95AB9" w:rsidRPr="00704335" w:rsidRDefault="00F95AB9" w:rsidP="00E71235">
      <w:pPr>
        <w:tabs>
          <w:tab w:val="left" w:pos="0"/>
        </w:tabs>
        <w:spacing w:after="0" w:line="360" w:lineRule="auto"/>
        <w:ind w:left="720" w:hanging="720"/>
        <w:jc w:val="both"/>
        <w:rPr>
          <w:rFonts w:ascii="Arial" w:hAnsi="Arial" w:cs="Arial"/>
          <w:sz w:val="24"/>
          <w:szCs w:val="24"/>
          <w:lang w:val="en-ZA"/>
        </w:rPr>
      </w:pPr>
    </w:p>
    <w:p w:rsidR="00F95AB9" w:rsidRPr="00704335" w:rsidRDefault="00953D48" w:rsidP="00E71235">
      <w:pPr>
        <w:pStyle w:val="ListParagraph"/>
        <w:tabs>
          <w:tab w:val="left" w:pos="0"/>
        </w:tabs>
        <w:spacing w:after="0" w:line="360" w:lineRule="auto"/>
        <w:jc w:val="both"/>
        <w:rPr>
          <w:rFonts w:ascii="Arial" w:hAnsi="Arial" w:cs="Arial"/>
          <w:sz w:val="24"/>
          <w:szCs w:val="24"/>
          <w:lang w:val="en-ZA"/>
        </w:rPr>
      </w:pPr>
      <w:r>
        <w:rPr>
          <w:rFonts w:ascii="Arial" w:hAnsi="Arial" w:cs="Arial"/>
          <w:sz w:val="24"/>
          <w:szCs w:val="24"/>
          <w:lang w:val="en-ZA"/>
        </w:rPr>
        <w:t>[26.3]</w:t>
      </w:r>
      <w:r>
        <w:rPr>
          <w:rFonts w:ascii="Arial" w:hAnsi="Arial" w:cs="Arial"/>
          <w:sz w:val="24"/>
          <w:szCs w:val="24"/>
          <w:lang w:val="en-ZA"/>
        </w:rPr>
        <w:tab/>
      </w:r>
      <w:r w:rsidR="00F95AB9" w:rsidRPr="00704335">
        <w:rPr>
          <w:rFonts w:ascii="Arial" w:hAnsi="Arial" w:cs="Arial"/>
          <w:sz w:val="24"/>
          <w:szCs w:val="24"/>
          <w:lang w:val="en-ZA"/>
        </w:rPr>
        <w:t xml:space="preserve">The defendants are </w:t>
      </w:r>
      <w:r w:rsidR="00B3284B" w:rsidRPr="00704335">
        <w:rPr>
          <w:rFonts w:ascii="Arial" w:hAnsi="Arial" w:cs="Arial"/>
          <w:sz w:val="24"/>
          <w:szCs w:val="24"/>
          <w:lang w:val="en-ZA"/>
        </w:rPr>
        <w:t>given leave to defend the action</w:t>
      </w:r>
      <w:r w:rsidR="00F95AB9" w:rsidRPr="00704335">
        <w:rPr>
          <w:rFonts w:ascii="Arial" w:hAnsi="Arial" w:cs="Arial"/>
          <w:sz w:val="24"/>
          <w:szCs w:val="24"/>
          <w:lang w:val="en-ZA"/>
        </w:rPr>
        <w:t>.</w:t>
      </w:r>
    </w:p>
    <w:p w:rsidR="00F95AB9" w:rsidRPr="00704335" w:rsidRDefault="00F95AB9" w:rsidP="00E71235">
      <w:pPr>
        <w:pStyle w:val="ListParagraph"/>
        <w:spacing w:after="0" w:line="360" w:lineRule="auto"/>
        <w:ind w:hanging="720"/>
        <w:rPr>
          <w:rFonts w:ascii="Arial" w:hAnsi="Arial" w:cs="Arial"/>
          <w:sz w:val="24"/>
          <w:szCs w:val="24"/>
          <w:lang w:val="en-ZA"/>
        </w:rPr>
      </w:pPr>
    </w:p>
    <w:p w:rsidR="00261ABB" w:rsidRPr="00704335" w:rsidRDefault="00953D48" w:rsidP="00E71235">
      <w:pPr>
        <w:pStyle w:val="ListParagraph"/>
        <w:tabs>
          <w:tab w:val="left" w:pos="0"/>
        </w:tabs>
        <w:spacing w:after="0" w:line="360" w:lineRule="auto"/>
        <w:ind w:left="0"/>
        <w:jc w:val="both"/>
        <w:rPr>
          <w:rFonts w:ascii="Arial" w:hAnsi="Arial" w:cs="Arial"/>
          <w:sz w:val="24"/>
          <w:szCs w:val="24"/>
          <w:lang w:val="en-ZA"/>
        </w:rPr>
      </w:pPr>
      <w:r>
        <w:rPr>
          <w:rFonts w:ascii="Arial" w:hAnsi="Arial" w:cs="Arial"/>
          <w:sz w:val="24"/>
          <w:szCs w:val="24"/>
          <w:lang w:val="en-ZA"/>
        </w:rPr>
        <w:tab/>
        <w:t>[26.4]</w:t>
      </w:r>
      <w:r>
        <w:rPr>
          <w:rFonts w:ascii="Arial" w:hAnsi="Arial" w:cs="Arial"/>
          <w:sz w:val="24"/>
          <w:szCs w:val="24"/>
          <w:lang w:val="en-ZA"/>
        </w:rPr>
        <w:tab/>
      </w:r>
      <w:r w:rsidR="00F95AB9" w:rsidRPr="00704335">
        <w:rPr>
          <w:rFonts w:ascii="Arial" w:hAnsi="Arial" w:cs="Arial"/>
          <w:sz w:val="24"/>
          <w:szCs w:val="24"/>
          <w:lang w:val="en-ZA"/>
        </w:rPr>
        <w:t xml:space="preserve">The case is postponed to 23 February 2021 </w:t>
      </w:r>
      <w:r w:rsidR="00261ABB" w:rsidRPr="00704335">
        <w:rPr>
          <w:rFonts w:ascii="Arial" w:hAnsi="Arial" w:cs="Arial"/>
          <w:sz w:val="24"/>
          <w:szCs w:val="24"/>
          <w:lang w:val="en-ZA"/>
        </w:rPr>
        <w:t xml:space="preserve">at 08:30 for a </w:t>
      </w:r>
      <w:r>
        <w:rPr>
          <w:rFonts w:ascii="Arial" w:hAnsi="Arial" w:cs="Arial"/>
          <w:sz w:val="24"/>
          <w:szCs w:val="24"/>
          <w:lang w:val="en-ZA"/>
        </w:rPr>
        <w:t>C</w:t>
      </w:r>
      <w:r w:rsidR="00261ABB" w:rsidRPr="00704335">
        <w:rPr>
          <w:rFonts w:ascii="Arial" w:hAnsi="Arial" w:cs="Arial"/>
          <w:sz w:val="24"/>
          <w:szCs w:val="24"/>
          <w:lang w:val="en-ZA"/>
        </w:rPr>
        <w:t xml:space="preserve">ase </w:t>
      </w:r>
      <w:r>
        <w:rPr>
          <w:rFonts w:ascii="Arial" w:hAnsi="Arial" w:cs="Arial"/>
          <w:sz w:val="24"/>
          <w:szCs w:val="24"/>
          <w:lang w:val="en-ZA"/>
        </w:rPr>
        <w:t>P</w:t>
      </w:r>
      <w:r w:rsidR="00261ABB" w:rsidRPr="00704335">
        <w:rPr>
          <w:rFonts w:ascii="Arial" w:hAnsi="Arial" w:cs="Arial"/>
          <w:sz w:val="24"/>
          <w:szCs w:val="24"/>
          <w:lang w:val="en-ZA"/>
        </w:rPr>
        <w:t xml:space="preserve">lanning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261ABB" w:rsidRPr="00704335">
        <w:rPr>
          <w:rFonts w:ascii="Arial" w:hAnsi="Arial" w:cs="Arial"/>
          <w:sz w:val="24"/>
          <w:szCs w:val="24"/>
          <w:lang w:val="en-ZA"/>
        </w:rPr>
        <w:t>conference</w:t>
      </w:r>
      <w:r>
        <w:rPr>
          <w:rFonts w:ascii="Arial" w:hAnsi="Arial" w:cs="Arial"/>
          <w:sz w:val="24"/>
          <w:szCs w:val="24"/>
          <w:lang w:val="en-ZA"/>
        </w:rPr>
        <w:t xml:space="preserve"> Hearing</w:t>
      </w:r>
      <w:r w:rsidR="00B3284B" w:rsidRPr="00704335">
        <w:rPr>
          <w:rFonts w:ascii="Arial" w:hAnsi="Arial" w:cs="Arial"/>
          <w:sz w:val="24"/>
          <w:szCs w:val="24"/>
          <w:lang w:val="en-ZA"/>
        </w:rPr>
        <w:t xml:space="preserve">. </w:t>
      </w:r>
    </w:p>
    <w:p w:rsidR="00261ABB" w:rsidRPr="00704335" w:rsidRDefault="00261ABB" w:rsidP="00E71235">
      <w:pPr>
        <w:pStyle w:val="ListParagraph"/>
        <w:spacing w:after="0" w:line="360" w:lineRule="auto"/>
        <w:ind w:hanging="720"/>
        <w:rPr>
          <w:rFonts w:ascii="Arial" w:hAnsi="Arial" w:cs="Arial"/>
          <w:sz w:val="24"/>
          <w:szCs w:val="24"/>
          <w:lang w:val="en-ZA"/>
        </w:rPr>
      </w:pPr>
    </w:p>
    <w:p w:rsidR="00B3284B" w:rsidRPr="00704335" w:rsidRDefault="00953D48" w:rsidP="00E71235">
      <w:pPr>
        <w:pStyle w:val="ListParagraph"/>
        <w:tabs>
          <w:tab w:val="left" w:pos="0"/>
        </w:tabs>
        <w:spacing w:after="0" w:line="360" w:lineRule="auto"/>
        <w:jc w:val="both"/>
        <w:rPr>
          <w:rFonts w:ascii="Arial" w:hAnsi="Arial" w:cs="Arial"/>
          <w:sz w:val="24"/>
          <w:szCs w:val="24"/>
          <w:lang w:val="en-ZA"/>
        </w:rPr>
      </w:pPr>
      <w:r>
        <w:rPr>
          <w:rFonts w:ascii="Arial" w:hAnsi="Arial" w:cs="Arial"/>
          <w:sz w:val="24"/>
          <w:szCs w:val="24"/>
          <w:lang w:val="en-ZA"/>
        </w:rPr>
        <w:t>[26.5]</w:t>
      </w:r>
      <w:r>
        <w:rPr>
          <w:rFonts w:ascii="Arial" w:hAnsi="Arial" w:cs="Arial"/>
          <w:sz w:val="24"/>
          <w:szCs w:val="24"/>
          <w:lang w:val="en-ZA"/>
        </w:rPr>
        <w:tab/>
      </w:r>
      <w:r w:rsidR="00261ABB" w:rsidRPr="00704335">
        <w:rPr>
          <w:rFonts w:ascii="Arial" w:hAnsi="Arial" w:cs="Arial"/>
          <w:sz w:val="24"/>
          <w:szCs w:val="24"/>
          <w:lang w:val="en-ZA"/>
        </w:rPr>
        <w:t>The parties must file a</w:t>
      </w:r>
      <w:r>
        <w:rPr>
          <w:rFonts w:ascii="Arial" w:hAnsi="Arial" w:cs="Arial"/>
          <w:sz w:val="24"/>
          <w:szCs w:val="24"/>
          <w:lang w:val="en-ZA"/>
        </w:rPr>
        <w:t xml:space="preserve"> joint</w:t>
      </w:r>
      <w:r w:rsidR="00261ABB" w:rsidRPr="00704335">
        <w:rPr>
          <w:rFonts w:ascii="Arial" w:hAnsi="Arial" w:cs="Arial"/>
          <w:sz w:val="24"/>
          <w:szCs w:val="24"/>
          <w:lang w:val="en-ZA"/>
        </w:rPr>
        <w:t xml:space="preserve"> case plan by not later than 18 February 2021.</w:t>
      </w:r>
    </w:p>
    <w:p w:rsidR="00995699" w:rsidRPr="00704335" w:rsidRDefault="00995699" w:rsidP="00E71235">
      <w:pPr>
        <w:spacing w:after="0" w:line="360" w:lineRule="auto"/>
        <w:ind w:left="720" w:hanging="720"/>
        <w:jc w:val="both"/>
        <w:rPr>
          <w:rFonts w:ascii="Arial" w:hAnsi="Arial" w:cs="Arial"/>
          <w:sz w:val="24"/>
          <w:szCs w:val="24"/>
          <w:lang w:val="en-ZA"/>
        </w:rPr>
      </w:pPr>
    </w:p>
    <w:p w:rsidR="00EA0F76" w:rsidRPr="00704335" w:rsidRDefault="00EA0F76" w:rsidP="00E71235">
      <w:pPr>
        <w:spacing w:after="0" w:line="360" w:lineRule="auto"/>
        <w:ind w:left="720" w:hanging="720"/>
        <w:jc w:val="both"/>
        <w:rPr>
          <w:rFonts w:ascii="Arial" w:hAnsi="Arial" w:cs="Arial"/>
          <w:sz w:val="24"/>
          <w:szCs w:val="24"/>
          <w:lang w:val="en-ZA"/>
        </w:rPr>
      </w:pPr>
    </w:p>
    <w:p w:rsidR="00EE2DB2" w:rsidRPr="00704335" w:rsidRDefault="00995699" w:rsidP="00E71235">
      <w:pPr>
        <w:spacing w:after="0" w:line="360" w:lineRule="auto"/>
        <w:jc w:val="right"/>
        <w:rPr>
          <w:rFonts w:ascii="Arial" w:hAnsi="Arial" w:cs="Arial"/>
          <w:sz w:val="24"/>
          <w:szCs w:val="24"/>
        </w:rPr>
      </w:pPr>
      <w:r w:rsidRPr="00704335">
        <w:rPr>
          <w:rFonts w:ascii="Arial" w:hAnsi="Arial" w:cs="Arial"/>
          <w:sz w:val="24"/>
          <w:szCs w:val="24"/>
        </w:rPr>
        <w:t>__________________</w:t>
      </w:r>
    </w:p>
    <w:p w:rsidR="00995699" w:rsidRPr="00E71235" w:rsidRDefault="00E71235" w:rsidP="00E71235">
      <w:pPr>
        <w:spacing w:after="0" w:line="360" w:lineRule="auto"/>
        <w:jc w:val="right"/>
        <w:rPr>
          <w:rFonts w:ascii="Arial" w:hAnsi="Arial" w:cs="Arial"/>
          <w:sz w:val="24"/>
          <w:szCs w:val="24"/>
        </w:rPr>
      </w:pPr>
      <w:r w:rsidRPr="00E71235">
        <w:rPr>
          <w:rFonts w:ascii="Arial" w:hAnsi="Arial" w:cs="Arial"/>
          <w:sz w:val="24"/>
          <w:szCs w:val="24"/>
        </w:rPr>
        <w:t>S UEITELE</w:t>
      </w:r>
    </w:p>
    <w:p w:rsidR="00995699" w:rsidRPr="00E71235" w:rsidRDefault="00995699" w:rsidP="00E71235">
      <w:pPr>
        <w:spacing w:after="0" w:line="360" w:lineRule="auto"/>
        <w:jc w:val="right"/>
        <w:rPr>
          <w:rFonts w:ascii="Arial" w:hAnsi="Arial" w:cs="Arial"/>
          <w:sz w:val="24"/>
          <w:szCs w:val="24"/>
        </w:rPr>
      </w:pPr>
      <w:r w:rsidRPr="00E71235">
        <w:rPr>
          <w:rFonts w:ascii="Arial" w:hAnsi="Arial" w:cs="Arial"/>
          <w:sz w:val="24"/>
          <w:szCs w:val="24"/>
        </w:rPr>
        <w:t>Judge</w:t>
      </w:r>
    </w:p>
    <w:p w:rsidR="00374843" w:rsidRPr="00704335" w:rsidRDefault="00374843" w:rsidP="00E71235">
      <w:pPr>
        <w:spacing w:after="0" w:line="360" w:lineRule="auto"/>
        <w:jc w:val="both"/>
        <w:rPr>
          <w:rFonts w:ascii="Arial" w:hAnsi="Arial" w:cs="Arial"/>
        </w:rPr>
      </w:pPr>
    </w:p>
    <w:p w:rsidR="00261ABB" w:rsidRPr="00704335" w:rsidRDefault="00261ABB" w:rsidP="00E71235">
      <w:pPr>
        <w:spacing w:after="0" w:line="360" w:lineRule="auto"/>
        <w:rPr>
          <w:rFonts w:ascii="Arial" w:hAnsi="Arial" w:cs="Arial"/>
          <w:sz w:val="24"/>
          <w:szCs w:val="24"/>
        </w:rPr>
      </w:pPr>
      <w:r w:rsidRPr="00704335">
        <w:rPr>
          <w:rFonts w:ascii="Arial" w:hAnsi="Arial" w:cs="Arial"/>
          <w:sz w:val="24"/>
          <w:szCs w:val="24"/>
        </w:rPr>
        <w:br w:type="page"/>
      </w:r>
    </w:p>
    <w:p w:rsidR="00261ABB" w:rsidRPr="00953D48" w:rsidRDefault="00261ABB" w:rsidP="00E71235">
      <w:pPr>
        <w:spacing w:after="0" w:line="360" w:lineRule="auto"/>
        <w:jc w:val="both"/>
        <w:rPr>
          <w:rFonts w:ascii="Arial" w:hAnsi="Arial" w:cs="Arial"/>
          <w:sz w:val="24"/>
          <w:szCs w:val="24"/>
        </w:rPr>
      </w:pPr>
      <w:r w:rsidRPr="00953D48">
        <w:rPr>
          <w:rFonts w:ascii="Arial" w:hAnsi="Arial" w:cs="Arial"/>
          <w:sz w:val="24"/>
          <w:szCs w:val="24"/>
        </w:rPr>
        <w:lastRenderedPageBreak/>
        <w:t>APPEARANCES</w:t>
      </w:r>
    </w:p>
    <w:p w:rsidR="00261ABB" w:rsidRPr="00704335" w:rsidRDefault="00261ABB" w:rsidP="00E71235">
      <w:pPr>
        <w:spacing w:after="0" w:line="360" w:lineRule="auto"/>
        <w:jc w:val="both"/>
        <w:rPr>
          <w:rFonts w:ascii="Arial" w:hAnsi="Arial" w:cs="Arial"/>
          <w:sz w:val="24"/>
          <w:szCs w:val="24"/>
        </w:rPr>
      </w:pPr>
    </w:p>
    <w:p w:rsidR="00261ABB" w:rsidRPr="00704335" w:rsidRDefault="00261ABB" w:rsidP="00E71235">
      <w:pPr>
        <w:tabs>
          <w:tab w:val="left" w:pos="7740"/>
        </w:tabs>
        <w:spacing w:after="0" w:line="360" w:lineRule="auto"/>
        <w:jc w:val="both"/>
        <w:rPr>
          <w:rFonts w:ascii="Arial" w:hAnsi="Arial" w:cs="Arial"/>
          <w:sz w:val="24"/>
          <w:szCs w:val="24"/>
        </w:rPr>
      </w:pPr>
      <w:r w:rsidRPr="00953D48">
        <w:rPr>
          <w:rFonts w:ascii="Arial" w:hAnsi="Arial" w:cs="Arial"/>
          <w:sz w:val="24"/>
          <w:szCs w:val="24"/>
        </w:rPr>
        <w:t>PLAINTIFF:</w:t>
      </w:r>
      <w:r w:rsidRPr="00704335">
        <w:rPr>
          <w:rFonts w:ascii="Arial" w:hAnsi="Arial" w:cs="Arial"/>
          <w:sz w:val="24"/>
          <w:szCs w:val="24"/>
        </w:rPr>
        <w:tab/>
        <w:t>Ray Silungwe</w:t>
      </w:r>
    </w:p>
    <w:p w:rsidR="00261ABB" w:rsidRPr="00704335" w:rsidRDefault="00261ABB" w:rsidP="00E71235">
      <w:pPr>
        <w:spacing w:after="0" w:line="360" w:lineRule="auto"/>
        <w:ind w:left="2880" w:firstLine="3060"/>
        <w:jc w:val="both"/>
        <w:rPr>
          <w:rFonts w:ascii="Arial" w:hAnsi="Arial" w:cs="Arial"/>
          <w:sz w:val="24"/>
          <w:szCs w:val="24"/>
        </w:rPr>
      </w:pPr>
      <w:r w:rsidRPr="00704335">
        <w:rPr>
          <w:rFonts w:ascii="Arial" w:hAnsi="Arial" w:cs="Arial"/>
          <w:sz w:val="24"/>
          <w:szCs w:val="24"/>
        </w:rPr>
        <w:t>Of Silungwe Legal Practitioners</w:t>
      </w:r>
    </w:p>
    <w:p w:rsidR="00261ABB" w:rsidRPr="00704335" w:rsidRDefault="00261ABB" w:rsidP="00E71235">
      <w:pPr>
        <w:spacing w:after="0" w:line="360" w:lineRule="auto"/>
        <w:jc w:val="both"/>
        <w:rPr>
          <w:rFonts w:ascii="Arial" w:hAnsi="Arial" w:cs="Arial"/>
          <w:sz w:val="24"/>
          <w:szCs w:val="24"/>
        </w:rPr>
      </w:pPr>
    </w:p>
    <w:p w:rsidR="00261ABB" w:rsidRPr="00704335" w:rsidRDefault="00261ABB" w:rsidP="00E71235">
      <w:pPr>
        <w:spacing w:after="0" w:line="360" w:lineRule="auto"/>
        <w:jc w:val="both"/>
        <w:rPr>
          <w:rFonts w:ascii="Arial" w:hAnsi="Arial" w:cs="Arial"/>
          <w:sz w:val="24"/>
          <w:szCs w:val="24"/>
        </w:rPr>
      </w:pPr>
    </w:p>
    <w:p w:rsidR="00261ABB" w:rsidRPr="00704335" w:rsidRDefault="00261ABB" w:rsidP="00E71235">
      <w:pPr>
        <w:spacing w:after="0" w:line="360" w:lineRule="auto"/>
        <w:jc w:val="both"/>
        <w:rPr>
          <w:rFonts w:ascii="Arial" w:hAnsi="Arial" w:cs="Arial"/>
          <w:sz w:val="24"/>
          <w:szCs w:val="24"/>
        </w:rPr>
      </w:pPr>
    </w:p>
    <w:p w:rsidR="00261ABB" w:rsidRPr="00704335" w:rsidRDefault="00261ABB" w:rsidP="00E71235">
      <w:pPr>
        <w:tabs>
          <w:tab w:val="left" w:pos="8100"/>
        </w:tabs>
        <w:spacing w:after="0" w:line="360" w:lineRule="auto"/>
        <w:jc w:val="both"/>
        <w:rPr>
          <w:rFonts w:ascii="Arial" w:hAnsi="Arial" w:cs="Arial"/>
          <w:sz w:val="24"/>
          <w:szCs w:val="24"/>
        </w:rPr>
      </w:pPr>
      <w:r w:rsidRPr="00953D48">
        <w:rPr>
          <w:rFonts w:ascii="Arial" w:hAnsi="Arial" w:cs="Arial"/>
          <w:sz w:val="24"/>
          <w:szCs w:val="24"/>
        </w:rPr>
        <w:t>DEFENDANTS:</w:t>
      </w:r>
      <w:r w:rsidRPr="00704335">
        <w:rPr>
          <w:rFonts w:ascii="Arial" w:hAnsi="Arial" w:cs="Arial"/>
          <w:sz w:val="24"/>
          <w:szCs w:val="24"/>
        </w:rPr>
        <w:tab/>
        <w:t>SJ Jacobs</w:t>
      </w:r>
    </w:p>
    <w:p w:rsidR="00261ABB" w:rsidRPr="00704335" w:rsidRDefault="00261ABB" w:rsidP="00E71235">
      <w:pPr>
        <w:tabs>
          <w:tab w:val="left" w:pos="5580"/>
        </w:tabs>
        <w:spacing w:after="0" w:line="360" w:lineRule="auto"/>
        <w:jc w:val="both"/>
        <w:rPr>
          <w:rFonts w:ascii="Arial" w:hAnsi="Arial" w:cs="Arial"/>
          <w:sz w:val="24"/>
          <w:szCs w:val="24"/>
        </w:rPr>
      </w:pPr>
      <w:r w:rsidRPr="00704335">
        <w:rPr>
          <w:rFonts w:ascii="Arial" w:hAnsi="Arial" w:cs="Arial"/>
          <w:sz w:val="24"/>
          <w:szCs w:val="24"/>
        </w:rPr>
        <w:tab/>
        <w:t>Instructed by Ellis Shilengudwa Inc.</w:t>
      </w:r>
    </w:p>
    <w:p w:rsidR="00FB2424" w:rsidRPr="00704335" w:rsidRDefault="00FB2424" w:rsidP="00E71235">
      <w:pPr>
        <w:spacing w:after="0" w:line="360" w:lineRule="auto"/>
        <w:jc w:val="both"/>
        <w:rPr>
          <w:rFonts w:ascii="Arial" w:hAnsi="Arial" w:cs="Arial"/>
          <w:sz w:val="24"/>
          <w:szCs w:val="24"/>
        </w:rPr>
      </w:pPr>
    </w:p>
    <w:sectPr w:rsidR="00FB2424" w:rsidRPr="00704335" w:rsidSect="00E71235">
      <w:headerReference w:type="defaul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78" w:rsidRDefault="00CA4678" w:rsidP="0080322B">
      <w:pPr>
        <w:spacing w:after="0" w:line="240" w:lineRule="auto"/>
      </w:pPr>
      <w:r>
        <w:separator/>
      </w:r>
    </w:p>
  </w:endnote>
  <w:endnote w:type="continuationSeparator" w:id="0">
    <w:p w:rsidR="00CA4678" w:rsidRDefault="00CA4678" w:rsidP="0080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78" w:rsidRDefault="00CA4678" w:rsidP="0080322B">
      <w:pPr>
        <w:spacing w:after="0" w:line="240" w:lineRule="auto"/>
      </w:pPr>
      <w:r>
        <w:separator/>
      </w:r>
    </w:p>
  </w:footnote>
  <w:footnote w:type="continuationSeparator" w:id="0">
    <w:p w:rsidR="00CA4678" w:rsidRDefault="00CA4678" w:rsidP="0080322B">
      <w:pPr>
        <w:spacing w:after="0" w:line="240" w:lineRule="auto"/>
      </w:pPr>
      <w:r>
        <w:continuationSeparator/>
      </w:r>
    </w:p>
  </w:footnote>
  <w:footnote w:id="1">
    <w:p w:rsidR="00887FED" w:rsidRPr="001F0FEB" w:rsidRDefault="00887FED" w:rsidP="001F0FEB">
      <w:pPr>
        <w:pStyle w:val="FootnoteText"/>
        <w:tabs>
          <w:tab w:val="left" w:pos="360"/>
        </w:tabs>
        <w:ind w:left="360" w:hanging="360"/>
        <w:jc w:val="both"/>
        <w:rPr>
          <w:rFonts w:ascii="Arial" w:hAnsi="Arial" w:cs="Arial"/>
        </w:rPr>
      </w:pPr>
      <w:r w:rsidRPr="001F0FEB">
        <w:rPr>
          <w:rStyle w:val="FootnoteReference"/>
          <w:rFonts w:ascii="Arial" w:hAnsi="Arial" w:cs="Arial"/>
        </w:rPr>
        <w:footnoteRef/>
      </w:r>
      <w:r w:rsidRPr="001F0FEB">
        <w:rPr>
          <w:rFonts w:ascii="Arial" w:hAnsi="Arial" w:cs="Arial"/>
        </w:rPr>
        <w:t xml:space="preserve"> </w:t>
      </w:r>
      <w:r w:rsidRPr="001F0FEB">
        <w:rPr>
          <w:rFonts w:ascii="Arial" w:hAnsi="Arial" w:cs="Arial"/>
        </w:rPr>
        <w:tab/>
      </w:r>
      <w:r w:rsidRPr="001F0FEB">
        <w:rPr>
          <w:rFonts w:ascii="Arial" w:hAnsi="Arial" w:cs="Arial"/>
          <w:i/>
        </w:rPr>
        <w:t>Social Security Commission v Kukuri</w:t>
      </w:r>
      <w:r w:rsidRPr="001F0FEB">
        <w:rPr>
          <w:rFonts w:ascii="Arial" w:hAnsi="Arial" w:cs="Arial"/>
        </w:rPr>
        <w:t xml:space="preserve"> (I 5042/2014)</w:t>
      </w:r>
      <w:r w:rsidR="001F0FEB">
        <w:rPr>
          <w:rFonts w:ascii="Arial" w:hAnsi="Arial" w:cs="Arial"/>
        </w:rPr>
        <w:t xml:space="preserve"> </w:t>
      </w:r>
      <w:r w:rsidRPr="001F0FEB">
        <w:rPr>
          <w:rFonts w:ascii="Arial" w:hAnsi="Arial" w:cs="Arial"/>
        </w:rPr>
        <w:t>[2015] NAHCMD 79 (31 March 2015)</w:t>
      </w:r>
      <w:r w:rsidRPr="001F0FEB">
        <w:rPr>
          <w:rFonts w:ascii="Arial" w:hAnsi="Arial" w:cs="Arial"/>
          <w:lang w:val="en-ZA"/>
        </w:rPr>
        <w:t xml:space="preserve"> and the authorities cited </w:t>
      </w:r>
      <w:r w:rsidR="001F0FEB">
        <w:rPr>
          <w:rFonts w:ascii="Arial" w:hAnsi="Arial" w:cs="Arial"/>
          <w:lang w:val="en-ZA"/>
        </w:rPr>
        <w:t xml:space="preserve">in </w:t>
      </w:r>
      <w:r w:rsidRPr="001F0FEB">
        <w:rPr>
          <w:rFonts w:ascii="Arial" w:hAnsi="Arial" w:cs="Arial"/>
          <w:lang w:val="en-ZA"/>
        </w:rPr>
        <w:t>that judgment.</w:t>
      </w:r>
    </w:p>
  </w:footnote>
  <w:footnote w:id="2">
    <w:p w:rsidR="00887FED" w:rsidRPr="001F0FEB" w:rsidRDefault="00887FED" w:rsidP="001F0FEB">
      <w:pPr>
        <w:pStyle w:val="FootnoteText"/>
        <w:tabs>
          <w:tab w:val="left" w:pos="360"/>
        </w:tabs>
        <w:ind w:left="360" w:hanging="360"/>
        <w:jc w:val="both"/>
        <w:rPr>
          <w:rFonts w:ascii="Arial" w:hAnsi="Arial" w:cs="Arial"/>
        </w:rPr>
      </w:pPr>
      <w:r w:rsidRPr="001F0FEB">
        <w:rPr>
          <w:rStyle w:val="FootnoteReference"/>
          <w:rFonts w:ascii="Arial" w:hAnsi="Arial" w:cs="Arial"/>
        </w:rPr>
        <w:footnoteRef/>
      </w:r>
      <w:r w:rsidRPr="001F0FEB">
        <w:rPr>
          <w:rFonts w:ascii="Arial" w:hAnsi="Arial" w:cs="Arial"/>
        </w:rPr>
        <w:t xml:space="preserve"> </w:t>
      </w:r>
      <w:r w:rsidRPr="001F0FEB">
        <w:rPr>
          <w:rFonts w:ascii="Arial" w:hAnsi="Arial" w:cs="Arial"/>
        </w:rPr>
        <w:tab/>
      </w:r>
      <w:r w:rsidRPr="001F0FEB">
        <w:rPr>
          <w:rFonts w:ascii="Arial" w:hAnsi="Arial" w:cs="Arial"/>
          <w:i/>
        </w:rPr>
        <w:t>Arend v Astra Furnishers (Pty) Ltd</w:t>
      </w:r>
      <w:r w:rsidRPr="001F0FEB">
        <w:rPr>
          <w:rFonts w:ascii="Arial" w:hAnsi="Arial" w:cs="Arial"/>
        </w:rPr>
        <w:t xml:space="preserve"> 1974 (1) SA 298 at 304. </w:t>
      </w:r>
    </w:p>
  </w:footnote>
  <w:footnote w:id="3">
    <w:p w:rsidR="00887FED" w:rsidRDefault="00887FED" w:rsidP="007E08A0">
      <w:pPr>
        <w:pStyle w:val="FootnoteText"/>
        <w:tabs>
          <w:tab w:val="left" w:pos="360"/>
        </w:tabs>
        <w:jc w:val="both"/>
      </w:pPr>
      <w:r w:rsidRPr="0026486C">
        <w:rPr>
          <w:rStyle w:val="FootnoteReference"/>
          <w:rFonts w:ascii="Arial" w:hAnsi="Arial" w:cs="Arial"/>
        </w:rPr>
        <w:footnoteRef/>
      </w:r>
      <w:r w:rsidRPr="0026486C">
        <w:rPr>
          <w:rFonts w:ascii="Arial" w:hAnsi="Arial" w:cs="Arial"/>
        </w:rPr>
        <w:t xml:space="preserve"> </w:t>
      </w:r>
      <w:r>
        <w:rPr>
          <w:rFonts w:ascii="Arial" w:hAnsi="Arial" w:cs="Arial"/>
        </w:rPr>
        <w:t xml:space="preserve"> </w:t>
      </w:r>
      <w:r>
        <w:rPr>
          <w:rFonts w:ascii="Arial" w:hAnsi="Arial" w:cs="Arial"/>
        </w:rPr>
        <w:tab/>
      </w:r>
      <w:r w:rsidRPr="007E08A0">
        <w:rPr>
          <w:rFonts w:ascii="Arial" w:hAnsi="Arial" w:cs="Arial"/>
          <w:i/>
        </w:rPr>
        <w:t>Maharaj v Barclays National Bank Limited</w:t>
      </w:r>
      <w:r w:rsidRPr="007E08A0">
        <w:rPr>
          <w:rFonts w:ascii="Arial" w:hAnsi="Arial" w:cs="Arial"/>
        </w:rPr>
        <w:t xml:space="preserve"> 1976 (1) SA 418 (A) at 42</w:t>
      </w:r>
      <w:r>
        <w:rPr>
          <w:rFonts w:ascii="Arial" w:hAnsi="Arial" w:cs="Arial"/>
        </w:rPr>
        <w:t>2</w:t>
      </w:r>
      <w:r w:rsidRPr="007E08A0">
        <w:rPr>
          <w:rFonts w:ascii="Arial" w:hAnsi="Arial" w:cs="Arial"/>
        </w:rPr>
        <w:t>G.</w:t>
      </w:r>
    </w:p>
  </w:footnote>
  <w:footnote w:id="4">
    <w:p w:rsidR="00887FED" w:rsidRPr="00FF3E13" w:rsidRDefault="00887FED" w:rsidP="00FF3E13">
      <w:pPr>
        <w:pStyle w:val="FootnoteText"/>
        <w:tabs>
          <w:tab w:val="left" w:pos="360"/>
        </w:tabs>
        <w:ind w:left="360" w:hanging="360"/>
        <w:jc w:val="both"/>
        <w:rPr>
          <w:rFonts w:ascii="Arial" w:hAnsi="Arial" w:cs="Arial"/>
        </w:rPr>
      </w:pPr>
      <w:r w:rsidRPr="00FF3E13">
        <w:rPr>
          <w:rStyle w:val="FootnoteReference"/>
          <w:rFonts w:ascii="Arial" w:hAnsi="Arial" w:cs="Arial"/>
        </w:rPr>
        <w:footnoteRef/>
      </w:r>
      <w:r w:rsidRPr="00FF3E13">
        <w:rPr>
          <w:rFonts w:ascii="Arial" w:hAnsi="Arial" w:cs="Arial"/>
        </w:rPr>
        <w:t xml:space="preserve"> </w:t>
      </w:r>
      <w:r w:rsidRPr="00FF3E13">
        <w:rPr>
          <w:rFonts w:ascii="Arial" w:hAnsi="Arial" w:cs="Arial"/>
        </w:rPr>
        <w:tab/>
      </w:r>
      <w:r w:rsidRPr="00FF3E13">
        <w:rPr>
          <w:rFonts w:ascii="Arial" w:hAnsi="Arial" w:cs="Arial"/>
          <w:lang w:val="en-ZA"/>
        </w:rPr>
        <w:t>At 423 A – H. I have omitted the authorities to which the Court has had reference in the passage quoted.</w:t>
      </w:r>
    </w:p>
  </w:footnote>
  <w:footnote w:id="5">
    <w:p w:rsidR="00887FED" w:rsidRPr="00FF3E13" w:rsidRDefault="00887FED" w:rsidP="00FF3E13">
      <w:pPr>
        <w:pStyle w:val="FootnoteText"/>
        <w:tabs>
          <w:tab w:val="left" w:pos="360"/>
        </w:tabs>
        <w:jc w:val="both"/>
        <w:rPr>
          <w:rFonts w:ascii="Arial" w:hAnsi="Arial" w:cs="Arial"/>
        </w:rPr>
      </w:pPr>
      <w:r w:rsidRPr="00FF3E13">
        <w:rPr>
          <w:rStyle w:val="FootnoteReference"/>
          <w:rFonts w:ascii="Arial" w:hAnsi="Arial" w:cs="Arial"/>
        </w:rPr>
        <w:footnoteRef/>
      </w:r>
      <w:r w:rsidRPr="00FF3E13">
        <w:rPr>
          <w:rFonts w:ascii="Arial" w:hAnsi="Arial" w:cs="Arial"/>
        </w:rPr>
        <w:t xml:space="preserve"> </w:t>
      </w:r>
      <w:r w:rsidRPr="00FF3E13">
        <w:rPr>
          <w:rFonts w:ascii="Arial" w:hAnsi="Arial" w:cs="Arial"/>
        </w:rPr>
        <w:tab/>
      </w:r>
      <w:r w:rsidRPr="00FF3E13">
        <w:rPr>
          <w:rFonts w:ascii="Arial" w:hAnsi="Arial" w:cs="Arial"/>
          <w:lang w:val="en-ZA"/>
        </w:rPr>
        <w:t xml:space="preserve">Rule 60(5)(a). </w:t>
      </w:r>
    </w:p>
  </w:footnote>
  <w:footnote w:id="6">
    <w:p w:rsidR="00887FED" w:rsidRPr="00A06C1E" w:rsidRDefault="00887FED" w:rsidP="006D2BAD">
      <w:pPr>
        <w:pStyle w:val="FootnoteText"/>
        <w:tabs>
          <w:tab w:val="left" w:pos="360"/>
        </w:tabs>
        <w:jc w:val="both"/>
        <w:rPr>
          <w:rFonts w:ascii="Arial" w:hAnsi="Arial" w:cs="Arial"/>
        </w:rPr>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lang w:val="en-ZA"/>
        </w:rPr>
        <w:t>Rule 60(5)(b).</w:t>
      </w:r>
    </w:p>
  </w:footnote>
  <w:footnote w:id="7">
    <w:p w:rsidR="00887FED" w:rsidRPr="00A06C1E" w:rsidRDefault="00887FED" w:rsidP="00EB3FCD">
      <w:pPr>
        <w:pStyle w:val="FootnoteText"/>
        <w:tabs>
          <w:tab w:val="left" w:pos="360"/>
        </w:tabs>
        <w:jc w:val="both"/>
        <w:rPr>
          <w:rFonts w:ascii="Arial" w:hAnsi="Arial" w:cs="Arial"/>
        </w:rPr>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i/>
        </w:rPr>
        <w:t>Slabert v Volkskas Bpk</w:t>
      </w:r>
      <w:r w:rsidRPr="00A06C1E">
        <w:rPr>
          <w:rFonts w:ascii="Arial" w:hAnsi="Arial" w:cs="Arial"/>
        </w:rPr>
        <w:t xml:space="preserve"> 1985 (1) SA 141 (T)</w:t>
      </w:r>
    </w:p>
  </w:footnote>
  <w:footnote w:id="8">
    <w:p w:rsidR="00887FED" w:rsidRPr="00A06C1E" w:rsidRDefault="00887FED" w:rsidP="00EB3FCD">
      <w:pPr>
        <w:pStyle w:val="FootnoteText"/>
        <w:tabs>
          <w:tab w:val="left" w:pos="360"/>
        </w:tabs>
        <w:ind w:left="360" w:hanging="360"/>
        <w:jc w:val="both"/>
        <w:rPr>
          <w:rFonts w:ascii="Arial" w:hAnsi="Arial" w:cs="Arial"/>
        </w:rPr>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i/>
        </w:rPr>
        <w:t xml:space="preserve">Shackleton Credit Management (Pty) Ltd v Microzone Trading 88 CC and Another </w:t>
      </w:r>
      <w:r w:rsidRPr="00A06C1E">
        <w:rPr>
          <w:rFonts w:ascii="Arial" w:hAnsi="Arial" w:cs="Arial"/>
          <w:lang w:val="en-ZA"/>
        </w:rPr>
        <w:t>2010 (5) SA 115 (KZP) at para [25].</w:t>
      </w:r>
    </w:p>
  </w:footnote>
  <w:footnote w:id="9">
    <w:p w:rsidR="00887FED" w:rsidRPr="00A06C1E" w:rsidRDefault="00887FED" w:rsidP="00EB3FCD">
      <w:pPr>
        <w:pStyle w:val="FootnoteText"/>
        <w:tabs>
          <w:tab w:val="left" w:pos="360"/>
        </w:tabs>
        <w:jc w:val="both"/>
        <w:rPr>
          <w:rFonts w:ascii="Arial" w:hAnsi="Arial" w:cs="Arial"/>
        </w:rPr>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i/>
        </w:rPr>
        <w:t>First</w:t>
      </w:r>
      <w:r w:rsidR="00EB3FCD">
        <w:rPr>
          <w:rFonts w:ascii="Arial" w:hAnsi="Arial" w:cs="Arial"/>
          <w:i/>
        </w:rPr>
        <w:t xml:space="preserve"> </w:t>
      </w:r>
      <w:r w:rsidRPr="00A06C1E">
        <w:rPr>
          <w:rFonts w:ascii="Arial" w:hAnsi="Arial" w:cs="Arial"/>
          <w:i/>
        </w:rPr>
        <w:t>Rand Bank Limited v Beyer</w:t>
      </w:r>
      <w:r w:rsidRPr="00A06C1E">
        <w:rPr>
          <w:rFonts w:ascii="Arial" w:hAnsi="Arial" w:cs="Arial"/>
          <w:lang w:val="en-ZA"/>
        </w:rPr>
        <w:t xml:space="preserve"> 2011 (1) SA 196 (GNP)</w:t>
      </w:r>
    </w:p>
  </w:footnote>
  <w:footnote w:id="10">
    <w:p w:rsidR="00887FED" w:rsidRPr="00A06C1E" w:rsidRDefault="00887FED" w:rsidP="00EB3FCD">
      <w:pPr>
        <w:pStyle w:val="FootnoteText"/>
        <w:tabs>
          <w:tab w:val="left" w:pos="360"/>
        </w:tabs>
        <w:jc w:val="both"/>
        <w:rPr>
          <w:rFonts w:ascii="Arial" w:hAnsi="Arial" w:cs="Arial"/>
        </w:rPr>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lang w:val="en-ZA"/>
        </w:rPr>
        <w:t>Paragraph [6].</w:t>
      </w:r>
    </w:p>
  </w:footnote>
  <w:footnote w:id="11">
    <w:p w:rsidR="00887FED" w:rsidRDefault="00887FED" w:rsidP="004A117F">
      <w:pPr>
        <w:pStyle w:val="FootnoteText"/>
        <w:tabs>
          <w:tab w:val="left" w:pos="360"/>
        </w:tabs>
        <w:jc w:val="both"/>
      </w:pPr>
      <w:r w:rsidRPr="00A06C1E">
        <w:rPr>
          <w:rStyle w:val="FootnoteReference"/>
          <w:rFonts w:ascii="Arial" w:hAnsi="Arial" w:cs="Arial"/>
        </w:rPr>
        <w:footnoteRef/>
      </w:r>
      <w:r w:rsidRPr="00A06C1E">
        <w:rPr>
          <w:rFonts w:ascii="Arial" w:hAnsi="Arial" w:cs="Arial"/>
        </w:rPr>
        <w:t xml:space="preserve"> </w:t>
      </w:r>
      <w:r w:rsidRPr="00A06C1E">
        <w:rPr>
          <w:rFonts w:ascii="Arial" w:hAnsi="Arial" w:cs="Arial"/>
        </w:rPr>
        <w:tab/>
      </w:r>
      <w:r w:rsidRPr="00A06C1E">
        <w:rPr>
          <w:rFonts w:ascii="Arial" w:hAnsi="Arial" w:cs="Arial"/>
          <w:lang w:val="en-ZA"/>
        </w:rPr>
        <w:t>Paragraphs [8] to [11</w:t>
      </w:r>
      <w:r w:rsidR="00965CC2" w:rsidRPr="00A06C1E">
        <w:rPr>
          <w:rFonts w:ascii="Arial" w:hAnsi="Arial" w:cs="Arial"/>
          <w:lang w:val="en-ZA"/>
        </w:rPr>
        <w:t>].</w:t>
      </w:r>
    </w:p>
  </w:footnote>
  <w:footnote w:id="12">
    <w:p w:rsidR="00887FED" w:rsidRPr="00EE10F3" w:rsidRDefault="00887FED" w:rsidP="00EE10F3">
      <w:pPr>
        <w:pStyle w:val="FootnoteText"/>
        <w:tabs>
          <w:tab w:val="left" w:pos="360"/>
        </w:tabs>
        <w:jc w:val="both"/>
        <w:rPr>
          <w:rFonts w:ascii="Arial" w:hAnsi="Arial" w:cs="Arial"/>
        </w:rPr>
      </w:pPr>
      <w:r w:rsidRPr="00EE10F3">
        <w:rPr>
          <w:rStyle w:val="FootnoteReference"/>
          <w:rFonts w:ascii="Arial" w:hAnsi="Arial" w:cs="Arial"/>
        </w:rPr>
        <w:footnoteRef/>
      </w:r>
      <w:r w:rsidRPr="00EE10F3">
        <w:rPr>
          <w:rFonts w:ascii="Arial" w:hAnsi="Arial" w:cs="Arial"/>
        </w:rPr>
        <w:t xml:space="preserve"> </w:t>
      </w:r>
      <w:r w:rsidR="00E71235">
        <w:rPr>
          <w:rFonts w:ascii="Arial" w:hAnsi="Arial" w:cs="Arial"/>
          <w:lang w:val="en-ZA"/>
        </w:rPr>
        <w:t xml:space="preserve">Paragraphs </w:t>
      </w:r>
      <w:r w:rsidR="004A117F">
        <w:rPr>
          <w:rFonts w:ascii="Arial" w:hAnsi="Arial" w:cs="Arial"/>
          <w:lang w:val="en-ZA"/>
        </w:rPr>
        <w:t>[19] 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56060"/>
      <w:docPartObj>
        <w:docPartGallery w:val="Page Numbers (Top of Page)"/>
        <w:docPartUnique/>
      </w:docPartObj>
    </w:sdtPr>
    <w:sdtEndPr>
      <w:rPr>
        <w:noProof/>
      </w:rPr>
    </w:sdtEndPr>
    <w:sdtContent>
      <w:p w:rsidR="00EA0F76" w:rsidRDefault="00EA0F76">
        <w:pPr>
          <w:pStyle w:val="Header"/>
          <w:jc w:val="right"/>
        </w:pPr>
        <w:r>
          <w:fldChar w:fldCharType="begin"/>
        </w:r>
        <w:r>
          <w:instrText xml:space="preserve"> PAGE   \* MERGEFORMAT </w:instrText>
        </w:r>
        <w:r>
          <w:fldChar w:fldCharType="separate"/>
        </w:r>
        <w:r w:rsidR="00306A01">
          <w:rPr>
            <w:noProof/>
          </w:rPr>
          <w:t>16</w:t>
        </w:r>
        <w:r>
          <w:rPr>
            <w:noProof/>
          </w:rPr>
          <w:fldChar w:fldCharType="end"/>
        </w:r>
      </w:p>
    </w:sdtContent>
  </w:sdt>
  <w:p w:rsidR="00EA0F76" w:rsidRDefault="00EA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D35"/>
    <w:multiLevelType w:val="hybridMultilevel"/>
    <w:tmpl w:val="FE20A7B4"/>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5066"/>
    <w:multiLevelType w:val="multilevel"/>
    <w:tmpl w:val="6DDCEED4"/>
    <w:lvl w:ilvl="0">
      <w:start w:val="1"/>
      <w:numFmt w:val="decimal"/>
      <w:lvlText w:val="%1"/>
      <w:lvlJc w:val="left"/>
      <w:pPr>
        <w:ind w:left="1569" w:hanging="688"/>
      </w:pPr>
      <w:rPr>
        <w:rFonts w:hint="default"/>
        <w:lang w:val="en-US" w:eastAsia="en-US" w:bidi="ar-SA"/>
      </w:rPr>
    </w:lvl>
    <w:lvl w:ilvl="1">
      <w:start w:val="1"/>
      <w:numFmt w:val="decimal"/>
      <w:lvlText w:val="%1.%2"/>
      <w:lvlJc w:val="left"/>
      <w:pPr>
        <w:ind w:left="1569" w:hanging="688"/>
      </w:pPr>
      <w:rPr>
        <w:rFonts w:ascii="Arial" w:eastAsia="Arial" w:hAnsi="Arial" w:cs="Arial" w:hint="default"/>
        <w:spacing w:val="-1"/>
        <w:w w:val="95"/>
        <w:sz w:val="24"/>
        <w:szCs w:val="24"/>
        <w:lang w:val="en-US" w:eastAsia="en-US" w:bidi="ar-SA"/>
      </w:rPr>
    </w:lvl>
    <w:lvl w:ilvl="2">
      <w:numFmt w:val="bullet"/>
      <w:lvlText w:val="•"/>
      <w:lvlJc w:val="left"/>
      <w:pPr>
        <w:ind w:left="3389" w:hanging="688"/>
      </w:pPr>
      <w:rPr>
        <w:rFonts w:hint="default"/>
        <w:lang w:val="en-US" w:eastAsia="en-US" w:bidi="ar-SA"/>
      </w:rPr>
    </w:lvl>
    <w:lvl w:ilvl="3">
      <w:numFmt w:val="bullet"/>
      <w:lvlText w:val="•"/>
      <w:lvlJc w:val="left"/>
      <w:pPr>
        <w:ind w:left="4304" w:hanging="688"/>
      </w:pPr>
      <w:rPr>
        <w:rFonts w:hint="default"/>
        <w:lang w:val="en-US" w:eastAsia="en-US" w:bidi="ar-SA"/>
      </w:rPr>
    </w:lvl>
    <w:lvl w:ilvl="4">
      <w:numFmt w:val="bullet"/>
      <w:lvlText w:val="•"/>
      <w:lvlJc w:val="left"/>
      <w:pPr>
        <w:ind w:left="5219" w:hanging="688"/>
      </w:pPr>
      <w:rPr>
        <w:rFonts w:hint="default"/>
        <w:lang w:val="en-US" w:eastAsia="en-US" w:bidi="ar-SA"/>
      </w:rPr>
    </w:lvl>
    <w:lvl w:ilvl="5">
      <w:numFmt w:val="bullet"/>
      <w:lvlText w:val="•"/>
      <w:lvlJc w:val="left"/>
      <w:pPr>
        <w:ind w:left="6134" w:hanging="688"/>
      </w:pPr>
      <w:rPr>
        <w:rFonts w:hint="default"/>
        <w:lang w:val="en-US" w:eastAsia="en-US" w:bidi="ar-SA"/>
      </w:rPr>
    </w:lvl>
    <w:lvl w:ilvl="6">
      <w:numFmt w:val="bullet"/>
      <w:lvlText w:val="•"/>
      <w:lvlJc w:val="left"/>
      <w:pPr>
        <w:ind w:left="7049" w:hanging="688"/>
      </w:pPr>
      <w:rPr>
        <w:rFonts w:hint="default"/>
        <w:lang w:val="en-US" w:eastAsia="en-US" w:bidi="ar-SA"/>
      </w:rPr>
    </w:lvl>
    <w:lvl w:ilvl="7">
      <w:numFmt w:val="bullet"/>
      <w:lvlText w:val="•"/>
      <w:lvlJc w:val="left"/>
      <w:pPr>
        <w:ind w:left="7964" w:hanging="688"/>
      </w:pPr>
      <w:rPr>
        <w:rFonts w:hint="default"/>
        <w:lang w:val="en-US" w:eastAsia="en-US" w:bidi="ar-SA"/>
      </w:rPr>
    </w:lvl>
    <w:lvl w:ilvl="8">
      <w:numFmt w:val="bullet"/>
      <w:lvlText w:val="•"/>
      <w:lvlJc w:val="left"/>
      <w:pPr>
        <w:ind w:left="8879" w:hanging="688"/>
      </w:pPr>
      <w:rPr>
        <w:rFonts w:hint="default"/>
        <w:lang w:val="en-US" w:eastAsia="en-US" w:bidi="ar-SA"/>
      </w:rPr>
    </w:lvl>
  </w:abstractNum>
  <w:abstractNum w:abstractNumId="2" w15:restartNumberingAfterBreak="0">
    <w:nsid w:val="091472DC"/>
    <w:multiLevelType w:val="multilevel"/>
    <w:tmpl w:val="99F25426"/>
    <w:lvl w:ilvl="0">
      <w:start w:val="1"/>
      <w:numFmt w:val="decimal"/>
      <w:lvlText w:val="%1."/>
      <w:lvlJc w:val="left"/>
      <w:pPr>
        <w:ind w:left="828" w:hanging="567"/>
        <w:jc w:val="right"/>
      </w:pPr>
      <w:rPr>
        <w:rFonts w:ascii="Arial" w:eastAsia="Arial" w:hAnsi="Arial" w:cs="Arial" w:hint="default"/>
        <w:spacing w:val="-1"/>
        <w:w w:val="100"/>
        <w:sz w:val="22"/>
        <w:szCs w:val="22"/>
        <w:lang w:val="en-US" w:eastAsia="en-US" w:bidi="ar-SA"/>
      </w:rPr>
    </w:lvl>
    <w:lvl w:ilvl="1">
      <w:start w:val="1"/>
      <w:numFmt w:val="decimal"/>
      <w:lvlText w:val="%1.%2."/>
      <w:lvlJc w:val="left"/>
      <w:pPr>
        <w:ind w:left="912" w:hanging="432"/>
      </w:pPr>
      <w:rPr>
        <w:rFonts w:ascii="Arial" w:eastAsia="Arial" w:hAnsi="Arial" w:cs="Arial" w:hint="default"/>
        <w:w w:val="99"/>
        <w:sz w:val="24"/>
        <w:szCs w:val="24"/>
        <w:lang w:val="en-US" w:eastAsia="en-US" w:bidi="ar-SA"/>
      </w:rPr>
    </w:lvl>
    <w:lvl w:ilvl="2">
      <w:start w:val="1"/>
      <w:numFmt w:val="lowerLetter"/>
      <w:lvlText w:val="(%3)"/>
      <w:lvlJc w:val="left"/>
      <w:pPr>
        <w:ind w:left="1344" w:hanging="720"/>
      </w:pPr>
      <w:rPr>
        <w:rFonts w:ascii="Arial" w:eastAsiaTheme="minorHAnsi" w:hAnsi="Arial" w:cs="Arial" w:hint="default"/>
        <w:spacing w:val="-2"/>
        <w:w w:val="99"/>
        <w:sz w:val="24"/>
        <w:szCs w:val="24"/>
        <w:lang w:val="en-US" w:eastAsia="en-US" w:bidi="ar-SA"/>
      </w:rPr>
    </w:lvl>
    <w:lvl w:ilvl="3">
      <w:numFmt w:val="bullet"/>
      <w:lvlText w:val="•"/>
      <w:lvlJc w:val="left"/>
      <w:pPr>
        <w:ind w:left="2325" w:hanging="720"/>
      </w:pPr>
      <w:rPr>
        <w:rFonts w:hint="default"/>
        <w:lang w:val="en-US" w:eastAsia="en-US" w:bidi="ar-SA"/>
      </w:rPr>
    </w:lvl>
    <w:lvl w:ilvl="4">
      <w:numFmt w:val="bullet"/>
      <w:lvlText w:val="•"/>
      <w:lvlJc w:val="left"/>
      <w:pPr>
        <w:ind w:left="3311" w:hanging="720"/>
      </w:pPr>
      <w:rPr>
        <w:rFonts w:hint="default"/>
        <w:lang w:val="en-US" w:eastAsia="en-US" w:bidi="ar-SA"/>
      </w:rPr>
    </w:lvl>
    <w:lvl w:ilvl="5">
      <w:numFmt w:val="bullet"/>
      <w:lvlText w:val="•"/>
      <w:lvlJc w:val="left"/>
      <w:pPr>
        <w:ind w:left="4297" w:hanging="720"/>
      </w:pPr>
      <w:rPr>
        <w:rFonts w:hint="default"/>
        <w:lang w:val="en-US" w:eastAsia="en-US" w:bidi="ar-SA"/>
      </w:rPr>
    </w:lvl>
    <w:lvl w:ilvl="6">
      <w:numFmt w:val="bullet"/>
      <w:lvlText w:val="•"/>
      <w:lvlJc w:val="left"/>
      <w:pPr>
        <w:ind w:left="5283" w:hanging="720"/>
      </w:pPr>
      <w:rPr>
        <w:rFonts w:hint="default"/>
        <w:lang w:val="en-US" w:eastAsia="en-US" w:bidi="ar-SA"/>
      </w:rPr>
    </w:lvl>
    <w:lvl w:ilvl="7">
      <w:numFmt w:val="bullet"/>
      <w:lvlText w:val="•"/>
      <w:lvlJc w:val="left"/>
      <w:pPr>
        <w:ind w:left="6269" w:hanging="720"/>
      </w:pPr>
      <w:rPr>
        <w:rFonts w:hint="default"/>
        <w:lang w:val="en-US" w:eastAsia="en-US" w:bidi="ar-SA"/>
      </w:rPr>
    </w:lvl>
    <w:lvl w:ilvl="8">
      <w:numFmt w:val="bullet"/>
      <w:lvlText w:val="•"/>
      <w:lvlJc w:val="left"/>
      <w:pPr>
        <w:ind w:left="7254" w:hanging="720"/>
      </w:pPr>
      <w:rPr>
        <w:rFonts w:hint="default"/>
        <w:lang w:val="en-US" w:eastAsia="en-US" w:bidi="ar-SA"/>
      </w:rPr>
    </w:lvl>
  </w:abstractNum>
  <w:abstractNum w:abstractNumId="3" w15:restartNumberingAfterBreak="0">
    <w:nsid w:val="276638EA"/>
    <w:multiLevelType w:val="hybridMultilevel"/>
    <w:tmpl w:val="CEBA687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B3568"/>
    <w:multiLevelType w:val="hybridMultilevel"/>
    <w:tmpl w:val="8F6A57EE"/>
    <w:lvl w:ilvl="0" w:tplc="3410C4AC">
      <w:start w:val="2"/>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CE843F6"/>
    <w:multiLevelType w:val="hybridMultilevel"/>
    <w:tmpl w:val="A6F0F3C6"/>
    <w:lvl w:ilvl="0" w:tplc="2190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3F1A65"/>
    <w:multiLevelType w:val="multilevel"/>
    <w:tmpl w:val="99F25426"/>
    <w:lvl w:ilvl="0">
      <w:start w:val="1"/>
      <w:numFmt w:val="decimal"/>
      <w:lvlText w:val="%1."/>
      <w:lvlJc w:val="left"/>
      <w:pPr>
        <w:ind w:left="828" w:hanging="567"/>
        <w:jc w:val="right"/>
      </w:pPr>
      <w:rPr>
        <w:rFonts w:ascii="Arial" w:eastAsia="Arial" w:hAnsi="Arial" w:cs="Arial" w:hint="default"/>
        <w:spacing w:val="-1"/>
        <w:w w:val="100"/>
        <w:sz w:val="22"/>
        <w:szCs w:val="22"/>
        <w:lang w:val="en-US" w:eastAsia="en-US" w:bidi="ar-SA"/>
      </w:rPr>
    </w:lvl>
    <w:lvl w:ilvl="1">
      <w:start w:val="1"/>
      <w:numFmt w:val="decimal"/>
      <w:lvlText w:val="%1.%2."/>
      <w:lvlJc w:val="left"/>
      <w:pPr>
        <w:ind w:left="912" w:hanging="432"/>
      </w:pPr>
      <w:rPr>
        <w:rFonts w:ascii="Arial" w:eastAsia="Arial" w:hAnsi="Arial" w:cs="Arial" w:hint="default"/>
        <w:w w:val="99"/>
        <w:sz w:val="24"/>
        <w:szCs w:val="24"/>
        <w:lang w:val="en-US" w:eastAsia="en-US" w:bidi="ar-SA"/>
      </w:rPr>
    </w:lvl>
    <w:lvl w:ilvl="2">
      <w:start w:val="1"/>
      <w:numFmt w:val="lowerLetter"/>
      <w:lvlText w:val="(%3)"/>
      <w:lvlJc w:val="left"/>
      <w:pPr>
        <w:ind w:left="1344" w:hanging="720"/>
      </w:pPr>
      <w:rPr>
        <w:rFonts w:ascii="Arial" w:eastAsiaTheme="minorHAnsi" w:hAnsi="Arial" w:cs="Arial" w:hint="default"/>
        <w:spacing w:val="-2"/>
        <w:w w:val="99"/>
        <w:sz w:val="24"/>
        <w:szCs w:val="24"/>
        <w:lang w:val="en-US" w:eastAsia="en-US" w:bidi="ar-SA"/>
      </w:rPr>
    </w:lvl>
    <w:lvl w:ilvl="3">
      <w:numFmt w:val="bullet"/>
      <w:lvlText w:val="•"/>
      <w:lvlJc w:val="left"/>
      <w:pPr>
        <w:ind w:left="2325" w:hanging="720"/>
      </w:pPr>
      <w:rPr>
        <w:rFonts w:hint="default"/>
        <w:lang w:val="en-US" w:eastAsia="en-US" w:bidi="ar-SA"/>
      </w:rPr>
    </w:lvl>
    <w:lvl w:ilvl="4">
      <w:numFmt w:val="bullet"/>
      <w:lvlText w:val="•"/>
      <w:lvlJc w:val="left"/>
      <w:pPr>
        <w:ind w:left="3311" w:hanging="720"/>
      </w:pPr>
      <w:rPr>
        <w:rFonts w:hint="default"/>
        <w:lang w:val="en-US" w:eastAsia="en-US" w:bidi="ar-SA"/>
      </w:rPr>
    </w:lvl>
    <w:lvl w:ilvl="5">
      <w:numFmt w:val="bullet"/>
      <w:lvlText w:val="•"/>
      <w:lvlJc w:val="left"/>
      <w:pPr>
        <w:ind w:left="4297" w:hanging="720"/>
      </w:pPr>
      <w:rPr>
        <w:rFonts w:hint="default"/>
        <w:lang w:val="en-US" w:eastAsia="en-US" w:bidi="ar-SA"/>
      </w:rPr>
    </w:lvl>
    <w:lvl w:ilvl="6">
      <w:numFmt w:val="bullet"/>
      <w:lvlText w:val="•"/>
      <w:lvlJc w:val="left"/>
      <w:pPr>
        <w:ind w:left="5283" w:hanging="720"/>
      </w:pPr>
      <w:rPr>
        <w:rFonts w:hint="default"/>
        <w:lang w:val="en-US" w:eastAsia="en-US" w:bidi="ar-SA"/>
      </w:rPr>
    </w:lvl>
    <w:lvl w:ilvl="7">
      <w:numFmt w:val="bullet"/>
      <w:lvlText w:val="•"/>
      <w:lvlJc w:val="left"/>
      <w:pPr>
        <w:ind w:left="6269" w:hanging="720"/>
      </w:pPr>
      <w:rPr>
        <w:rFonts w:hint="default"/>
        <w:lang w:val="en-US" w:eastAsia="en-US" w:bidi="ar-SA"/>
      </w:rPr>
    </w:lvl>
    <w:lvl w:ilvl="8">
      <w:numFmt w:val="bullet"/>
      <w:lvlText w:val="•"/>
      <w:lvlJc w:val="left"/>
      <w:pPr>
        <w:ind w:left="7254" w:hanging="720"/>
      </w:pPr>
      <w:rPr>
        <w:rFonts w:hint="default"/>
        <w:lang w:val="en-US" w:eastAsia="en-US" w:bidi="ar-SA"/>
      </w:rPr>
    </w:lvl>
  </w:abstractNum>
  <w:abstractNum w:abstractNumId="7" w15:restartNumberingAfterBreak="0">
    <w:nsid w:val="44F12305"/>
    <w:multiLevelType w:val="hybridMultilevel"/>
    <w:tmpl w:val="76F619BC"/>
    <w:lvl w:ilvl="0" w:tplc="984C4252">
      <w:start w:val="1"/>
      <w:numFmt w:val="decimal"/>
      <w:lvlText w:val="%1."/>
      <w:lvlJc w:val="left"/>
      <w:pPr>
        <w:ind w:left="820" w:hanging="360"/>
      </w:pPr>
      <w:rPr>
        <w:rFonts w:ascii="Arial" w:eastAsia="Arial" w:hAnsi="Arial" w:cs="Arial" w:hint="default"/>
        <w:spacing w:val="-2"/>
        <w:w w:val="100"/>
        <w:sz w:val="24"/>
        <w:szCs w:val="24"/>
        <w:lang w:val="en-US" w:eastAsia="en-US" w:bidi="ar-SA"/>
      </w:rPr>
    </w:lvl>
    <w:lvl w:ilvl="1" w:tplc="9998078E">
      <w:numFmt w:val="bullet"/>
      <w:lvlText w:val="•"/>
      <w:lvlJc w:val="left"/>
      <w:pPr>
        <w:ind w:left="1660" w:hanging="360"/>
      </w:pPr>
      <w:rPr>
        <w:rFonts w:hint="default"/>
        <w:lang w:val="en-US" w:eastAsia="en-US" w:bidi="ar-SA"/>
      </w:rPr>
    </w:lvl>
    <w:lvl w:ilvl="2" w:tplc="132AB27E">
      <w:numFmt w:val="bullet"/>
      <w:lvlText w:val="•"/>
      <w:lvlJc w:val="left"/>
      <w:pPr>
        <w:ind w:left="2501" w:hanging="360"/>
      </w:pPr>
      <w:rPr>
        <w:rFonts w:hint="default"/>
        <w:lang w:val="en-US" w:eastAsia="en-US" w:bidi="ar-SA"/>
      </w:rPr>
    </w:lvl>
    <w:lvl w:ilvl="3" w:tplc="2C2873F0">
      <w:numFmt w:val="bullet"/>
      <w:lvlText w:val="•"/>
      <w:lvlJc w:val="left"/>
      <w:pPr>
        <w:ind w:left="3341" w:hanging="360"/>
      </w:pPr>
      <w:rPr>
        <w:rFonts w:hint="default"/>
        <w:lang w:val="en-US" w:eastAsia="en-US" w:bidi="ar-SA"/>
      </w:rPr>
    </w:lvl>
    <w:lvl w:ilvl="4" w:tplc="60564E50">
      <w:numFmt w:val="bullet"/>
      <w:lvlText w:val="•"/>
      <w:lvlJc w:val="left"/>
      <w:pPr>
        <w:ind w:left="4182" w:hanging="360"/>
      </w:pPr>
      <w:rPr>
        <w:rFonts w:hint="default"/>
        <w:lang w:val="en-US" w:eastAsia="en-US" w:bidi="ar-SA"/>
      </w:rPr>
    </w:lvl>
    <w:lvl w:ilvl="5" w:tplc="BDCCEE28">
      <w:numFmt w:val="bullet"/>
      <w:lvlText w:val="•"/>
      <w:lvlJc w:val="left"/>
      <w:pPr>
        <w:ind w:left="5023" w:hanging="360"/>
      </w:pPr>
      <w:rPr>
        <w:rFonts w:hint="default"/>
        <w:lang w:val="en-US" w:eastAsia="en-US" w:bidi="ar-SA"/>
      </w:rPr>
    </w:lvl>
    <w:lvl w:ilvl="6" w:tplc="F9003B76">
      <w:numFmt w:val="bullet"/>
      <w:lvlText w:val="•"/>
      <w:lvlJc w:val="left"/>
      <w:pPr>
        <w:ind w:left="5863" w:hanging="360"/>
      </w:pPr>
      <w:rPr>
        <w:rFonts w:hint="default"/>
        <w:lang w:val="en-US" w:eastAsia="en-US" w:bidi="ar-SA"/>
      </w:rPr>
    </w:lvl>
    <w:lvl w:ilvl="7" w:tplc="99860E58">
      <w:numFmt w:val="bullet"/>
      <w:lvlText w:val="•"/>
      <w:lvlJc w:val="left"/>
      <w:pPr>
        <w:ind w:left="6704" w:hanging="360"/>
      </w:pPr>
      <w:rPr>
        <w:rFonts w:hint="default"/>
        <w:lang w:val="en-US" w:eastAsia="en-US" w:bidi="ar-SA"/>
      </w:rPr>
    </w:lvl>
    <w:lvl w:ilvl="8" w:tplc="CB02B732">
      <w:numFmt w:val="bullet"/>
      <w:lvlText w:val="•"/>
      <w:lvlJc w:val="left"/>
      <w:pPr>
        <w:ind w:left="7545" w:hanging="360"/>
      </w:pPr>
      <w:rPr>
        <w:rFonts w:hint="default"/>
        <w:lang w:val="en-US" w:eastAsia="en-US" w:bidi="ar-SA"/>
      </w:rPr>
    </w:lvl>
  </w:abstractNum>
  <w:abstractNum w:abstractNumId="8" w15:restartNumberingAfterBreak="0">
    <w:nsid w:val="48D01C69"/>
    <w:multiLevelType w:val="hybridMultilevel"/>
    <w:tmpl w:val="43EE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F5D68"/>
    <w:multiLevelType w:val="hybridMultilevel"/>
    <w:tmpl w:val="3AFC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F5EAA"/>
    <w:multiLevelType w:val="singleLevel"/>
    <w:tmpl w:val="5AEF5EAA"/>
    <w:lvl w:ilvl="0">
      <w:start w:val="1"/>
      <w:numFmt w:val="lowerLetter"/>
      <w:suff w:val="space"/>
      <w:lvlText w:val="(%1)"/>
      <w:lvlJc w:val="left"/>
      <w:rPr>
        <w:rFonts w:cs="Times New Roman"/>
      </w:rPr>
    </w:lvl>
  </w:abstractNum>
  <w:abstractNum w:abstractNumId="11" w15:restartNumberingAfterBreak="0">
    <w:nsid w:val="679A460C"/>
    <w:multiLevelType w:val="hybridMultilevel"/>
    <w:tmpl w:val="E8D016A6"/>
    <w:lvl w:ilvl="0" w:tplc="94E48DA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C615DB8"/>
    <w:multiLevelType w:val="multilevel"/>
    <w:tmpl w:val="51B02C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0"/>
  </w:num>
  <w:num w:numId="4">
    <w:abstractNumId w:val="5"/>
  </w:num>
  <w:num w:numId="5">
    <w:abstractNumId w:val="2"/>
  </w:num>
  <w:num w:numId="6">
    <w:abstractNumId w:val="3"/>
  </w:num>
  <w:num w:numId="7">
    <w:abstractNumId w:val="7"/>
  </w:num>
  <w:num w:numId="8">
    <w:abstractNumId w:val="4"/>
  </w:num>
  <w:num w:numId="9">
    <w:abstractNumId w:val="6"/>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56"/>
    <w:rsid w:val="00000F23"/>
    <w:rsid w:val="00060C25"/>
    <w:rsid w:val="00087E72"/>
    <w:rsid w:val="000A4A12"/>
    <w:rsid w:val="000E79E8"/>
    <w:rsid w:val="001058B5"/>
    <w:rsid w:val="00105FA0"/>
    <w:rsid w:val="00116C8F"/>
    <w:rsid w:val="00157B3A"/>
    <w:rsid w:val="001825EC"/>
    <w:rsid w:val="001A5451"/>
    <w:rsid w:val="001E11CB"/>
    <w:rsid w:val="001F0FEB"/>
    <w:rsid w:val="00216730"/>
    <w:rsid w:val="00241A36"/>
    <w:rsid w:val="00261ABB"/>
    <w:rsid w:val="00264842"/>
    <w:rsid w:val="00283B28"/>
    <w:rsid w:val="002970FA"/>
    <w:rsid w:val="002B0466"/>
    <w:rsid w:val="002C3530"/>
    <w:rsid w:val="002F4BBE"/>
    <w:rsid w:val="002F79F7"/>
    <w:rsid w:val="00306A01"/>
    <w:rsid w:val="00320B22"/>
    <w:rsid w:val="003227E6"/>
    <w:rsid w:val="00322DCC"/>
    <w:rsid w:val="003529F0"/>
    <w:rsid w:val="00374843"/>
    <w:rsid w:val="00381A68"/>
    <w:rsid w:val="003C62A0"/>
    <w:rsid w:val="003F1740"/>
    <w:rsid w:val="0041470F"/>
    <w:rsid w:val="00424883"/>
    <w:rsid w:val="0044607F"/>
    <w:rsid w:val="0044610F"/>
    <w:rsid w:val="00460682"/>
    <w:rsid w:val="00466F3D"/>
    <w:rsid w:val="00484632"/>
    <w:rsid w:val="004A117F"/>
    <w:rsid w:val="004D7635"/>
    <w:rsid w:val="00505CD6"/>
    <w:rsid w:val="00540518"/>
    <w:rsid w:val="00577335"/>
    <w:rsid w:val="00591804"/>
    <w:rsid w:val="005B31C0"/>
    <w:rsid w:val="005B4F58"/>
    <w:rsid w:val="005C0B73"/>
    <w:rsid w:val="005C21B1"/>
    <w:rsid w:val="005C31BE"/>
    <w:rsid w:val="005D5622"/>
    <w:rsid w:val="005E26E0"/>
    <w:rsid w:val="00627A0A"/>
    <w:rsid w:val="006403FE"/>
    <w:rsid w:val="00644A07"/>
    <w:rsid w:val="00676201"/>
    <w:rsid w:val="006B3475"/>
    <w:rsid w:val="006C712B"/>
    <w:rsid w:val="006D2BAD"/>
    <w:rsid w:val="006D79FF"/>
    <w:rsid w:val="006D7CAD"/>
    <w:rsid w:val="00704335"/>
    <w:rsid w:val="00707A44"/>
    <w:rsid w:val="00745167"/>
    <w:rsid w:val="00751156"/>
    <w:rsid w:val="0075416B"/>
    <w:rsid w:val="007A21A7"/>
    <w:rsid w:val="007B1C2F"/>
    <w:rsid w:val="007B3042"/>
    <w:rsid w:val="007B6E7C"/>
    <w:rsid w:val="007D7103"/>
    <w:rsid w:val="007E08A0"/>
    <w:rsid w:val="007E6006"/>
    <w:rsid w:val="007F6695"/>
    <w:rsid w:val="0080322B"/>
    <w:rsid w:val="00814EE9"/>
    <w:rsid w:val="00816B5B"/>
    <w:rsid w:val="008306B2"/>
    <w:rsid w:val="00830DB7"/>
    <w:rsid w:val="008809FE"/>
    <w:rsid w:val="00887FED"/>
    <w:rsid w:val="0089090F"/>
    <w:rsid w:val="008A0684"/>
    <w:rsid w:val="008C1056"/>
    <w:rsid w:val="008D147A"/>
    <w:rsid w:val="008E29A5"/>
    <w:rsid w:val="008E7518"/>
    <w:rsid w:val="009003ED"/>
    <w:rsid w:val="00904FDF"/>
    <w:rsid w:val="0092253E"/>
    <w:rsid w:val="009414DA"/>
    <w:rsid w:val="00953D48"/>
    <w:rsid w:val="00965CC2"/>
    <w:rsid w:val="009718A8"/>
    <w:rsid w:val="00995699"/>
    <w:rsid w:val="009C51D5"/>
    <w:rsid w:val="009E43A9"/>
    <w:rsid w:val="00A06C1E"/>
    <w:rsid w:val="00A20DE5"/>
    <w:rsid w:val="00A35E69"/>
    <w:rsid w:val="00A42772"/>
    <w:rsid w:val="00A430CC"/>
    <w:rsid w:val="00A47635"/>
    <w:rsid w:val="00A73778"/>
    <w:rsid w:val="00A77B97"/>
    <w:rsid w:val="00AA5DDA"/>
    <w:rsid w:val="00AE404B"/>
    <w:rsid w:val="00AE5EE3"/>
    <w:rsid w:val="00B323AB"/>
    <w:rsid w:val="00B3284B"/>
    <w:rsid w:val="00B33D8C"/>
    <w:rsid w:val="00B4558F"/>
    <w:rsid w:val="00B60EAF"/>
    <w:rsid w:val="00B655F2"/>
    <w:rsid w:val="00B97AAF"/>
    <w:rsid w:val="00BA2D6E"/>
    <w:rsid w:val="00BB7A03"/>
    <w:rsid w:val="00BC1A65"/>
    <w:rsid w:val="00BD53D3"/>
    <w:rsid w:val="00BF6DAE"/>
    <w:rsid w:val="00C251A9"/>
    <w:rsid w:val="00C35D07"/>
    <w:rsid w:val="00C47495"/>
    <w:rsid w:val="00C71B8B"/>
    <w:rsid w:val="00C97DE7"/>
    <w:rsid w:val="00CA4678"/>
    <w:rsid w:val="00CC29C4"/>
    <w:rsid w:val="00CD35B4"/>
    <w:rsid w:val="00CE4CE6"/>
    <w:rsid w:val="00D16FA8"/>
    <w:rsid w:val="00D25C56"/>
    <w:rsid w:val="00D2717C"/>
    <w:rsid w:val="00D656EB"/>
    <w:rsid w:val="00DB0A26"/>
    <w:rsid w:val="00DC0B3C"/>
    <w:rsid w:val="00DC3D8E"/>
    <w:rsid w:val="00DD6C0F"/>
    <w:rsid w:val="00DE66A5"/>
    <w:rsid w:val="00DE710A"/>
    <w:rsid w:val="00DE75AD"/>
    <w:rsid w:val="00E10901"/>
    <w:rsid w:val="00E23197"/>
    <w:rsid w:val="00E42B40"/>
    <w:rsid w:val="00E71235"/>
    <w:rsid w:val="00E8610F"/>
    <w:rsid w:val="00EA0F76"/>
    <w:rsid w:val="00EB3FCD"/>
    <w:rsid w:val="00EB725E"/>
    <w:rsid w:val="00EE10F3"/>
    <w:rsid w:val="00EE2DB2"/>
    <w:rsid w:val="00EE42A6"/>
    <w:rsid w:val="00F374CC"/>
    <w:rsid w:val="00F839A7"/>
    <w:rsid w:val="00F949A9"/>
    <w:rsid w:val="00F95AB9"/>
    <w:rsid w:val="00FA2984"/>
    <w:rsid w:val="00FA65D4"/>
    <w:rsid w:val="00FB2424"/>
    <w:rsid w:val="00FD2CF9"/>
    <w:rsid w:val="00FD7CE5"/>
    <w:rsid w:val="00FE748D"/>
    <w:rsid w:val="00FF3E13"/>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52048-718B-4670-91B3-7D02B495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80322B"/>
    <w:pPr>
      <w:spacing w:after="0" w:line="240" w:lineRule="auto"/>
    </w:pPr>
    <w:rPr>
      <w:sz w:val="20"/>
      <w:szCs w:val="20"/>
    </w:rPr>
  </w:style>
  <w:style w:type="character" w:customStyle="1" w:styleId="FootnoteTextChar">
    <w:name w:val="Footnote Text Char"/>
    <w:basedOn w:val="DefaultParagraphFont"/>
    <w:link w:val="FootnoteText"/>
    <w:uiPriority w:val="99"/>
    <w:rsid w:val="0080322B"/>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80322B"/>
    <w:rPr>
      <w:vertAlign w:val="superscript"/>
    </w:rPr>
  </w:style>
  <w:style w:type="paragraph" w:styleId="ListParagraph">
    <w:name w:val="List Paragraph"/>
    <w:basedOn w:val="Normal"/>
    <w:uiPriority w:val="1"/>
    <w:qFormat/>
    <w:rsid w:val="00374843"/>
    <w:pPr>
      <w:ind w:left="720"/>
      <w:contextualSpacing/>
    </w:pPr>
  </w:style>
  <w:style w:type="paragraph" w:styleId="NoSpacing">
    <w:name w:val="No Spacing"/>
    <w:uiPriority w:val="1"/>
    <w:qFormat/>
    <w:rsid w:val="00EE2DB2"/>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FF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E2"/>
    <w:rPr>
      <w:rFonts w:ascii="Tahoma" w:hAnsi="Tahoma" w:cs="Tahoma"/>
      <w:sz w:val="16"/>
      <w:szCs w:val="16"/>
    </w:rPr>
  </w:style>
  <w:style w:type="paragraph" w:styleId="BodyText">
    <w:name w:val="Body Text"/>
    <w:basedOn w:val="Normal"/>
    <w:link w:val="BodyTextChar"/>
    <w:uiPriority w:val="1"/>
    <w:qFormat/>
    <w:rsid w:val="000A4A1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A4A12"/>
    <w:rPr>
      <w:rFonts w:ascii="Arial" w:eastAsia="Arial" w:hAnsi="Arial" w:cs="Arial"/>
      <w:sz w:val="24"/>
      <w:szCs w:val="24"/>
    </w:rPr>
  </w:style>
  <w:style w:type="paragraph" w:styleId="Header">
    <w:name w:val="header"/>
    <w:basedOn w:val="Normal"/>
    <w:link w:val="HeaderChar"/>
    <w:uiPriority w:val="99"/>
    <w:unhideWhenUsed/>
    <w:rsid w:val="00EA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76"/>
  </w:style>
  <w:style w:type="paragraph" w:styleId="Footer">
    <w:name w:val="footer"/>
    <w:basedOn w:val="Normal"/>
    <w:link w:val="FooterChar"/>
    <w:uiPriority w:val="99"/>
    <w:unhideWhenUsed/>
    <w:rsid w:val="00EA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2021-02-04T18:30:00+00:00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0FAA-8BBB-43E6-BC06-51A867B92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93BA8-A239-4514-A86B-C37D6B557F7B}">
  <ds:schemaRefs>
    <ds:schemaRef ds:uri="http://schemas.microsoft.com/sharepoint/v3/contenttype/forms"/>
  </ds:schemaRefs>
</ds:datastoreItem>
</file>

<file path=customXml/itemProps3.xml><?xml version="1.0" encoding="utf-8"?>
<ds:datastoreItem xmlns:ds="http://schemas.openxmlformats.org/officeDocument/2006/customXml" ds:itemID="{FECAD0E0-BAC2-41C1-B581-7E0ED43B38A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95798F99-50E4-4F7A-A311-15ADBCAE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Kwikform Formwork and Scaffolding (Pty) Ltd T/A Abacus Modular Space Solutions v Highgate Private School (Incorporated Association Not For Gain) (HC-MD-CIV-ACT-CON-2020/03208) [2021] NAHCMD 28 (05 February 2021) </vt:lpstr>
    </vt:vector>
  </TitlesOfParts>
  <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Kwikform Formwork and Scaffolding (Pty) Ltd T/A Abacus Modular Space Solutions v Highgate Private School (Incorporated Association Not For Gain) (HC-MD-CIV-ACT-CON-2020/03208) [2021] NAHCMD 28 (05 February 2021)</dc:title>
  <dc:creator>Prisca Nandu</dc:creator>
  <cp:lastModifiedBy>HOME</cp:lastModifiedBy>
  <cp:revision>2</cp:revision>
  <cp:lastPrinted>2021-02-08T07:42:00Z</cp:lastPrinted>
  <dcterms:created xsi:type="dcterms:W3CDTF">2021-07-10T09:05:00Z</dcterms:created>
  <dcterms:modified xsi:type="dcterms:W3CDTF">2021-07-10T09:05:00Z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