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4C3A" w:rsidRPr="00077FC7" w:rsidRDefault="00184C3A" w:rsidP="001A1FD3">
      <w:pPr>
        <w:spacing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CE5203" w:rsidRDefault="00CE5203"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CE5203" w:rsidRDefault="00CE5203" w:rsidP="00184C3A">
                      <w:pPr>
                        <w:jc w:val="center"/>
                      </w:pPr>
                    </w:p>
                  </w:txbxContent>
                </v:textbox>
              </v:shape>
            </w:pict>
          </mc:Fallback>
        </mc:AlternateContent>
      </w:r>
      <w:r w:rsidRPr="00077FC7">
        <w:rPr>
          <w:rFonts w:ascii="Arial" w:hAnsi="Arial" w:cs="Arial"/>
          <w:b/>
          <w:sz w:val="24"/>
          <w:szCs w:val="24"/>
        </w:rPr>
        <w:t>REPUBLIC OF NAMIBIA</w:t>
      </w:r>
    </w:p>
    <w:p w:rsidR="00184C3A" w:rsidRPr="00CA1452" w:rsidRDefault="00184C3A" w:rsidP="001A1FD3">
      <w:pPr>
        <w:spacing w:line="360" w:lineRule="auto"/>
        <w:jc w:val="center"/>
        <w:rPr>
          <w:rFonts w:ascii="Arial" w:hAnsi="Arial" w:cs="Arial"/>
          <w:b/>
          <w:sz w:val="24"/>
          <w:szCs w:val="24"/>
        </w:rPr>
      </w:pPr>
      <w:r w:rsidRPr="00077FC7">
        <w:rPr>
          <w:rFonts w:ascii="Arial" w:hAnsi="Arial" w:cs="Arial"/>
          <w:b/>
          <w:noProof/>
          <w:sz w:val="32"/>
          <w:szCs w:val="32"/>
          <w:lang w:val="en-ZA" w:eastAsia="en-ZA"/>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CA1452">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Default="00184C3A" w:rsidP="00CA1452">
      <w:pPr>
        <w:spacing w:after="0" w:line="360" w:lineRule="auto"/>
        <w:jc w:val="center"/>
        <w:rPr>
          <w:rFonts w:ascii="Arial" w:hAnsi="Arial" w:cs="Arial"/>
          <w:b/>
          <w:sz w:val="24"/>
          <w:szCs w:val="24"/>
        </w:rPr>
      </w:pPr>
      <w:r>
        <w:rPr>
          <w:rFonts w:ascii="Arial" w:hAnsi="Arial" w:cs="Arial"/>
          <w:b/>
          <w:sz w:val="24"/>
          <w:szCs w:val="24"/>
        </w:rPr>
        <w:t>JUDGMENT</w:t>
      </w:r>
    </w:p>
    <w:p w:rsidR="00CA1452" w:rsidRPr="00CA1452" w:rsidRDefault="00CA1452" w:rsidP="00CA1452">
      <w:pPr>
        <w:spacing w:after="0" w:line="360" w:lineRule="auto"/>
        <w:rPr>
          <w:rFonts w:ascii="Arial" w:hAnsi="Arial" w:cs="Arial"/>
          <w:sz w:val="24"/>
          <w:szCs w:val="24"/>
        </w:rPr>
      </w:pPr>
    </w:p>
    <w:p w:rsidR="00184C3A" w:rsidRDefault="00184C3A" w:rsidP="00CA1452">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o:</w:t>
      </w:r>
      <w:r w:rsidR="00CA1452">
        <w:rPr>
          <w:rFonts w:ascii="Arial" w:hAnsi="Arial" w:cs="Arial"/>
          <w:sz w:val="24"/>
          <w:szCs w:val="24"/>
        </w:rPr>
        <w:t xml:space="preserve"> </w:t>
      </w:r>
      <w:r w:rsidR="00B9019A" w:rsidRPr="00B9019A">
        <w:rPr>
          <w:rFonts w:ascii="Arial" w:hAnsi="Arial" w:cs="Arial"/>
          <w:sz w:val="24"/>
          <w:szCs w:val="24"/>
        </w:rPr>
        <w:t>HC-MD-CIV-ACT-OTH-2020/03489</w:t>
      </w:r>
    </w:p>
    <w:p w:rsidR="00184C3A" w:rsidRDefault="00184C3A" w:rsidP="00CA1452">
      <w:pPr>
        <w:tabs>
          <w:tab w:val="right" w:pos="9000"/>
        </w:tabs>
        <w:spacing w:after="0" w:line="360" w:lineRule="auto"/>
        <w:jc w:val="both"/>
        <w:rPr>
          <w:rFonts w:ascii="Arial" w:eastAsia="Times New Roman" w:hAnsi="Arial" w:cs="Arial"/>
          <w:sz w:val="24"/>
          <w:szCs w:val="24"/>
          <w:lang w:eastAsia="en-GB"/>
        </w:rPr>
      </w:pPr>
    </w:p>
    <w:p w:rsidR="00184C3A" w:rsidRPr="006B2798" w:rsidRDefault="00184C3A" w:rsidP="00CA1452">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CA1452" w:rsidRPr="00CA1452" w:rsidRDefault="00CA1452" w:rsidP="00CA1452">
      <w:pPr>
        <w:spacing w:after="0" w:line="360" w:lineRule="auto"/>
        <w:jc w:val="both"/>
        <w:rPr>
          <w:rFonts w:ascii="Arial" w:eastAsia="Times New Roman" w:hAnsi="Arial" w:cs="Arial"/>
          <w:bCs/>
          <w:sz w:val="24"/>
          <w:szCs w:val="24"/>
        </w:rPr>
      </w:pPr>
    </w:p>
    <w:p w:rsidR="000F65B5" w:rsidRPr="006B2798" w:rsidRDefault="00B9019A" w:rsidP="00CA1452">
      <w:pPr>
        <w:tabs>
          <w:tab w:val="right" w:pos="9072"/>
        </w:tabs>
        <w:spacing w:after="0" w:line="360" w:lineRule="auto"/>
        <w:jc w:val="both"/>
        <w:rPr>
          <w:rFonts w:ascii="Arial" w:eastAsia="Times New Roman" w:hAnsi="Arial" w:cs="Arial"/>
          <w:b/>
          <w:bCs/>
          <w:sz w:val="24"/>
          <w:szCs w:val="24"/>
        </w:rPr>
      </w:pPr>
      <w:r w:rsidRPr="00B9019A">
        <w:rPr>
          <w:rFonts w:ascii="Arial" w:eastAsia="Times New Roman" w:hAnsi="Arial" w:cs="Arial"/>
          <w:b/>
          <w:bCs/>
          <w:sz w:val="24"/>
          <w:szCs w:val="24"/>
        </w:rPr>
        <w:t>JOHAN PIETER AVENANT</w:t>
      </w:r>
      <w:r>
        <w:rPr>
          <w:rFonts w:ascii="Arial" w:eastAsia="Times New Roman" w:hAnsi="Arial" w:cs="Arial"/>
          <w:b/>
          <w:bCs/>
          <w:sz w:val="24"/>
          <w:szCs w:val="24"/>
        </w:rPr>
        <w:tab/>
      </w:r>
      <w:r w:rsidRPr="00B9019A">
        <w:rPr>
          <w:rFonts w:ascii="Arial" w:eastAsia="Times New Roman" w:hAnsi="Arial" w:cs="Arial"/>
          <w:b/>
          <w:bCs/>
          <w:sz w:val="24"/>
          <w:szCs w:val="24"/>
        </w:rPr>
        <w:t>PLAINTIFF</w:t>
      </w:r>
    </w:p>
    <w:p w:rsidR="00CA1452" w:rsidRDefault="00CA1452" w:rsidP="00CA1452">
      <w:pPr>
        <w:spacing w:after="0" w:line="360" w:lineRule="auto"/>
        <w:jc w:val="both"/>
        <w:rPr>
          <w:rFonts w:ascii="Arial" w:eastAsia="Times New Roman" w:hAnsi="Arial" w:cs="Arial"/>
          <w:sz w:val="24"/>
          <w:szCs w:val="24"/>
        </w:rPr>
      </w:pPr>
    </w:p>
    <w:p w:rsidR="000F65B5" w:rsidRPr="006B2798" w:rsidRDefault="009758C6" w:rsidP="00CA1452">
      <w:pPr>
        <w:spacing w:after="0" w:line="360" w:lineRule="auto"/>
        <w:jc w:val="both"/>
        <w:rPr>
          <w:rFonts w:ascii="Arial" w:eastAsia="Times New Roman" w:hAnsi="Arial" w:cs="Arial"/>
          <w:sz w:val="24"/>
          <w:szCs w:val="24"/>
        </w:rPr>
      </w:pPr>
      <w:r>
        <w:rPr>
          <w:rFonts w:ascii="Arial" w:eastAsia="Times New Roman" w:hAnsi="Arial" w:cs="Arial"/>
          <w:sz w:val="24"/>
          <w:szCs w:val="24"/>
        </w:rPr>
        <w:t>a</w:t>
      </w:r>
      <w:r w:rsidRPr="003304B2">
        <w:rPr>
          <w:rFonts w:ascii="Arial" w:eastAsia="Times New Roman" w:hAnsi="Arial" w:cs="Arial"/>
          <w:sz w:val="24"/>
          <w:szCs w:val="24"/>
        </w:rPr>
        <w:t xml:space="preserve">nd </w:t>
      </w:r>
    </w:p>
    <w:p w:rsidR="00CA1452" w:rsidRPr="00CA1452" w:rsidRDefault="00CA1452" w:rsidP="00CA1452">
      <w:pPr>
        <w:keepNext/>
        <w:spacing w:after="0" w:line="360" w:lineRule="auto"/>
        <w:outlineLvl w:val="1"/>
        <w:rPr>
          <w:rFonts w:ascii="Arial" w:eastAsia="Times New Roman" w:hAnsi="Arial" w:cs="Arial"/>
          <w:bCs/>
          <w:sz w:val="24"/>
          <w:szCs w:val="24"/>
        </w:rPr>
      </w:pPr>
    </w:p>
    <w:p w:rsidR="009758C6" w:rsidRPr="00325EE7" w:rsidRDefault="00B9019A" w:rsidP="00CA1452">
      <w:pPr>
        <w:keepNext/>
        <w:tabs>
          <w:tab w:val="right" w:pos="9072"/>
        </w:tabs>
        <w:spacing w:after="0" w:line="360" w:lineRule="auto"/>
        <w:outlineLvl w:val="1"/>
        <w:rPr>
          <w:rFonts w:ascii="Arial" w:eastAsia="Times New Roman" w:hAnsi="Arial" w:cs="Arial"/>
          <w:b/>
          <w:sz w:val="24"/>
          <w:szCs w:val="24"/>
        </w:rPr>
      </w:pPr>
      <w:r w:rsidRPr="00B9019A">
        <w:rPr>
          <w:rFonts w:ascii="Arial" w:eastAsia="Times New Roman" w:hAnsi="Arial" w:cs="Arial"/>
          <w:b/>
          <w:bCs/>
          <w:sz w:val="24"/>
          <w:szCs w:val="24"/>
        </w:rPr>
        <w:t>GOVERNMENT OF T</w:t>
      </w:r>
      <w:r w:rsidR="00F70BED">
        <w:rPr>
          <w:rFonts w:ascii="Arial" w:eastAsia="Times New Roman" w:hAnsi="Arial" w:cs="Arial"/>
          <w:b/>
          <w:bCs/>
          <w:sz w:val="24"/>
          <w:szCs w:val="24"/>
        </w:rPr>
        <w:t>HE REPUBLIC OF NAMIBIA</w:t>
      </w:r>
      <w:r w:rsidR="00CA1452">
        <w:rPr>
          <w:rFonts w:ascii="Arial" w:eastAsia="Times New Roman" w:hAnsi="Arial" w:cs="Arial"/>
          <w:b/>
          <w:bCs/>
          <w:sz w:val="24"/>
          <w:szCs w:val="24"/>
        </w:rPr>
        <w:tab/>
      </w:r>
      <w:r w:rsidR="00C31DC9">
        <w:rPr>
          <w:rFonts w:ascii="Arial" w:eastAsia="Times New Roman" w:hAnsi="Arial" w:cs="Arial"/>
          <w:b/>
          <w:bCs/>
          <w:sz w:val="24"/>
          <w:szCs w:val="24"/>
        </w:rPr>
        <w:t>DEFENDANT</w:t>
      </w:r>
    </w:p>
    <w:p w:rsidR="00184C3A" w:rsidRDefault="00184C3A" w:rsidP="00CA1452">
      <w:pPr>
        <w:spacing w:after="0" w:line="360" w:lineRule="auto"/>
        <w:ind w:left="2160" w:hanging="2160"/>
        <w:jc w:val="both"/>
        <w:rPr>
          <w:rFonts w:ascii="Arial" w:hAnsi="Arial" w:cs="Arial"/>
          <w:b/>
          <w:sz w:val="24"/>
          <w:szCs w:val="24"/>
        </w:rPr>
      </w:pPr>
    </w:p>
    <w:p w:rsidR="00184C3A" w:rsidRDefault="00184C3A" w:rsidP="00CA1452">
      <w:pPr>
        <w:spacing w:after="0" w:line="360" w:lineRule="auto"/>
        <w:ind w:left="2160" w:hanging="2160"/>
        <w:jc w:val="both"/>
        <w:rPr>
          <w:rFonts w:ascii="Arial" w:eastAsia="Times New Roman" w:hAnsi="Arial" w:cs="Arial"/>
          <w:sz w:val="24"/>
          <w:szCs w:val="24"/>
          <w:lang w:eastAsia="en-GB"/>
        </w:rPr>
      </w:pPr>
      <w:r w:rsidRPr="00077FC7">
        <w:rPr>
          <w:rFonts w:ascii="Arial" w:hAnsi="Arial" w:cs="Arial"/>
          <w:b/>
          <w:sz w:val="24"/>
          <w:szCs w:val="24"/>
        </w:rPr>
        <w:t>Neutral citation:</w:t>
      </w:r>
      <w:r w:rsidRPr="00077FC7">
        <w:rPr>
          <w:rFonts w:ascii="Arial" w:hAnsi="Arial" w:cs="Arial"/>
          <w:b/>
          <w:sz w:val="24"/>
          <w:szCs w:val="24"/>
        </w:rPr>
        <w:tab/>
      </w:r>
      <w:r w:rsidR="00B9019A" w:rsidRPr="00B9019A">
        <w:rPr>
          <w:rFonts w:ascii="Arial" w:eastAsia="Times New Roman" w:hAnsi="Arial" w:cs="Arial"/>
          <w:i/>
          <w:sz w:val="24"/>
          <w:szCs w:val="24"/>
          <w:lang w:eastAsia="en-GB"/>
        </w:rPr>
        <w:t>Avenant</w:t>
      </w:r>
      <w:r w:rsidRPr="00D56390">
        <w:rPr>
          <w:rFonts w:ascii="Arial" w:eastAsia="Times New Roman" w:hAnsi="Arial" w:cs="Arial"/>
          <w:i/>
          <w:sz w:val="24"/>
          <w:szCs w:val="24"/>
          <w:lang w:eastAsia="en-GB"/>
        </w:rPr>
        <w:t xml:space="preserve"> v </w:t>
      </w:r>
      <w:r w:rsidR="00B9019A" w:rsidRPr="00B9019A">
        <w:rPr>
          <w:rFonts w:ascii="Arial" w:eastAsia="Times New Roman" w:hAnsi="Arial" w:cs="Arial"/>
          <w:i/>
          <w:sz w:val="24"/>
          <w:szCs w:val="24"/>
          <w:lang w:eastAsia="en-GB"/>
        </w:rPr>
        <w:t xml:space="preserve">Government </w:t>
      </w:r>
      <w:r w:rsidR="00B9019A">
        <w:rPr>
          <w:rFonts w:ascii="Arial" w:eastAsia="Times New Roman" w:hAnsi="Arial" w:cs="Arial"/>
          <w:i/>
          <w:sz w:val="24"/>
          <w:szCs w:val="24"/>
          <w:lang w:eastAsia="en-GB"/>
        </w:rPr>
        <w:t>o</w:t>
      </w:r>
      <w:r w:rsidR="00B9019A" w:rsidRPr="00B9019A">
        <w:rPr>
          <w:rFonts w:ascii="Arial" w:eastAsia="Times New Roman" w:hAnsi="Arial" w:cs="Arial"/>
          <w:i/>
          <w:sz w:val="24"/>
          <w:szCs w:val="24"/>
          <w:lang w:eastAsia="en-GB"/>
        </w:rPr>
        <w:t xml:space="preserve">f </w:t>
      </w:r>
      <w:r w:rsidR="00B9019A">
        <w:rPr>
          <w:rFonts w:ascii="Arial" w:eastAsia="Times New Roman" w:hAnsi="Arial" w:cs="Arial"/>
          <w:i/>
          <w:sz w:val="24"/>
          <w:szCs w:val="24"/>
          <w:lang w:eastAsia="en-GB"/>
        </w:rPr>
        <w:t>t</w:t>
      </w:r>
      <w:r w:rsidR="00B9019A" w:rsidRPr="00B9019A">
        <w:rPr>
          <w:rFonts w:ascii="Arial" w:eastAsia="Times New Roman" w:hAnsi="Arial" w:cs="Arial"/>
          <w:i/>
          <w:sz w:val="24"/>
          <w:szCs w:val="24"/>
          <w:lang w:eastAsia="en-GB"/>
        </w:rPr>
        <w:t xml:space="preserve">he Republic </w:t>
      </w:r>
      <w:r w:rsidR="00B9019A">
        <w:rPr>
          <w:rFonts w:ascii="Arial" w:eastAsia="Times New Roman" w:hAnsi="Arial" w:cs="Arial"/>
          <w:i/>
          <w:sz w:val="24"/>
          <w:szCs w:val="24"/>
          <w:lang w:eastAsia="en-GB"/>
        </w:rPr>
        <w:t>o</w:t>
      </w:r>
      <w:r w:rsidR="00B9019A" w:rsidRPr="00B9019A">
        <w:rPr>
          <w:rFonts w:ascii="Arial" w:eastAsia="Times New Roman" w:hAnsi="Arial" w:cs="Arial"/>
          <w:i/>
          <w:sz w:val="24"/>
          <w:szCs w:val="24"/>
          <w:lang w:eastAsia="en-GB"/>
        </w:rPr>
        <w:t xml:space="preserve">f Namibia </w:t>
      </w:r>
      <w:r w:rsidR="009758C6">
        <w:rPr>
          <w:rFonts w:ascii="Arial" w:eastAsia="Times New Roman" w:hAnsi="Arial" w:cs="Arial"/>
          <w:sz w:val="24"/>
          <w:szCs w:val="24"/>
          <w:lang w:eastAsia="en-GB"/>
        </w:rPr>
        <w:t>(</w:t>
      </w:r>
      <w:r w:rsidR="00B9019A" w:rsidRPr="00B9019A">
        <w:rPr>
          <w:rFonts w:ascii="Arial" w:eastAsia="Times New Roman" w:hAnsi="Arial" w:cs="Arial"/>
          <w:sz w:val="24"/>
          <w:szCs w:val="24"/>
          <w:lang w:eastAsia="en-GB"/>
        </w:rPr>
        <w:t>HC-MD-CIV-ACT-OTH-2020/03489</w:t>
      </w:r>
      <w:r w:rsidRPr="00280F03">
        <w:rPr>
          <w:rFonts w:ascii="Arial" w:eastAsia="Times New Roman" w:hAnsi="Arial" w:cs="Arial"/>
          <w:sz w:val="24"/>
          <w:szCs w:val="24"/>
          <w:lang w:eastAsia="en-GB"/>
        </w:rPr>
        <w:t>) [2021] NAHCMD</w:t>
      </w:r>
      <w:r w:rsidR="009758C6">
        <w:rPr>
          <w:rFonts w:ascii="Arial" w:eastAsia="Times New Roman" w:hAnsi="Arial" w:cs="Arial"/>
          <w:sz w:val="24"/>
          <w:szCs w:val="24"/>
          <w:lang w:eastAsia="en-GB"/>
        </w:rPr>
        <w:t xml:space="preserve"> </w:t>
      </w:r>
      <w:r w:rsidR="00B42CC5" w:rsidRPr="00B42CC5">
        <w:rPr>
          <w:rFonts w:ascii="Arial" w:eastAsia="Times New Roman" w:hAnsi="Arial" w:cs="Arial"/>
          <w:sz w:val="24"/>
          <w:szCs w:val="24"/>
          <w:lang w:eastAsia="en-GB"/>
        </w:rPr>
        <w:t>589</w:t>
      </w:r>
      <w:r w:rsidR="009758C6" w:rsidRPr="00B42CC5">
        <w:rPr>
          <w:rFonts w:ascii="Arial" w:eastAsia="Times New Roman" w:hAnsi="Arial" w:cs="Arial"/>
          <w:sz w:val="24"/>
          <w:szCs w:val="24"/>
          <w:lang w:eastAsia="en-GB"/>
        </w:rPr>
        <w:t xml:space="preserve"> (0</w:t>
      </w:r>
      <w:r w:rsidR="00B9019A" w:rsidRPr="00B42CC5">
        <w:rPr>
          <w:rFonts w:ascii="Arial" w:eastAsia="Times New Roman" w:hAnsi="Arial" w:cs="Arial"/>
          <w:sz w:val="24"/>
          <w:szCs w:val="24"/>
          <w:lang w:eastAsia="en-GB"/>
        </w:rPr>
        <w:t xml:space="preserve">7 </w:t>
      </w:r>
      <w:r w:rsidR="00B9019A">
        <w:rPr>
          <w:rFonts w:ascii="Arial" w:eastAsia="Times New Roman" w:hAnsi="Arial" w:cs="Arial"/>
          <w:sz w:val="24"/>
          <w:szCs w:val="24"/>
          <w:lang w:eastAsia="en-GB"/>
        </w:rPr>
        <w:t>Decem</w:t>
      </w:r>
      <w:r w:rsidR="009758C6">
        <w:rPr>
          <w:rFonts w:ascii="Arial" w:eastAsia="Times New Roman" w:hAnsi="Arial" w:cs="Arial"/>
          <w:sz w:val="24"/>
          <w:szCs w:val="24"/>
          <w:lang w:eastAsia="en-GB"/>
        </w:rPr>
        <w:t xml:space="preserve">ber </w:t>
      </w:r>
      <w:r w:rsidRPr="00280F03">
        <w:rPr>
          <w:rFonts w:ascii="Arial" w:eastAsia="Times New Roman" w:hAnsi="Arial" w:cs="Arial"/>
          <w:sz w:val="24"/>
          <w:szCs w:val="24"/>
          <w:lang w:eastAsia="en-GB"/>
        </w:rPr>
        <w:t>2021)</w:t>
      </w:r>
    </w:p>
    <w:p w:rsidR="00CC0201" w:rsidRPr="00077FC7" w:rsidRDefault="00CC0201" w:rsidP="00CA1452">
      <w:pPr>
        <w:spacing w:after="0" w:line="360" w:lineRule="auto"/>
        <w:ind w:left="2160" w:hanging="2160"/>
        <w:jc w:val="both"/>
        <w:rPr>
          <w:rFonts w:ascii="Arial" w:hAnsi="Arial" w:cs="Arial"/>
          <w:sz w:val="24"/>
          <w:szCs w:val="24"/>
        </w:rPr>
      </w:pPr>
    </w:p>
    <w:p w:rsidR="00184C3A" w:rsidRPr="00077FC7" w:rsidRDefault="00184C3A" w:rsidP="00CA1452">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rsidR="00184C3A" w:rsidRPr="00077FC7" w:rsidRDefault="00184C3A" w:rsidP="00CA1452">
      <w:pPr>
        <w:spacing w:after="0" w:line="360" w:lineRule="auto"/>
        <w:ind w:left="1440" w:hanging="1440"/>
        <w:jc w:val="both"/>
        <w:rPr>
          <w:rFonts w:ascii="Arial" w:hAnsi="Arial" w:cs="Arial"/>
          <w:b/>
          <w:sz w:val="24"/>
          <w:szCs w:val="24"/>
        </w:rPr>
      </w:pPr>
      <w:r w:rsidRPr="00CA1452">
        <w:rPr>
          <w:rFonts w:ascii="Arial" w:hAnsi="Arial" w:cs="Arial"/>
          <w:b/>
          <w:bCs/>
          <w:sz w:val="24"/>
          <w:szCs w:val="24"/>
        </w:rPr>
        <w:t>Heard</w:t>
      </w:r>
      <w:r w:rsidRPr="00CA1452">
        <w:rPr>
          <w:rFonts w:ascii="Arial" w:hAnsi="Arial" w:cs="Arial"/>
          <w:b/>
          <w:sz w:val="24"/>
          <w:szCs w:val="24"/>
        </w:rPr>
        <w:t>:</w:t>
      </w:r>
      <w:r w:rsidRPr="00077FC7">
        <w:rPr>
          <w:rFonts w:ascii="Arial" w:hAnsi="Arial" w:cs="Arial"/>
          <w:sz w:val="24"/>
          <w:szCs w:val="24"/>
        </w:rPr>
        <w:tab/>
      </w:r>
      <w:r w:rsidR="00932876">
        <w:rPr>
          <w:rFonts w:ascii="Arial" w:hAnsi="Arial" w:cs="Arial"/>
          <w:sz w:val="24"/>
          <w:szCs w:val="24"/>
        </w:rPr>
        <w:t>16</w:t>
      </w:r>
      <w:r w:rsidR="00374022">
        <w:rPr>
          <w:rFonts w:ascii="Arial" w:hAnsi="Arial" w:cs="Arial"/>
          <w:sz w:val="24"/>
          <w:szCs w:val="24"/>
        </w:rPr>
        <w:t>,</w:t>
      </w:r>
      <w:r w:rsidR="00B9019A">
        <w:rPr>
          <w:rFonts w:ascii="Arial" w:hAnsi="Arial" w:cs="Arial"/>
          <w:sz w:val="24"/>
          <w:szCs w:val="24"/>
        </w:rPr>
        <w:t xml:space="preserve"> </w:t>
      </w:r>
      <w:r w:rsidR="009758C6">
        <w:rPr>
          <w:rFonts w:ascii="Arial" w:hAnsi="Arial" w:cs="Arial"/>
          <w:sz w:val="24"/>
          <w:szCs w:val="24"/>
        </w:rPr>
        <w:t>1</w:t>
      </w:r>
      <w:r w:rsidR="00B9019A">
        <w:rPr>
          <w:rFonts w:ascii="Arial" w:hAnsi="Arial" w:cs="Arial"/>
          <w:sz w:val="24"/>
          <w:szCs w:val="24"/>
        </w:rPr>
        <w:t>8</w:t>
      </w:r>
      <w:r w:rsidR="00374022">
        <w:rPr>
          <w:rFonts w:ascii="Arial" w:hAnsi="Arial" w:cs="Arial"/>
          <w:sz w:val="24"/>
          <w:szCs w:val="24"/>
        </w:rPr>
        <w:t xml:space="preserve"> – 19 </w:t>
      </w:r>
      <w:r w:rsidR="009758C6">
        <w:rPr>
          <w:rFonts w:ascii="Arial" w:hAnsi="Arial" w:cs="Arial"/>
          <w:sz w:val="24"/>
          <w:szCs w:val="24"/>
        </w:rPr>
        <w:t>August</w:t>
      </w:r>
      <w:r w:rsidRPr="008803AA">
        <w:rPr>
          <w:rFonts w:ascii="Arial" w:hAnsi="Arial" w:cs="Arial"/>
          <w:sz w:val="24"/>
          <w:szCs w:val="24"/>
        </w:rPr>
        <w:t xml:space="preserve"> 202</w:t>
      </w:r>
      <w:r w:rsidR="009758C6">
        <w:rPr>
          <w:rFonts w:ascii="Arial" w:hAnsi="Arial" w:cs="Arial"/>
          <w:sz w:val="24"/>
          <w:szCs w:val="24"/>
        </w:rPr>
        <w:t>1</w:t>
      </w:r>
      <w:r w:rsidR="00932876">
        <w:rPr>
          <w:rFonts w:ascii="Arial" w:hAnsi="Arial" w:cs="Arial"/>
          <w:sz w:val="24"/>
          <w:szCs w:val="24"/>
        </w:rPr>
        <w:t>; 14 September 2021</w:t>
      </w:r>
      <w:r w:rsidR="009758C6">
        <w:rPr>
          <w:rFonts w:ascii="Arial" w:hAnsi="Arial" w:cs="Arial"/>
          <w:sz w:val="24"/>
          <w:szCs w:val="24"/>
        </w:rPr>
        <w:t xml:space="preserve"> and </w:t>
      </w:r>
      <w:r w:rsidR="00B9019A">
        <w:rPr>
          <w:rFonts w:ascii="Arial" w:hAnsi="Arial" w:cs="Arial"/>
          <w:sz w:val="24"/>
          <w:szCs w:val="24"/>
        </w:rPr>
        <w:t>28</w:t>
      </w:r>
      <w:r w:rsidR="00932876">
        <w:rPr>
          <w:rFonts w:ascii="Arial" w:hAnsi="Arial" w:cs="Arial"/>
          <w:sz w:val="24"/>
          <w:szCs w:val="24"/>
        </w:rPr>
        <w:t xml:space="preserve"> </w:t>
      </w:r>
      <w:r w:rsidR="00B9019A">
        <w:rPr>
          <w:rFonts w:ascii="Arial" w:hAnsi="Arial" w:cs="Arial"/>
          <w:sz w:val="24"/>
          <w:szCs w:val="24"/>
        </w:rPr>
        <w:t>Octo</w:t>
      </w:r>
      <w:r w:rsidR="009758C6">
        <w:rPr>
          <w:rFonts w:ascii="Arial" w:hAnsi="Arial" w:cs="Arial"/>
          <w:sz w:val="24"/>
          <w:szCs w:val="24"/>
        </w:rPr>
        <w:t xml:space="preserve">ber </w:t>
      </w:r>
      <w:r>
        <w:rPr>
          <w:rFonts w:ascii="Arial" w:hAnsi="Arial" w:cs="Arial"/>
          <w:sz w:val="24"/>
          <w:szCs w:val="24"/>
        </w:rPr>
        <w:t>2021</w:t>
      </w:r>
    </w:p>
    <w:p w:rsidR="00184C3A" w:rsidRDefault="00184C3A" w:rsidP="00CA1452">
      <w:pPr>
        <w:spacing w:after="0" w:line="360" w:lineRule="auto"/>
        <w:jc w:val="both"/>
        <w:rPr>
          <w:rFonts w:ascii="Arial" w:hAnsi="Arial" w:cs="Arial"/>
          <w:sz w:val="24"/>
          <w:szCs w:val="24"/>
        </w:rPr>
      </w:pPr>
      <w:r w:rsidRPr="00CA1452">
        <w:rPr>
          <w:rFonts w:ascii="Arial" w:hAnsi="Arial" w:cs="Arial"/>
          <w:b/>
          <w:bCs/>
          <w:sz w:val="24"/>
          <w:szCs w:val="24"/>
        </w:rPr>
        <w:t>Delivered</w:t>
      </w:r>
      <w:r w:rsidRPr="00CA1452">
        <w:rPr>
          <w:rFonts w:ascii="Arial" w:hAnsi="Arial" w:cs="Arial"/>
          <w:b/>
          <w:sz w:val="24"/>
          <w:szCs w:val="24"/>
        </w:rPr>
        <w:t>:</w:t>
      </w:r>
      <w:r w:rsidRPr="00077FC7">
        <w:rPr>
          <w:rFonts w:ascii="Arial" w:hAnsi="Arial" w:cs="Arial"/>
          <w:sz w:val="24"/>
          <w:szCs w:val="24"/>
        </w:rPr>
        <w:tab/>
      </w:r>
      <w:r w:rsidR="00B9019A">
        <w:rPr>
          <w:rFonts w:ascii="Arial" w:hAnsi="Arial" w:cs="Arial"/>
          <w:sz w:val="24"/>
          <w:szCs w:val="24"/>
        </w:rPr>
        <w:t>07</w:t>
      </w:r>
      <w:r w:rsidR="009758C6">
        <w:rPr>
          <w:rFonts w:ascii="Arial" w:hAnsi="Arial" w:cs="Arial"/>
          <w:sz w:val="24"/>
          <w:szCs w:val="24"/>
        </w:rPr>
        <w:t xml:space="preserve"> </w:t>
      </w:r>
      <w:r w:rsidR="00B9019A">
        <w:rPr>
          <w:rFonts w:ascii="Arial" w:hAnsi="Arial" w:cs="Arial"/>
          <w:sz w:val="24"/>
          <w:szCs w:val="24"/>
        </w:rPr>
        <w:t>Decem</w:t>
      </w:r>
      <w:r w:rsidR="009758C6">
        <w:rPr>
          <w:rFonts w:ascii="Arial" w:hAnsi="Arial" w:cs="Arial"/>
          <w:sz w:val="24"/>
          <w:szCs w:val="24"/>
        </w:rPr>
        <w:t>ber</w:t>
      </w:r>
      <w:r w:rsidRPr="008803AA">
        <w:rPr>
          <w:rFonts w:ascii="Arial" w:hAnsi="Arial" w:cs="Arial"/>
          <w:sz w:val="24"/>
          <w:szCs w:val="24"/>
        </w:rPr>
        <w:t xml:space="preserve"> 2021</w:t>
      </w:r>
    </w:p>
    <w:p w:rsidR="001D6175" w:rsidRPr="001D6175" w:rsidRDefault="001D6175" w:rsidP="00CA1452">
      <w:pPr>
        <w:spacing w:after="0" w:line="360" w:lineRule="auto"/>
        <w:jc w:val="both"/>
        <w:rPr>
          <w:rFonts w:ascii="Arial" w:hAnsi="Arial" w:cs="Arial"/>
          <w:sz w:val="24"/>
          <w:szCs w:val="24"/>
        </w:rPr>
      </w:pPr>
      <w:r w:rsidRPr="001D6175">
        <w:rPr>
          <w:rFonts w:ascii="Arial" w:hAnsi="Arial" w:cs="Arial"/>
          <w:b/>
          <w:sz w:val="24"/>
          <w:szCs w:val="24"/>
        </w:rPr>
        <w:t xml:space="preserve">Reasons delivered: </w:t>
      </w:r>
      <w:r w:rsidR="006B2798" w:rsidRPr="006B2798">
        <w:rPr>
          <w:rFonts w:ascii="Arial" w:hAnsi="Arial" w:cs="Arial"/>
          <w:sz w:val="24"/>
          <w:szCs w:val="24"/>
        </w:rPr>
        <w:t>14 December 2021</w:t>
      </w:r>
    </w:p>
    <w:p w:rsidR="001D6175" w:rsidRPr="001D6175" w:rsidRDefault="001D6175" w:rsidP="00CA1452">
      <w:pPr>
        <w:spacing w:after="0" w:line="360" w:lineRule="auto"/>
        <w:jc w:val="both"/>
        <w:rPr>
          <w:rFonts w:ascii="Arial" w:hAnsi="Arial" w:cs="Arial"/>
          <w:sz w:val="24"/>
          <w:szCs w:val="24"/>
        </w:rPr>
      </w:pPr>
    </w:p>
    <w:p w:rsidR="00184C3A" w:rsidRDefault="00184C3A" w:rsidP="00CA1452">
      <w:pPr>
        <w:spacing w:after="0" w:line="360" w:lineRule="auto"/>
        <w:jc w:val="both"/>
        <w:rPr>
          <w:rFonts w:ascii="Arial" w:hAnsi="Arial" w:cs="Arial"/>
          <w:sz w:val="24"/>
          <w:szCs w:val="24"/>
        </w:rPr>
      </w:pPr>
      <w:r w:rsidRPr="00D9070C">
        <w:rPr>
          <w:rFonts w:ascii="Arial" w:hAnsi="Arial" w:cs="Arial"/>
          <w:b/>
          <w:sz w:val="24"/>
          <w:szCs w:val="24"/>
        </w:rPr>
        <w:t>Flynote:</w:t>
      </w:r>
      <w:r w:rsidR="009B5FB0">
        <w:rPr>
          <w:rFonts w:ascii="Arial" w:hAnsi="Arial" w:cs="Arial"/>
          <w:sz w:val="24"/>
          <w:szCs w:val="24"/>
        </w:rPr>
        <w:t xml:space="preserve"> Law of Contract – Lease Agreements – Principles of lease agreements </w:t>
      </w:r>
      <w:r w:rsidR="00ED044C">
        <w:rPr>
          <w:rFonts w:ascii="Arial" w:hAnsi="Arial" w:cs="Arial"/>
          <w:sz w:val="24"/>
          <w:szCs w:val="24"/>
        </w:rPr>
        <w:t>–</w:t>
      </w:r>
      <w:r w:rsidR="009B5FB0">
        <w:rPr>
          <w:rFonts w:ascii="Arial" w:hAnsi="Arial" w:cs="Arial"/>
          <w:sz w:val="24"/>
          <w:szCs w:val="24"/>
        </w:rPr>
        <w:t xml:space="preserve"> </w:t>
      </w:r>
      <w:r w:rsidR="00ED044C">
        <w:rPr>
          <w:rFonts w:ascii="Arial" w:hAnsi="Arial" w:cs="Arial"/>
          <w:sz w:val="24"/>
          <w:szCs w:val="24"/>
        </w:rPr>
        <w:t xml:space="preserve">Roman Law - </w:t>
      </w:r>
      <w:r w:rsidR="0010388B">
        <w:rPr>
          <w:rFonts w:ascii="Arial" w:hAnsi="Arial" w:cs="Arial"/>
          <w:i/>
          <w:sz w:val="24"/>
          <w:szCs w:val="24"/>
        </w:rPr>
        <w:t>Commo</w:t>
      </w:r>
      <w:r w:rsidR="00ED044C" w:rsidRPr="00ED044C">
        <w:rPr>
          <w:rFonts w:ascii="Arial" w:hAnsi="Arial" w:cs="Arial"/>
          <w:i/>
          <w:sz w:val="24"/>
          <w:szCs w:val="24"/>
        </w:rPr>
        <w:t>datum</w:t>
      </w:r>
      <w:r w:rsidR="00ED044C" w:rsidRPr="00ED044C">
        <w:rPr>
          <w:rFonts w:ascii="Arial" w:hAnsi="Arial" w:cs="Arial"/>
          <w:sz w:val="24"/>
          <w:szCs w:val="24"/>
        </w:rPr>
        <w:t xml:space="preserve"> or </w:t>
      </w:r>
      <w:r w:rsidR="00ED044C" w:rsidRPr="00ED044C">
        <w:rPr>
          <w:rFonts w:ascii="Arial" w:hAnsi="Arial" w:cs="Arial"/>
          <w:i/>
          <w:sz w:val="24"/>
          <w:szCs w:val="24"/>
        </w:rPr>
        <w:t>bruikleen</w:t>
      </w:r>
      <w:r w:rsidR="00ED044C" w:rsidRPr="00ED044C">
        <w:rPr>
          <w:rFonts w:ascii="Arial" w:hAnsi="Arial" w:cs="Arial"/>
          <w:sz w:val="24"/>
          <w:szCs w:val="24"/>
        </w:rPr>
        <w:t xml:space="preserve"> (Loan for use</w:t>
      </w:r>
      <w:r w:rsidR="00ED044C">
        <w:rPr>
          <w:rFonts w:ascii="Arial" w:hAnsi="Arial" w:cs="Arial"/>
          <w:sz w:val="24"/>
          <w:szCs w:val="24"/>
        </w:rPr>
        <w:t xml:space="preserve">) – The </w:t>
      </w:r>
      <w:r w:rsidR="0010388B">
        <w:rPr>
          <w:rFonts w:ascii="Arial" w:hAnsi="Arial" w:cs="Arial"/>
          <w:sz w:val="24"/>
          <w:szCs w:val="24"/>
        </w:rPr>
        <w:t>nature of</w:t>
      </w:r>
      <w:r w:rsidR="0037155A">
        <w:rPr>
          <w:rFonts w:ascii="Arial" w:hAnsi="Arial" w:cs="Arial"/>
          <w:i/>
          <w:sz w:val="24"/>
          <w:szCs w:val="24"/>
        </w:rPr>
        <w:t xml:space="preserve"> c</w:t>
      </w:r>
      <w:r w:rsidR="0010388B" w:rsidRPr="0037155A">
        <w:rPr>
          <w:rFonts w:ascii="Arial" w:hAnsi="Arial" w:cs="Arial"/>
          <w:i/>
          <w:sz w:val="24"/>
          <w:szCs w:val="24"/>
        </w:rPr>
        <w:t>ommo</w:t>
      </w:r>
      <w:r w:rsidR="00ED044C" w:rsidRPr="0037155A">
        <w:rPr>
          <w:rFonts w:ascii="Arial" w:hAnsi="Arial" w:cs="Arial"/>
          <w:i/>
          <w:sz w:val="24"/>
          <w:szCs w:val="24"/>
        </w:rPr>
        <w:t>datum</w:t>
      </w:r>
      <w:r w:rsidR="00ED044C">
        <w:rPr>
          <w:rFonts w:ascii="Arial" w:hAnsi="Arial" w:cs="Arial"/>
          <w:sz w:val="24"/>
          <w:szCs w:val="24"/>
        </w:rPr>
        <w:t xml:space="preserve"> – The rights</w:t>
      </w:r>
      <w:r w:rsidR="0010388B">
        <w:rPr>
          <w:rFonts w:ascii="Arial" w:hAnsi="Arial" w:cs="Arial"/>
          <w:sz w:val="24"/>
          <w:szCs w:val="24"/>
        </w:rPr>
        <w:t xml:space="preserve"> and obligations under</w:t>
      </w:r>
      <w:r w:rsidR="0037155A">
        <w:rPr>
          <w:rFonts w:ascii="Arial" w:hAnsi="Arial" w:cs="Arial"/>
          <w:i/>
          <w:sz w:val="24"/>
          <w:szCs w:val="24"/>
        </w:rPr>
        <w:t xml:space="preserve"> c</w:t>
      </w:r>
      <w:r w:rsidR="0010388B" w:rsidRPr="0037155A">
        <w:rPr>
          <w:rFonts w:ascii="Arial" w:hAnsi="Arial" w:cs="Arial"/>
          <w:i/>
          <w:sz w:val="24"/>
          <w:szCs w:val="24"/>
        </w:rPr>
        <w:t>ommo</w:t>
      </w:r>
      <w:r w:rsidR="005E653B" w:rsidRPr="0037155A">
        <w:rPr>
          <w:rFonts w:ascii="Arial" w:hAnsi="Arial" w:cs="Arial"/>
          <w:i/>
          <w:sz w:val="24"/>
          <w:szCs w:val="24"/>
        </w:rPr>
        <w:t>dat</w:t>
      </w:r>
      <w:r w:rsidR="00ED044C" w:rsidRPr="0037155A">
        <w:rPr>
          <w:rFonts w:ascii="Arial" w:hAnsi="Arial" w:cs="Arial"/>
          <w:i/>
          <w:sz w:val="24"/>
          <w:szCs w:val="24"/>
        </w:rPr>
        <w:t>um</w:t>
      </w:r>
      <w:r w:rsidR="00ED044C">
        <w:rPr>
          <w:rFonts w:ascii="Arial" w:hAnsi="Arial" w:cs="Arial"/>
          <w:sz w:val="24"/>
          <w:szCs w:val="24"/>
        </w:rPr>
        <w:t xml:space="preserve"> </w:t>
      </w:r>
      <w:r w:rsidR="002670CD">
        <w:rPr>
          <w:rFonts w:ascii="Arial" w:hAnsi="Arial" w:cs="Arial"/>
          <w:sz w:val="24"/>
          <w:szCs w:val="24"/>
        </w:rPr>
        <w:t>–</w:t>
      </w:r>
      <w:r w:rsidR="00ED044C">
        <w:rPr>
          <w:rFonts w:ascii="Arial" w:hAnsi="Arial" w:cs="Arial"/>
          <w:sz w:val="24"/>
          <w:szCs w:val="24"/>
        </w:rPr>
        <w:t xml:space="preserve"> </w:t>
      </w:r>
      <w:r w:rsidR="002670CD">
        <w:rPr>
          <w:rFonts w:ascii="Arial" w:hAnsi="Arial" w:cs="Arial"/>
          <w:sz w:val="24"/>
          <w:szCs w:val="24"/>
        </w:rPr>
        <w:t>Compensation for impr</w:t>
      </w:r>
      <w:r w:rsidR="0010388B">
        <w:rPr>
          <w:rFonts w:ascii="Arial" w:hAnsi="Arial" w:cs="Arial"/>
          <w:sz w:val="24"/>
          <w:szCs w:val="24"/>
        </w:rPr>
        <w:t>ovement</w:t>
      </w:r>
      <w:r w:rsidR="00F70BED">
        <w:rPr>
          <w:rFonts w:ascii="Arial" w:hAnsi="Arial" w:cs="Arial"/>
          <w:sz w:val="24"/>
          <w:szCs w:val="24"/>
        </w:rPr>
        <w:t>s</w:t>
      </w:r>
      <w:r w:rsidR="0037155A">
        <w:rPr>
          <w:rFonts w:ascii="Arial" w:hAnsi="Arial" w:cs="Arial"/>
          <w:sz w:val="24"/>
          <w:szCs w:val="24"/>
        </w:rPr>
        <w:t xml:space="preserve"> made on land under </w:t>
      </w:r>
      <w:r w:rsidR="0037155A">
        <w:rPr>
          <w:rFonts w:ascii="Arial" w:hAnsi="Arial" w:cs="Arial"/>
          <w:i/>
          <w:sz w:val="24"/>
          <w:szCs w:val="24"/>
        </w:rPr>
        <w:t>c</w:t>
      </w:r>
      <w:r w:rsidR="0010388B" w:rsidRPr="0037155A">
        <w:rPr>
          <w:rFonts w:ascii="Arial" w:hAnsi="Arial" w:cs="Arial"/>
          <w:i/>
          <w:sz w:val="24"/>
          <w:szCs w:val="24"/>
        </w:rPr>
        <w:t>ommo</w:t>
      </w:r>
      <w:r w:rsidR="002670CD" w:rsidRPr="0037155A">
        <w:rPr>
          <w:rFonts w:ascii="Arial" w:hAnsi="Arial" w:cs="Arial"/>
          <w:i/>
          <w:sz w:val="24"/>
          <w:szCs w:val="24"/>
        </w:rPr>
        <w:t>datum</w:t>
      </w:r>
      <w:r w:rsidR="002670CD">
        <w:rPr>
          <w:rFonts w:ascii="Arial" w:hAnsi="Arial" w:cs="Arial"/>
          <w:sz w:val="24"/>
          <w:szCs w:val="24"/>
        </w:rPr>
        <w:t xml:space="preserve"> </w:t>
      </w:r>
      <w:r w:rsidR="00B15893">
        <w:rPr>
          <w:rFonts w:ascii="Arial" w:hAnsi="Arial" w:cs="Arial"/>
          <w:sz w:val="24"/>
          <w:szCs w:val="24"/>
        </w:rPr>
        <w:t>–</w:t>
      </w:r>
      <w:r w:rsidR="002670CD">
        <w:rPr>
          <w:rFonts w:ascii="Arial" w:hAnsi="Arial" w:cs="Arial"/>
          <w:sz w:val="24"/>
          <w:szCs w:val="24"/>
        </w:rPr>
        <w:t xml:space="preserve"> </w:t>
      </w:r>
      <w:r w:rsidR="00B15893">
        <w:rPr>
          <w:rFonts w:ascii="Arial" w:hAnsi="Arial" w:cs="Arial"/>
          <w:sz w:val="24"/>
          <w:szCs w:val="24"/>
        </w:rPr>
        <w:t>Property lien pending payment of claim</w:t>
      </w:r>
      <w:r w:rsidR="00CA1452">
        <w:rPr>
          <w:rFonts w:ascii="Arial" w:hAnsi="Arial" w:cs="Arial"/>
          <w:sz w:val="24"/>
          <w:szCs w:val="24"/>
        </w:rPr>
        <w:t>.</w:t>
      </w:r>
    </w:p>
    <w:p w:rsidR="00CC0201" w:rsidRPr="00D9070C" w:rsidRDefault="00CC0201" w:rsidP="001A1FD3">
      <w:pPr>
        <w:spacing w:line="360" w:lineRule="auto"/>
        <w:jc w:val="both"/>
        <w:rPr>
          <w:rFonts w:ascii="Arial" w:hAnsi="Arial" w:cs="Arial"/>
          <w:sz w:val="24"/>
          <w:szCs w:val="24"/>
        </w:rPr>
      </w:pPr>
    </w:p>
    <w:p w:rsidR="00C07741" w:rsidRDefault="00184C3A" w:rsidP="001A1FD3">
      <w:pPr>
        <w:spacing w:line="360" w:lineRule="auto"/>
        <w:jc w:val="both"/>
        <w:rPr>
          <w:rFonts w:ascii="Arial" w:hAnsi="Arial" w:cs="Arial"/>
          <w:sz w:val="24"/>
          <w:szCs w:val="24"/>
        </w:rPr>
      </w:pPr>
      <w:r w:rsidRPr="00D9070C">
        <w:rPr>
          <w:rFonts w:ascii="Arial" w:hAnsi="Arial" w:cs="Arial"/>
          <w:b/>
          <w:sz w:val="24"/>
          <w:szCs w:val="24"/>
        </w:rPr>
        <w:lastRenderedPageBreak/>
        <w:t>Summary:</w:t>
      </w:r>
      <w:r w:rsidRPr="007E6F34">
        <w:rPr>
          <w:rFonts w:ascii="Arial" w:hAnsi="Arial" w:cs="Arial"/>
          <w:sz w:val="24"/>
          <w:szCs w:val="24"/>
        </w:rPr>
        <w:tab/>
      </w:r>
      <w:r w:rsidR="001A1FD3" w:rsidRPr="001A1FD3">
        <w:rPr>
          <w:rFonts w:ascii="Arial" w:hAnsi="Arial" w:cs="Arial"/>
          <w:sz w:val="24"/>
          <w:szCs w:val="24"/>
        </w:rPr>
        <w:t xml:space="preserve">The </w:t>
      </w:r>
      <w:r w:rsidR="001A1FD3">
        <w:rPr>
          <w:rFonts w:ascii="Arial" w:hAnsi="Arial" w:cs="Arial"/>
          <w:sz w:val="24"/>
          <w:szCs w:val="24"/>
        </w:rPr>
        <w:t xml:space="preserve">plaintiff and the government </w:t>
      </w:r>
      <w:r w:rsidR="001A1FD3" w:rsidRPr="001A1FD3">
        <w:rPr>
          <w:rFonts w:ascii="Arial" w:hAnsi="Arial" w:cs="Arial"/>
          <w:sz w:val="24"/>
          <w:szCs w:val="24"/>
        </w:rPr>
        <w:t>entered into an</w:t>
      </w:r>
      <w:r w:rsidR="001A1FD3">
        <w:rPr>
          <w:rFonts w:ascii="Arial" w:hAnsi="Arial" w:cs="Arial"/>
          <w:sz w:val="24"/>
          <w:szCs w:val="24"/>
        </w:rPr>
        <w:t xml:space="preserve"> agreement for use of government land for farming activities, after the plaintiff’s farm was burned down as a result of the negligence of a government employee</w:t>
      </w:r>
      <w:r w:rsidR="00CA1452">
        <w:rPr>
          <w:rFonts w:ascii="Arial" w:hAnsi="Arial" w:cs="Arial"/>
          <w:sz w:val="24"/>
          <w:szCs w:val="24"/>
        </w:rPr>
        <w:t xml:space="preserve"> –</w:t>
      </w:r>
      <w:r w:rsidR="001A1FD3">
        <w:rPr>
          <w:rFonts w:ascii="Arial" w:hAnsi="Arial" w:cs="Arial"/>
          <w:sz w:val="24"/>
          <w:szCs w:val="24"/>
        </w:rPr>
        <w:t xml:space="preserve"> The plaintiff then effected considerable improvements to the infrastructure on the government farm, to make it c</w:t>
      </w:r>
      <w:r w:rsidR="00CA1452">
        <w:rPr>
          <w:rFonts w:ascii="Arial" w:hAnsi="Arial" w:cs="Arial"/>
          <w:sz w:val="24"/>
          <w:szCs w:val="24"/>
        </w:rPr>
        <w:t>onducive for farming activities –</w:t>
      </w:r>
      <w:r w:rsidR="001A1FD3">
        <w:rPr>
          <w:rFonts w:ascii="Arial" w:hAnsi="Arial" w:cs="Arial"/>
          <w:sz w:val="24"/>
          <w:szCs w:val="24"/>
        </w:rPr>
        <w:t xml:space="preserve"> </w:t>
      </w:r>
      <w:r w:rsidR="00C31DC9">
        <w:rPr>
          <w:rFonts w:ascii="Arial" w:hAnsi="Arial" w:cs="Arial"/>
          <w:sz w:val="24"/>
          <w:szCs w:val="24"/>
        </w:rPr>
        <w:t>The plaintiff subsequently</w:t>
      </w:r>
      <w:r w:rsidR="003E6607">
        <w:rPr>
          <w:rFonts w:ascii="Arial" w:hAnsi="Arial" w:cs="Arial"/>
          <w:sz w:val="24"/>
          <w:szCs w:val="24"/>
        </w:rPr>
        <w:t xml:space="preserve"> instituted action</w:t>
      </w:r>
      <w:r w:rsidR="00C31DC9">
        <w:rPr>
          <w:rFonts w:ascii="Arial" w:hAnsi="Arial" w:cs="Arial"/>
          <w:sz w:val="24"/>
          <w:szCs w:val="24"/>
        </w:rPr>
        <w:t xml:space="preserve"> against the defendant</w:t>
      </w:r>
      <w:r w:rsidR="003E6607">
        <w:rPr>
          <w:rFonts w:ascii="Arial" w:hAnsi="Arial" w:cs="Arial"/>
          <w:sz w:val="24"/>
          <w:szCs w:val="24"/>
        </w:rPr>
        <w:t xml:space="preserve"> claiming compensation for the expenses incurred in making the land conducive for farming activities.</w:t>
      </w:r>
    </w:p>
    <w:p w:rsidR="00602370" w:rsidRDefault="00602370" w:rsidP="001A1FD3">
      <w:pPr>
        <w:spacing w:line="360" w:lineRule="auto"/>
        <w:jc w:val="both"/>
        <w:rPr>
          <w:rFonts w:ascii="Arial" w:hAnsi="Arial" w:cs="Arial"/>
          <w:sz w:val="24"/>
          <w:szCs w:val="24"/>
        </w:rPr>
      </w:pPr>
      <w:r w:rsidRPr="00CA1452">
        <w:rPr>
          <w:rFonts w:ascii="Arial" w:hAnsi="Arial" w:cs="Arial"/>
          <w:i/>
          <w:sz w:val="24"/>
          <w:szCs w:val="24"/>
        </w:rPr>
        <w:t xml:space="preserve">Held </w:t>
      </w:r>
      <w:r w:rsidRPr="00CA1452">
        <w:rPr>
          <w:rFonts w:ascii="Arial" w:hAnsi="Arial" w:cs="Arial"/>
          <w:sz w:val="24"/>
          <w:szCs w:val="24"/>
        </w:rPr>
        <w:t>that</w:t>
      </w:r>
      <w:r>
        <w:rPr>
          <w:rFonts w:ascii="Arial" w:hAnsi="Arial" w:cs="Arial"/>
          <w:sz w:val="24"/>
          <w:szCs w:val="24"/>
        </w:rPr>
        <w:t>, the agreement between the parties resembled</w:t>
      </w:r>
      <w:r w:rsidRPr="00602370">
        <w:rPr>
          <w:rFonts w:ascii="Arial" w:hAnsi="Arial" w:cs="Arial"/>
          <w:sz w:val="24"/>
          <w:szCs w:val="24"/>
        </w:rPr>
        <w:t xml:space="preserve"> a contract </w:t>
      </w:r>
      <w:r w:rsidR="00F70BED" w:rsidRPr="00F70BED">
        <w:rPr>
          <w:rFonts w:ascii="Arial" w:hAnsi="Arial" w:cs="Arial"/>
          <w:sz w:val="24"/>
          <w:szCs w:val="24"/>
        </w:rPr>
        <w:t>through which</w:t>
      </w:r>
      <w:r w:rsidRPr="00602370">
        <w:rPr>
          <w:rFonts w:ascii="Arial" w:hAnsi="Arial" w:cs="Arial"/>
          <w:sz w:val="24"/>
          <w:szCs w:val="24"/>
        </w:rPr>
        <w:t xml:space="preserve"> </w:t>
      </w:r>
      <w:r>
        <w:rPr>
          <w:rFonts w:ascii="Arial" w:hAnsi="Arial" w:cs="Arial"/>
          <w:sz w:val="24"/>
          <w:szCs w:val="24"/>
        </w:rPr>
        <w:t>the lender</w:t>
      </w:r>
      <w:r w:rsidRPr="00602370">
        <w:rPr>
          <w:rFonts w:ascii="Arial" w:hAnsi="Arial" w:cs="Arial"/>
          <w:sz w:val="24"/>
          <w:szCs w:val="24"/>
        </w:rPr>
        <w:t xml:space="preserve"> delivers property to </w:t>
      </w:r>
      <w:r>
        <w:rPr>
          <w:rFonts w:ascii="Arial" w:hAnsi="Arial" w:cs="Arial"/>
          <w:sz w:val="24"/>
          <w:szCs w:val="24"/>
        </w:rPr>
        <w:t>the borrower</w:t>
      </w:r>
      <w:r w:rsidRPr="00602370">
        <w:rPr>
          <w:rFonts w:ascii="Arial" w:hAnsi="Arial" w:cs="Arial"/>
          <w:sz w:val="24"/>
          <w:szCs w:val="24"/>
        </w:rPr>
        <w:t xml:space="preserve"> to be used for a certain purpose and to be returned to the lender upon the expiration of the period of time, or after it has served the purpose for which it was lent. </w:t>
      </w:r>
      <w:r w:rsidR="003E6607">
        <w:rPr>
          <w:rFonts w:ascii="Arial" w:hAnsi="Arial" w:cs="Arial"/>
          <w:sz w:val="24"/>
          <w:szCs w:val="24"/>
        </w:rPr>
        <w:t xml:space="preserve">An agreement of this nature is derived from Roman Law and as known as a </w:t>
      </w:r>
      <w:r w:rsidR="0037155A">
        <w:rPr>
          <w:rFonts w:ascii="Arial" w:hAnsi="Arial" w:cs="Arial"/>
          <w:i/>
          <w:sz w:val="24"/>
          <w:szCs w:val="24"/>
        </w:rPr>
        <w:t>c</w:t>
      </w:r>
      <w:r w:rsidR="0010388B" w:rsidRPr="00ED2C41">
        <w:rPr>
          <w:rFonts w:ascii="Arial" w:hAnsi="Arial" w:cs="Arial"/>
          <w:i/>
          <w:sz w:val="24"/>
          <w:szCs w:val="24"/>
        </w:rPr>
        <w:t>ommo</w:t>
      </w:r>
      <w:r w:rsidR="003E6607" w:rsidRPr="00ED2C41">
        <w:rPr>
          <w:rFonts w:ascii="Arial" w:hAnsi="Arial" w:cs="Arial"/>
          <w:i/>
          <w:sz w:val="24"/>
          <w:szCs w:val="24"/>
        </w:rPr>
        <w:t>datum</w:t>
      </w:r>
      <w:r w:rsidR="003E6607">
        <w:rPr>
          <w:rFonts w:ascii="Arial" w:hAnsi="Arial" w:cs="Arial"/>
          <w:sz w:val="24"/>
          <w:szCs w:val="24"/>
        </w:rPr>
        <w:t xml:space="preserve">. This type of agreement differs </w:t>
      </w:r>
      <w:r w:rsidRPr="00602370">
        <w:rPr>
          <w:rFonts w:ascii="Arial" w:hAnsi="Arial" w:cs="Arial"/>
          <w:sz w:val="24"/>
          <w:szCs w:val="24"/>
        </w:rPr>
        <w:t xml:space="preserve">from </w:t>
      </w:r>
      <w:r w:rsidR="003E6607">
        <w:rPr>
          <w:rFonts w:ascii="Arial" w:hAnsi="Arial" w:cs="Arial"/>
          <w:sz w:val="24"/>
          <w:szCs w:val="24"/>
        </w:rPr>
        <w:t xml:space="preserve">a </w:t>
      </w:r>
      <w:r w:rsidRPr="00602370">
        <w:rPr>
          <w:rFonts w:ascii="Arial" w:hAnsi="Arial" w:cs="Arial"/>
          <w:sz w:val="24"/>
          <w:szCs w:val="24"/>
        </w:rPr>
        <w:t>lease in that the borrower pays no remuneration for the use of the property.</w:t>
      </w:r>
    </w:p>
    <w:p w:rsidR="00C07741" w:rsidRDefault="00C07741" w:rsidP="00C07741">
      <w:pPr>
        <w:spacing w:line="360" w:lineRule="auto"/>
        <w:jc w:val="both"/>
        <w:rPr>
          <w:rFonts w:ascii="Arial" w:hAnsi="Arial" w:cs="Arial"/>
          <w:sz w:val="24"/>
          <w:szCs w:val="24"/>
        </w:rPr>
      </w:pPr>
      <w:r w:rsidRPr="00CA1452">
        <w:rPr>
          <w:rFonts w:ascii="Arial" w:hAnsi="Arial" w:cs="Arial"/>
          <w:i/>
          <w:sz w:val="24"/>
          <w:szCs w:val="24"/>
        </w:rPr>
        <w:t xml:space="preserve">Held </w:t>
      </w:r>
      <w:r w:rsidRPr="00CA1452">
        <w:rPr>
          <w:rFonts w:ascii="Arial" w:hAnsi="Arial" w:cs="Arial"/>
          <w:sz w:val="24"/>
          <w:szCs w:val="24"/>
        </w:rPr>
        <w:t>that</w:t>
      </w:r>
      <w:r>
        <w:rPr>
          <w:rFonts w:ascii="Arial" w:hAnsi="Arial" w:cs="Arial"/>
          <w:sz w:val="24"/>
          <w:szCs w:val="24"/>
        </w:rPr>
        <w:t>,</w:t>
      </w:r>
      <w:r w:rsidR="003E6607">
        <w:rPr>
          <w:rFonts w:ascii="Arial" w:hAnsi="Arial" w:cs="Arial"/>
          <w:sz w:val="24"/>
          <w:szCs w:val="24"/>
        </w:rPr>
        <w:t xml:space="preserve"> in order for</w:t>
      </w:r>
      <w:r>
        <w:rPr>
          <w:rFonts w:ascii="Arial" w:hAnsi="Arial" w:cs="Arial"/>
          <w:sz w:val="24"/>
          <w:szCs w:val="24"/>
        </w:rPr>
        <w:t xml:space="preserve"> the plaintiff </w:t>
      </w:r>
      <w:r w:rsidR="003E6607">
        <w:rPr>
          <w:rFonts w:ascii="Arial" w:hAnsi="Arial" w:cs="Arial"/>
          <w:sz w:val="24"/>
          <w:szCs w:val="24"/>
        </w:rPr>
        <w:t xml:space="preserve">to be entitled to compensation, he </w:t>
      </w:r>
      <w:r>
        <w:rPr>
          <w:rFonts w:ascii="Arial" w:hAnsi="Arial" w:cs="Arial"/>
          <w:sz w:val="24"/>
          <w:szCs w:val="24"/>
        </w:rPr>
        <w:t>has to prove that the expenses which he</w:t>
      </w:r>
      <w:r w:rsidR="00CA1452">
        <w:rPr>
          <w:rFonts w:ascii="Arial" w:hAnsi="Arial" w:cs="Arial"/>
          <w:sz w:val="24"/>
          <w:szCs w:val="24"/>
        </w:rPr>
        <w:t xml:space="preserve"> or </w:t>
      </w:r>
      <w:r>
        <w:rPr>
          <w:rFonts w:ascii="Arial" w:hAnsi="Arial" w:cs="Arial"/>
          <w:sz w:val="24"/>
          <w:szCs w:val="24"/>
        </w:rPr>
        <w:t>she has incurred with regards to improvements on the land, were indeed necessary expenses and/or useful expenses which improved the usefulness and the economic value of the property</w:t>
      </w:r>
      <w:r w:rsidR="00CA1452">
        <w:rPr>
          <w:rFonts w:ascii="Arial" w:hAnsi="Arial" w:cs="Arial"/>
          <w:sz w:val="24"/>
          <w:szCs w:val="24"/>
        </w:rPr>
        <w:t>.</w:t>
      </w:r>
    </w:p>
    <w:p w:rsidR="002E55BD" w:rsidRDefault="00C07741" w:rsidP="00C07741">
      <w:pPr>
        <w:spacing w:line="360" w:lineRule="auto"/>
        <w:jc w:val="both"/>
        <w:rPr>
          <w:rFonts w:ascii="Arial" w:hAnsi="Arial" w:cs="Arial"/>
          <w:sz w:val="24"/>
          <w:szCs w:val="24"/>
        </w:rPr>
      </w:pPr>
      <w:r w:rsidRPr="00CA1452">
        <w:rPr>
          <w:rFonts w:ascii="Arial" w:hAnsi="Arial" w:cs="Arial"/>
          <w:i/>
          <w:sz w:val="24"/>
          <w:szCs w:val="24"/>
        </w:rPr>
        <w:t>Held</w:t>
      </w:r>
      <w:r>
        <w:rPr>
          <w:rFonts w:ascii="Arial" w:hAnsi="Arial" w:cs="Arial"/>
          <w:sz w:val="24"/>
          <w:szCs w:val="24"/>
        </w:rPr>
        <w:t xml:space="preserve"> further that, </w:t>
      </w:r>
      <w:r w:rsidR="002E55BD">
        <w:rPr>
          <w:rFonts w:ascii="Arial" w:hAnsi="Arial" w:cs="Arial"/>
          <w:sz w:val="24"/>
          <w:szCs w:val="24"/>
        </w:rPr>
        <w:t>the plaintiff</w:t>
      </w:r>
      <w:r>
        <w:rPr>
          <w:rFonts w:ascii="Arial" w:hAnsi="Arial" w:cs="Arial"/>
          <w:sz w:val="24"/>
          <w:szCs w:val="24"/>
        </w:rPr>
        <w:t xml:space="preserve"> is entitled to compensation for the necessary improvements made and that </w:t>
      </w:r>
      <w:r w:rsidR="002E55BD">
        <w:rPr>
          <w:rFonts w:ascii="Arial" w:hAnsi="Arial" w:cs="Arial"/>
          <w:sz w:val="24"/>
          <w:szCs w:val="24"/>
        </w:rPr>
        <w:t>he</w:t>
      </w:r>
      <w:r w:rsidR="00CA1452">
        <w:rPr>
          <w:rFonts w:ascii="Arial" w:hAnsi="Arial" w:cs="Arial"/>
          <w:sz w:val="24"/>
          <w:szCs w:val="24"/>
        </w:rPr>
        <w:t xml:space="preserve"> or </w:t>
      </w:r>
      <w:r w:rsidR="002E55BD">
        <w:rPr>
          <w:rFonts w:ascii="Arial" w:hAnsi="Arial" w:cs="Arial"/>
          <w:sz w:val="24"/>
          <w:szCs w:val="24"/>
        </w:rPr>
        <w:t>she</w:t>
      </w:r>
      <w:r>
        <w:rPr>
          <w:rFonts w:ascii="Arial" w:hAnsi="Arial" w:cs="Arial"/>
          <w:sz w:val="24"/>
          <w:szCs w:val="24"/>
        </w:rPr>
        <w:t xml:space="preserve"> may remove useful and luxurious improvements, if they can be separated from the property without injury to the property.</w:t>
      </w:r>
    </w:p>
    <w:p w:rsidR="002E55BD" w:rsidRDefault="002E55BD" w:rsidP="00C07741">
      <w:pPr>
        <w:spacing w:line="360" w:lineRule="auto"/>
        <w:jc w:val="both"/>
        <w:rPr>
          <w:rFonts w:ascii="Arial" w:hAnsi="Arial" w:cs="Arial"/>
          <w:sz w:val="24"/>
          <w:szCs w:val="24"/>
        </w:rPr>
      </w:pPr>
      <w:r w:rsidRPr="00CA1452">
        <w:rPr>
          <w:rFonts w:ascii="Arial" w:hAnsi="Arial" w:cs="Arial"/>
          <w:i/>
          <w:sz w:val="24"/>
          <w:szCs w:val="24"/>
        </w:rPr>
        <w:t>Held</w:t>
      </w:r>
      <w:r>
        <w:rPr>
          <w:rFonts w:ascii="Arial" w:hAnsi="Arial" w:cs="Arial"/>
          <w:sz w:val="24"/>
          <w:szCs w:val="24"/>
        </w:rPr>
        <w:t xml:space="preserve"> that, the plaintiff’s claimed was to be upheld in the amount of N$450 000 with interest, which amount weighed the reasonable expenses for the improvements</w:t>
      </w:r>
      <w:r w:rsidR="00EB47DA">
        <w:rPr>
          <w:rFonts w:ascii="Arial" w:hAnsi="Arial" w:cs="Arial"/>
          <w:sz w:val="24"/>
          <w:szCs w:val="24"/>
        </w:rPr>
        <w:t xml:space="preserve"> made</w:t>
      </w:r>
      <w:r>
        <w:rPr>
          <w:rFonts w:ascii="Arial" w:hAnsi="Arial" w:cs="Arial"/>
          <w:sz w:val="24"/>
          <w:szCs w:val="24"/>
        </w:rPr>
        <w:t xml:space="preserve"> against the reasonable wear and tear occasioned by the plaintiff’s use and enjoyment of the infrastructure over the years.</w:t>
      </w:r>
    </w:p>
    <w:p w:rsidR="0013654A" w:rsidRDefault="0013654A" w:rsidP="00CA1452">
      <w:pPr>
        <w:spacing w:after="0" w:line="360" w:lineRule="auto"/>
        <w:jc w:val="both"/>
        <w:rPr>
          <w:rFonts w:ascii="Arial" w:hAnsi="Arial" w:cs="Arial"/>
          <w:sz w:val="24"/>
          <w:szCs w:val="24"/>
        </w:rPr>
      </w:pPr>
      <w:r w:rsidRPr="00CA1452">
        <w:rPr>
          <w:rFonts w:ascii="Arial" w:hAnsi="Arial" w:cs="Arial"/>
          <w:i/>
          <w:sz w:val="24"/>
          <w:szCs w:val="24"/>
        </w:rPr>
        <w:t>Held</w:t>
      </w:r>
      <w:r>
        <w:rPr>
          <w:rFonts w:ascii="Arial" w:hAnsi="Arial" w:cs="Arial"/>
          <w:sz w:val="24"/>
          <w:szCs w:val="24"/>
        </w:rPr>
        <w:t xml:space="preserve"> </w:t>
      </w:r>
      <w:r w:rsidR="00EB47DA">
        <w:rPr>
          <w:rFonts w:ascii="Arial" w:hAnsi="Arial" w:cs="Arial"/>
          <w:sz w:val="24"/>
          <w:szCs w:val="24"/>
        </w:rPr>
        <w:t xml:space="preserve">further </w:t>
      </w:r>
      <w:r>
        <w:rPr>
          <w:rFonts w:ascii="Arial" w:hAnsi="Arial" w:cs="Arial"/>
          <w:sz w:val="24"/>
          <w:szCs w:val="24"/>
        </w:rPr>
        <w:t>that, in terms of our Roman and Roman-Dutch law the plaintiff has no lien on the property until s</w:t>
      </w:r>
      <w:r w:rsidR="00CA1452">
        <w:rPr>
          <w:rFonts w:ascii="Arial" w:hAnsi="Arial" w:cs="Arial"/>
          <w:sz w:val="24"/>
          <w:szCs w:val="24"/>
        </w:rPr>
        <w:t>uch time as the claim is paid.</w:t>
      </w:r>
    </w:p>
    <w:p w:rsidR="00C07741" w:rsidRDefault="00C07741" w:rsidP="00CA1452">
      <w:pPr>
        <w:spacing w:after="0" w:line="360" w:lineRule="auto"/>
        <w:jc w:val="both"/>
        <w:rPr>
          <w:rFonts w:ascii="Arial" w:hAnsi="Arial" w:cs="Arial"/>
          <w:sz w:val="24"/>
          <w:szCs w:val="24"/>
        </w:rPr>
      </w:pPr>
    </w:p>
    <w:p w:rsidR="00184C3A" w:rsidRPr="00D9070C" w:rsidRDefault="00960B22" w:rsidP="00CA145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CA1452">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960B22" w:rsidP="00CA1452">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026409" w:rsidRDefault="00026409" w:rsidP="00026409">
      <w:pPr>
        <w:spacing w:after="0" w:line="360" w:lineRule="auto"/>
        <w:jc w:val="both"/>
        <w:rPr>
          <w:rFonts w:ascii="Arial" w:hAnsi="Arial" w:cs="Arial"/>
          <w:sz w:val="24"/>
          <w:szCs w:val="24"/>
        </w:rPr>
      </w:pPr>
    </w:p>
    <w:p w:rsidR="0061590E" w:rsidRPr="00CA1452" w:rsidRDefault="006B32C1" w:rsidP="00026409">
      <w:pPr>
        <w:pStyle w:val="ListParagraph"/>
        <w:numPr>
          <w:ilvl w:val="0"/>
          <w:numId w:val="15"/>
        </w:numPr>
        <w:spacing w:after="0" w:line="360" w:lineRule="auto"/>
        <w:ind w:left="426" w:hanging="426"/>
        <w:jc w:val="both"/>
        <w:rPr>
          <w:rFonts w:ascii="Arial" w:hAnsi="Arial" w:cs="Arial"/>
          <w:sz w:val="24"/>
          <w:szCs w:val="24"/>
        </w:rPr>
      </w:pPr>
      <w:r w:rsidRPr="00CA1452">
        <w:rPr>
          <w:rFonts w:ascii="Arial" w:hAnsi="Arial" w:cs="Arial"/>
          <w:sz w:val="24"/>
          <w:szCs w:val="24"/>
        </w:rPr>
        <w:lastRenderedPageBreak/>
        <w:t>Judg</w:t>
      </w:r>
      <w:r w:rsidR="0061590E" w:rsidRPr="00CA1452">
        <w:rPr>
          <w:rFonts w:ascii="Arial" w:hAnsi="Arial" w:cs="Arial"/>
          <w:sz w:val="24"/>
          <w:szCs w:val="24"/>
        </w:rPr>
        <w:t>ment is granted for the plaintiff in the amount of N$450 000, provided that it is understood that the plaintiff has no lien on the property.</w:t>
      </w:r>
    </w:p>
    <w:p w:rsidR="00CA1452" w:rsidRPr="00CA1452" w:rsidRDefault="00CA1452" w:rsidP="00CA1452">
      <w:pPr>
        <w:spacing w:after="0" w:line="360" w:lineRule="auto"/>
        <w:ind w:left="426" w:hanging="426"/>
        <w:jc w:val="both"/>
        <w:rPr>
          <w:rFonts w:ascii="Arial" w:hAnsi="Arial" w:cs="Arial"/>
          <w:sz w:val="24"/>
          <w:szCs w:val="24"/>
        </w:rPr>
      </w:pPr>
    </w:p>
    <w:p w:rsidR="0061590E" w:rsidRPr="00CA1452" w:rsidRDefault="0061590E" w:rsidP="00CA1452">
      <w:pPr>
        <w:pStyle w:val="ListParagraph"/>
        <w:numPr>
          <w:ilvl w:val="0"/>
          <w:numId w:val="15"/>
        </w:numPr>
        <w:spacing w:after="0" w:line="360" w:lineRule="auto"/>
        <w:ind w:left="426" w:hanging="426"/>
        <w:jc w:val="both"/>
        <w:rPr>
          <w:rFonts w:ascii="Arial" w:hAnsi="Arial" w:cs="Arial"/>
          <w:sz w:val="24"/>
          <w:szCs w:val="24"/>
        </w:rPr>
      </w:pPr>
      <w:r w:rsidRPr="00CA1452">
        <w:rPr>
          <w:rFonts w:ascii="Arial" w:hAnsi="Arial" w:cs="Arial"/>
          <w:sz w:val="24"/>
          <w:szCs w:val="24"/>
        </w:rPr>
        <w:t xml:space="preserve">Interest thereon </w:t>
      </w:r>
      <w:r w:rsidRPr="00CA1452">
        <w:rPr>
          <w:rFonts w:ascii="Arial" w:hAnsi="Arial" w:cs="Arial"/>
          <w:i/>
          <w:sz w:val="24"/>
          <w:szCs w:val="24"/>
        </w:rPr>
        <w:t>a tempore morae</w:t>
      </w:r>
      <w:r w:rsidRPr="00CA1452">
        <w:rPr>
          <w:rFonts w:ascii="Arial" w:hAnsi="Arial" w:cs="Arial"/>
          <w:sz w:val="24"/>
          <w:szCs w:val="24"/>
        </w:rPr>
        <w:t xml:space="preserve"> at a rate of 20</w:t>
      </w:r>
      <w:r w:rsidR="00CA1452" w:rsidRPr="00CA1452">
        <w:rPr>
          <w:rFonts w:ascii="Arial" w:hAnsi="Arial" w:cs="Arial"/>
          <w:sz w:val="24"/>
          <w:szCs w:val="24"/>
        </w:rPr>
        <w:t xml:space="preserve"> per cent </w:t>
      </w:r>
      <w:r w:rsidRPr="00CA1452">
        <w:rPr>
          <w:rFonts w:ascii="Arial" w:hAnsi="Arial" w:cs="Arial"/>
          <w:sz w:val="24"/>
          <w:szCs w:val="24"/>
        </w:rPr>
        <w:t>per a</w:t>
      </w:r>
      <w:r w:rsidR="006B32C1" w:rsidRPr="00CA1452">
        <w:rPr>
          <w:rFonts w:ascii="Arial" w:hAnsi="Arial" w:cs="Arial"/>
          <w:sz w:val="24"/>
          <w:szCs w:val="24"/>
        </w:rPr>
        <w:t>nnum reckoned from date of judg</w:t>
      </w:r>
      <w:r w:rsidRPr="00CA1452">
        <w:rPr>
          <w:rFonts w:ascii="Arial" w:hAnsi="Arial" w:cs="Arial"/>
          <w:sz w:val="24"/>
          <w:szCs w:val="24"/>
        </w:rPr>
        <w:t>ment to date of payment is granted</w:t>
      </w:r>
      <w:r w:rsidR="0026759A" w:rsidRPr="00CA1452">
        <w:rPr>
          <w:rFonts w:ascii="Arial" w:hAnsi="Arial" w:cs="Arial"/>
          <w:sz w:val="24"/>
          <w:szCs w:val="24"/>
        </w:rPr>
        <w:t>.</w:t>
      </w:r>
    </w:p>
    <w:p w:rsidR="00CA1452" w:rsidRPr="00CA1452" w:rsidRDefault="00CA1452" w:rsidP="00CA1452">
      <w:pPr>
        <w:spacing w:after="0" w:line="360" w:lineRule="auto"/>
        <w:ind w:left="426" w:hanging="426"/>
        <w:jc w:val="both"/>
        <w:rPr>
          <w:rFonts w:ascii="Arial" w:hAnsi="Arial" w:cs="Arial"/>
          <w:sz w:val="24"/>
          <w:szCs w:val="24"/>
        </w:rPr>
      </w:pPr>
    </w:p>
    <w:p w:rsidR="0061590E" w:rsidRPr="00CA1452" w:rsidRDefault="0061590E" w:rsidP="00CA1452">
      <w:pPr>
        <w:pStyle w:val="ListParagraph"/>
        <w:numPr>
          <w:ilvl w:val="0"/>
          <w:numId w:val="15"/>
        </w:numPr>
        <w:spacing w:after="0" w:line="360" w:lineRule="auto"/>
        <w:ind w:left="426" w:hanging="426"/>
        <w:jc w:val="both"/>
        <w:rPr>
          <w:rFonts w:ascii="Arial" w:hAnsi="Arial" w:cs="Arial"/>
          <w:sz w:val="24"/>
          <w:szCs w:val="24"/>
        </w:rPr>
      </w:pPr>
      <w:r w:rsidRPr="00CA1452">
        <w:rPr>
          <w:rFonts w:ascii="Arial" w:hAnsi="Arial" w:cs="Arial"/>
          <w:sz w:val="24"/>
          <w:szCs w:val="24"/>
        </w:rPr>
        <w:t>Cost of suit.</w:t>
      </w:r>
    </w:p>
    <w:p w:rsidR="00CA1452" w:rsidRPr="00CA1452" w:rsidRDefault="00CA1452" w:rsidP="00CA1452">
      <w:pPr>
        <w:spacing w:after="0" w:line="360" w:lineRule="auto"/>
        <w:ind w:left="426" w:hanging="426"/>
        <w:jc w:val="both"/>
        <w:rPr>
          <w:rFonts w:ascii="Arial" w:hAnsi="Arial" w:cs="Arial"/>
          <w:sz w:val="24"/>
          <w:szCs w:val="24"/>
        </w:rPr>
      </w:pPr>
    </w:p>
    <w:p w:rsidR="0061590E" w:rsidRPr="00CA1452" w:rsidRDefault="0061590E" w:rsidP="00CA1452">
      <w:pPr>
        <w:pStyle w:val="ListParagraph"/>
        <w:numPr>
          <w:ilvl w:val="0"/>
          <w:numId w:val="15"/>
        </w:numPr>
        <w:spacing w:after="0" w:line="360" w:lineRule="auto"/>
        <w:ind w:left="426" w:hanging="426"/>
        <w:jc w:val="both"/>
        <w:rPr>
          <w:rFonts w:ascii="Arial" w:hAnsi="Arial" w:cs="Arial"/>
          <w:sz w:val="24"/>
          <w:szCs w:val="24"/>
        </w:rPr>
      </w:pPr>
      <w:r w:rsidRPr="00CA1452">
        <w:rPr>
          <w:rFonts w:ascii="Arial" w:hAnsi="Arial" w:cs="Arial"/>
          <w:sz w:val="24"/>
          <w:szCs w:val="24"/>
        </w:rPr>
        <w:t>The matter is removed from the roll and regarded as finalized.</w:t>
      </w:r>
    </w:p>
    <w:p w:rsidR="00CA1452" w:rsidRPr="00CA1452" w:rsidRDefault="00CA1452" w:rsidP="00CA1452">
      <w:pPr>
        <w:spacing w:after="0" w:line="360" w:lineRule="auto"/>
        <w:jc w:val="both"/>
        <w:rPr>
          <w:rFonts w:ascii="Arial" w:hAnsi="Arial" w:cs="Arial"/>
          <w:sz w:val="24"/>
          <w:szCs w:val="24"/>
        </w:rPr>
      </w:pPr>
    </w:p>
    <w:p w:rsidR="00184C3A" w:rsidRPr="00D9070C" w:rsidRDefault="00960B22" w:rsidP="00CA145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CA1452">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960B22" w:rsidP="00CA1452">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84C3A" w:rsidRPr="00CA1452" w:rsidRDefault="009758C6" w:rsidP="00CA1452">
      <w:pPr>
        <w:spacing w:after="0" w:line="360" w:lineRule="auto"/>
        <w:jc w:val="both"/>
        <w:rPr>
          <w:rFonts w:ascii="Arial" w:hAnsi="Arial" w:cs="Arial"/>
          <w:sz w:val="24"/>
          <w:szCs w:val="24"/>
        </w:rPr>
      </w:pPr>
      <w:r w:rsidRPr="00CA1452">
        <w:rPr>
          <w:rFonts w:ascii="Arial" w:hAnsi="Arial" w:cs="Arial"/>
          <w:sz w:val="24"/>
          <w:szCs w:val="24"/>
        </w:rPr>
        <w:t>RAKOW</w:t>
      </w:r>
      <w:r w:rsidR="00184C3A" w:rsidRPr="00CA1452">
        <w:rPr>
          <w:rFonts w:ascii="Arial" w:hAnsi="Arial" w:cs="Arial"/>
          <w:sz w:val="24"/>
          <w:szCs w:val="24"/>
        </w:rPr>
        <w:t xml:space="preserve"> J</w:t>
      </w:r>
    </w:p>
    <w:p w:rsidR="00CA1452" w:rsidRDefault="00CA1452" w:rsidP="00CA1452">
      <w:pPr>
        <w:spacing w:after="0" w:line="360" w:lineRule="auto"/>
        <w:jc w:val="both"/>
        <w:rPr>
          <w:rFonts w:ascii="Arial" w:hAnsi="Arial" w:cs="Arial"/>
          <w:sz w:val="24"/>
          <w:szCs w:val="24"/>
          <w:u w:val="single"/>
        </w:rPr>
      </w:pPr>
    </w:p>
    <w:p w:rsidR="009758C6" w:rsidRDefault="00184C3A" w:rsidP="00CA1452">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CA1452" w:rsidRDefault="00CA1452" w:rsidP="00CA1452">
      <w:pPr>
        <w:spacing w:after="0" w:line="360" w:lineRule="auto"/>
        <w:jc w:val="both"/>
        <w:rPr>
          <w:rFonts w:ascii="Arial" w:hAnsi="Arial" w:cs="Arial"/>
          <w:sz w:val="24"/>
          <w:szCs w:val="24"/>
        </w:rPr>
      </w:pPr>
    </w:p>
    <w:p w:rsidR="00184C3A" w:rsidRDefault="00184C3A" w:rsidP="00026409">
      <w:pPr>
        <w:tabs>
          <w:tab w:val="left" w:pos="709"/>
        </w:tabs>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26759A">
        <w:rPr>
          <w:rFonts w:ascii="Arial" w:hAnsi="Arial" w:cs="Arial"/>
          <w:sz w:val="24"/>
          <w:szCs w:val="24"/>
        </w:rPr>
        <w:t>This</w:t>
      </w:r>
      <w:r w:rsidR="00A44CB9">
        <w:rPr>
          <w:rFonts w:ascii="Arial" w:hAnsi="Arial" w:cs="Arial"/>
          <w:sz w:val="24"/>
          <w:szCs w:val="24"/>
        </w:rPr>
        <w:t xml:space="preserve"> an action brought by the p</w:t>
      </w:r>
      <w:r w:rsidR="00A44CB9" w:rsidRPr="00A44CB9">
        <w:rPr>
          <w:rFonts w:ascii="Arial" w:hAnsi="Arial" w:cs="Arial"/>
          <w:sz w:val="24"/>
          <w:szCs w:val="24"/>
        </w:rPr>
        <w:t>lai</w:t>
      </w:r>
      <w:r w:rsidR="00A44CB9">
        <w:rPr>
          <w:rFonts w:ascii="Arial" w:hAnsi="Arial" w:cs="Arial"/>
          <w:sz w:val="24"/>
          <w:szCs w:val="24"/>
        </w:rPr>
        <w:t>ntiff, Mr Avenant, against the d</w:t>
      </w:r>
      <w:r w:rsidR="00A44CB9" w:rsidRPr="00A44CB9">
        <w:rPr>
          <w:rFonts w:ascii="Arial" w:hAnsi="Arial" w:cs="Arial"/>
          <w:sz w:val="24"/>
          <w:szCs w:val="24"/>
        </w:rPr>
        <w:t>efendant</w:t>
      </w:r>
      <w:r w:rsidR="00CA1452">
        <w:rPr>
          <w:rFonts w:ascii="Arial" w:hAnsi="Arial" w:cs="Arial"/>
          <w:sz w:val="24"/>
          <w:szCs w:val="24"/>
        </w:rPr>
        <w:t>.</w:t>
      </w:r>
      <w:r w:rsidR="00A44CB9" w:rsidRPr="00A44CB9">
        <w:rPr>
          <w:rFonts w:ascii="Arial" w:hAnsi="Arial" w:cs="Arial"/>
          <w:sz w:val="24"/>
          <w:szCs w:val="24"/>
        </w:rPr>
        <w:t xml:space="preserve"> The Government of the </w:t>
      </w:r>
      <w:r w:rsidR="00A44CB9">
        <w:rPr>
          <w:rFonts w:ascii="Arial" w:hAnsi="Arial" w:cs="Arial"/>
          <w:sz w:val="24"/>
          <w:szCs w:val="24"/>
        </w:rPr>
        <w:t xml:space="preserve">Republic of Namibia whereby the </w:t>
      </w:r>
      <w:r w:rsidR="0026759A">
        <w:rPr>
          <w:rFonts w:ascii="Arial" w:hAnsi="Arial" w:cs="Arial"/>
          <w:sz w:val="24"/>
          <w:szCs w:val="24"/>
        </w:rPr>
        <w:t>p</w:t>
      </w:r>
      <w:r w:rsidR="00A44CB9" w:rsidRPr="00A44CB9">
        <w:rPr>
          <w:rFonts w:ascii="Arial" w:hAnsi="Arial" w:cs="Arial"/>
          <w:sz w:val="24"/>
          <w:szCs w:val="24"/>
        </w:rPr>
        <w:t>laintiff claims to be a bona fide possess</w:t>
      </w:r>
      <w:r w:rsidR="00A44CB9">
        <w:rPr>
          <w:rFonts w:ascii="Arial" w:hAnsi="Arial" w:cs="Arial"/>
          <w:sz w:val="24"/>
          <w:szCs w:val="24"/>
        </w:rPr>
        <w:t xml:space="preserve">or in respect of his claims for </w:t>
      </w:r>
      <w:r w:rsidR="00A44CB9" w:rsidRPr="00A44CB9">
        <w:rPr>
          <w:rFonts w:ascii="Arial" w:hAnsi="Arial" w:cs="Arial"/>
          <w:sz w:val="24"/>
          <w:szCs w:val="24"/>
        </w:rPr>
        <w:t>improvements to Farm Retreat No. 283</w:t>
      </w:r>
      <w:r w:rsidR="00A44CB9">
        <w:rPr>
          <w:rFonts w:ascii="Arial" w:hAnsi="Arial" w:cs="Arial"/>
          <w:sz w:val="24"/>
          <w:szCs w:val="24"/>
        </w:rPr>
        <w:t xml:space="preserve">, which is the property of the defendant, held </w:t>
      </w:r>
      <w:r w:rsidR="00A44CB9" w:rsidRPr="00A44CB9">
        <w:rPr>
          <w:rFonts w:ascii="Arial" w:hAnsi="Arial" w:cs="Arial"/>
          <w:sz w:val="24"/>
          <w:szCs w:val="24"/>
        </w:rPr>
        <w:t>un</w:t>
      </w:r>
      <w:r w:rsidR="00A44CB9">
        <w:rPr>
          <w:rFonts w:ascii="Arial" w:hAnsi="Arial" w:cs="Arial"/>
          <w:sz w:val="24"/>
          <w:szCs w:val="24"/>
        </w:rPr>
        <w:t xml:space="preserve">der the Minister of Land Reform </w:t>
      </w:r>
      <w:r w:rsidR="00A44CB9" w:rsidRPr="00A44CB9">
        <w:rPr>
          <w:rFonts w:ascii="Arial" w:hAnsi="Arial" w:cs="Arial"/>
          <w:sz w:val="24"/>
          <w:szCs w:val="24"/>
        </w:rPr>
        <w:t>who is entrusted and is the competent admi</w:t>
      </w:r>
      <w:r w:rsidR="00A44CB9">
        <w:rPr>
          <w:rFonts w:ascii="Arial" w:hAnsi="Arial" w:cs="Arial"/>
          <w:sz w:val="24"/>
          <w:szCs w:val="24"/>
        </w:rPr>
        <w:t xml:space="preserve">nistrative body to acquire any </w:t>
      </w:r>
      <w:r w:rsidR="00A44CB9" w:rsidRPr="00A44CB9">
        <w:rPr>
          <w:rFonts w:ascii="Arial" w:hAnsi="Arial" w:cs="Arial"/>
          <w:sz w:val="24"/>
          <w:szCs w:val="24"/>
        </w:rPr>
        <w:t xml:space="preserve">agricultural land offered for sale and is </w:t>
      </w:r>
      <w:r w:rsidR="00A44CB9">
        <w:rPr>
          <w:rFonts w:ascii="Arial" w:hAnsi="Arial" w:cs="Arial"/>
          <w:sz w:val="24"/>
          <w:szCs w:val="24"/>
        </w:rPr>
        <w:t xml:space="preserve">the responsible official who is </w:t>
      </w:r>
      <w:r w:rsidR="00A44CB9" w:rsidRPr="00A44CB9">
        <w:rPr>
          <w:rFonts w:ascii="Arial" w:hAnsi="Arial" w:cs="Arial"/>
          <w:sz w:val="24"/>
          <w:szCs w:val="24"/>
        </w:rPr>
        <w:t xml:space="preserve">assigned to make agricultural land available </w:t>
      </w:r>
      <w:r w:rsidR="00A44CB9" w:rsidRPr="001A1FD3">
        <w:rPr>
          <w:rFonts w:ascii="Arial" w:hAnsi="Arial" w:cs="Arial"/>
          <w:sz w:val="24"/>
          <w:szCs w:val="24"/>
        </w:rPr>
        <w:t>for agricultural purposes.</w:t>
      </w:r>
    </w:p>
    <w:p w:rsidR="00CA1452" w:rsidRPr="001A1FD3" w:rsidRDefault="00CA1452" w:rsidP="00CA1452">
      <w:pPr>
        <w:tabs>
          <w:tab w:val="left" w:pos="567"/>
        </w:tabs>
        <w:spacing w:after="0" w:line="360" w:lineRule="auto"/>
        <w:jc w:val="both"/>
        <w:rPr>
          <w:rFonts w:ascii="Arial" w:hAnsi="Arial" w:cs="Arial"/>
          <w:sz w:val="24"/>
          <w:szCs w:val="24"/>
        </w:rPr>
      </w:pPr>
    </w:p>
    <w:p w:rsidR="00EB7F83" w:rsidRDefault="00184C3A" w:rsidP="00026409">
      <w:pPr>
        <w:tabs>
          <w:tab w:val="left" w:pos="709"/>
        </w:tabs>
        <w:spacing w:after="0" w:line="360" w:lineRule="auto"/>
        <w:jc w:val="both"/>
        <w:rPr>
          <w:rFonts w:ascii="Arial" w:hAnsi="Arial" w:cs="Arial"/>
          <w:sz w:val="24"/>
          <w:szCs w:val="24"/>
        </w:rPr>
      </w:pPr>
      <w:r w:rsidRPr="001A1FD3">
        <w:rPr>
          <w:rFonts w:ascii="Arial" w:hAnsi="Arial" w:cs="Arial"/>
          <w:sz w:val="24"/>
          <w:szCs w:val="24"/>
        </w:rPr>
        <w:t>[2]</w:t>
      </w:r>
      <w:r w:rsidRPr="001A1FD3">
        <w:rPr>
          <w:rFonts w:ascii="Arial" w:hAnsi="Arial" w:cs="Arial"/>
          <w:sz w:val="24"/>
          <w:szCs w:val="24"/>
        </w:rPr>
        <w:tab/>
      </w:r>
      <w:r w:rsidR="00A44CB9" w:rsidRPr="001A1FD3">
        <w:rPr>
          <w:rFonts w:ascii="Arial" w:hAnsi="Arial" w:cs="Arial"/>
          <w:sz w:val="24"/>
          <w:szCs w:val="24"/>
        </w:rPr>
        <w:t>The origin and source of this case is in the Settlement Agreement, entered into and signed by th</w:t>
      </w:r>
      <w:r w:rsidR="001A1FD3" w:rsidRPr="001A1FD3">
        <w:rPr>
          <w:rFonts w:ascii="Arial" w:hAnsi="Arial" w:cs="Arial"/>
          <w:sz w:val="24"/>
          <w:szCs w:val="24"/>
        </w:rPr>
        <w:t>e plaintiff and the defendant. This was entered into after a</w:t>
      </w:r>
      <w:r w:rsidR="00A44CB9" w:rsidRPr="001A1FD3">
        <w:rPr>
          <w:rFonts w:ascii="Arial" w:hAnsi="Arial" w:cs="Arial"/>
          <w:sz w:val="24"/>
          <w:szCs w:val="24"/>
        </w:rPr>
        <w:t xml:space="preserve"> farm</w:t>
      </w:r>
      <w:r w:rsidR="0026759A" w:rsidRPr="001A1FD3">
        <w:rPr>
          <w:rFonts w:ascii="Arial" w:hAnsi="Arial" w:cs="Arial"/>
          <w:sz w:val="24"/>
          <w:szCs w:val="24"/>
        </w:rPr>
        <w:t xml:space="preserve"> owned by the plaintiff, namely</w:t>
      </w:r>
      <w:r w:rsidR="00A44CB9" w:rsidRPr="001A1FD3">
        <w:rPr>
          <w:rFonts w:ascii="Arial" w:hAnsi="Arial" w:cs="Arial"/>
          <w:sz w:val="24"/>
          <w:szCs w:val="24"/>
        </w:rPr>
        <w:t xml:space="preserve"> Farm Kotzetaal No. 29 in the !Karas Re</w:t>
      </w:r>
      <w:r w:rsidR="0026759A" w:rsidRPr="001A1FD3">
        <w:rPr>
          <w:rFonts w:ascii="Arial" w:hAnsi="Arial" w:cs="Arial"/>
          <w:sz w:val="24"/>
          <w:szCs w:val="24"/>
        </w:rPr>
        <w:t xml:space="preserve">gion, </w:t>
      </w:r>
      <w:r w:rsidR="00A44CB9" w:rsidRPr="001A1FD3">
        <w:rPr>
          <w:rFonts w:ascii="Arial" w:hAnsi="Arial" w:cs="Arial"/>
          <w:sz w:val="24"/>
          <w:szCs w:val="24"/>
        </w:rPr>
        <w:t>burned</w:t>
      </w:r>
      <w:r w:rsidR="0026759A" w:rsidRPr="001A1FD3">
        <w:rPr>
          <w:rFonts w:ascii="Arial" w:hAnsi="Arial" w:cs="Arial"/>
          <w:sz w:val="24"/>
          <w:szCs w:val="24"/>
        </w:rPr>
        <w:t xml:space="preserve"> down</w:t>
      </w:r>
      <w:r w:rsidR="001A1FD3" w:rsidRPr="001A1FD3">
        <w:rPr>
          <w:rFonts w:ascii="Arial" w:hAnsi="Arial" w:cs="Arial"/>
          <w:sz w:val="24"/>
          <w:szCs w:val="24"/>
        </w:rPr>
        <w:t xml:space="preserve"> on </w:t>
      </w:r>
      <w:r w:rsidR="00A44CB9" w:rsidRPr="001A1FD3">
        <w:rPr>
          <w:rFonts w:ascii="Arial" w:hAnsi="Arial" w:cs="Arial"/>
          <w:sz w:val="24"/>
          <w:szCs w:val="24"/>
        </w:rPr>
        <w:t>8 November 2011 as a result of exhaust fu</w:t>
      </w:r>
      <w:r w:rsidR="001A1FD3" w:rsidRPr="001A1FD3">
        <w:rPr>
          <w:rFonts w:ascii="Arial" w:hAnsi="Arial" w:cs="Arial"/>
          <w:sz w:val="24"/>
          <w:szCs w:val="24"/>
        </w:rPr>
        <w:t xml:space="preserve">mes from a government vehicle. The government then entered into a form of settlement agreement with Mr Avenant, which extended the use of a government </w:t>
      </w:r>
      <w:r w:rsidR="001A1FD3">
        <w:rPr>
          <w:rFonts w:ascii="Arial" w:hAnsi="Arial" w:cs="Arial"/>
          <w:sz w:val="24"/>
          <w:szCs w:val="24"/>
        </w:rPr>
        <w:t>farm for farming activities.</w:t>
      </w:r>
      <w:r w:rsidR="00E1305B">
        <w:rPr>
          <w:rFonts w:ascii="Arial" w:hAnsi="Arial" w:cs="Arial"/>
          <w:sz w:val="24"/>
          <w:szCs w:val="24"/>
        </w:rPr>
        <w:t xml:space="preserve"> In order to properly conduct farming activities on the government farm, the plaintiff effected some improvements, for which he now claims </w:t>
      </w:r>
      <w:r w:rsidR="00E1305B" w:rsidRPr="00CA1452">
        <w:rPr>
          <w:rFonts w:ascii="Arial" w:hAnsi="Arial" w:cs="Arial"/>
          <w:sz w:val="24"/>
          <w:szCs w:val="24"/>
        </w:rPr>
        <w:t>compensation.</w:t>
      </w:r>
    </w:p>
    <w:p w:rsidR="00CA1452" w:rsidRPr="00CA1452" w:rsidRDefault="00CA1452" w:rsidP="00CA1452">
      <w:pPr>
        <w:tabs>
          <w:tab w:val="left" w:pos="567"/>
        </w:tabs>
        <w:spacing w:after="0" w:line="360" w:lineRule="auto"/>
        <w:jc w:val="both"/>
        <w:rPr>
          <w:rFonts w:ascii="Arial" w:hAnsi="Arial" w:cs="Arial"/>
          <w:sz w:val="24"/>
          <w:szCs w:val="24"/>
        </w:rPr>
      </w:pPr>
    </w:p>
    <w:p w:rsidR="00184C3A" w:rsidRDefault="00184C3A" w:rsidP="00026409">
      <w:pPr>
        <w:tabs>
          <w:tab w:val="left" w:pos="709"/>
        </w:tabs>
        <w:spacing w:after="0" w:line="360" w:lineRule="auto"/>
        <w:jc w:val="both"/>
        <w:rPr>
          <w:rFonts w:ascii="Arial" w:hAnsi="Arial" w:cs="Arial"/>
          <w:sz w:val="24"/>
          <w:szCs w:val="24"/>
        </w:rPr>
      </w:pPr>
      <w:r w:rsidRPr="00D9070C">
        <w:rPr>
          <w:rFonts w:ascii="Arial" w:hAnsi="Arial" w:cs="Arial"/>
          <w:sz w:val="24"/>
          <w:szCs w:val="24"/>
        </w:rPr>
        <w:lastRenderedPageBreak/>
        <w:t>[3]</w:t>
      </w:r>
      <w:r w:rsidRPr="00D9070C">
        <w:rPr>
          <w:rFonts w:ascii="Arial" w:hAnsi="Arial" w:cs="Arial"/>
          <w:sz w:val="24"/>
          <w:szCs w:val="24"/>
        </w:rPr>
        <w:tab/>
      </w:r>
      <w:r w:rsidR="001A044C">
        <w:rPr>
          <w:rFonts w:ascii="Arial" w:hAnsi="Arial" w:cs="Arial"/>
          <w:sz w:val="24"/>
          <w:szCs w:val="24"/>
        </w:rPr>
        <w:t>The p</w:t>
      </w:r>
      <w:r w:rsidR="00EB7F83" w:rsidRPr="00EB7F83">
        <w:rPr>
          <w:rFonts w:ascii="Arial" w:hAnsi="Arial" w:cs="Arial"/>
          <w:sz w:val="24"/>
          <w:szCs w:val="24"/>
        </w:rPr>
        <w:t>laintiff</w:t>
      </w:r>
      <w:r w:rsidR="001A044C">
        <w:rPr>
          <w:rFonts w:ascii="Arial" w:hAnsi="Arial" w:cs="Arial"/>
          <w:sz w:val="24"/>
          <w:szCs w:val="24"/>
        </w:rPr>
        <w:t xml:space="preserve"> instituted action against the defendant based on the allegation that</w:t>
      </w:r>
      <w:r w:rsidR="00EB7F83" w:rsidRPr="00EB7F83">
        <w:rPr>
          <w:rFonts w:ascii="Arial" w:hAnsi="Arial" w:cs="Arial"/>
          <w:sz w:val="24"/>
          <w:szCs w:val="24"/>
        </w:rPr>
        <w:t xml:space="preserve"> during the cu</w:t>
      </w:r>
      <w:r w:rsidR="00EB7F83">
        <w:rPr>
          <w:rFonts w:ascii="Arial" w:hAnsi="Arial" w:cs="Arial"/>
          <w:sz w:val="24"/>
          <w:szCs w:val="24"/>
        </w:rPr>
        <w:t xml:space="preserve">rrency of his </w:t>
      </w:r>
      <w:r w:rsidR="001A044C">
        <w:rPr>
          <w:rFonts w:ascii="Arial" w:hAnsi="Arial" w:cs="Arial"/>
          <w:sz w:val="24"/>
          <w:szCs w:val="24"/>
        </w:rPr>
        <w:t xml:space="preserve">tenancy </w:t>
      </w:r>
      <w:r w:rsidR="00EB7F83" w:rsidRPr="00EB7F83">
        <w:rPr>
          <w:rFonts w:ascii="Arial" w:hAnsi="Arial" w:cs="Arial"/>
          <w:sz w:val="24"/>
          <w:szCs w:val="24"/>
        </w:rPr>
        <w:t>of Unit “A” of Farm Retreat No. 283</w:t>
      </w:r>
      <w:r w:rsidR="001A044C">
        <w:rPr>
          <w:rFonts w:ascii="Arial" w:hAnsi="Arial" w:cs="Arial"/>
          <w:sz w:val="24"/>
          <w:szCs w:val="24"/>
        </w:rPr>
        <w:t>,</w:t>
      </w:r>
      <w:r w:rsidR="0026759A">
        <w:rPr>
          <w:rFonts w:ascii="Arial" w:hAnsi="Arial" w:cs="Arial"/>
          <w:sz w:val="24"/>
          <w:szCs w:val="24"/>
        </w:rPr>
        <w:t xml:space="preserve"> </w:t>
      </w:r>
      <w:r w:rsidR="00EB7F83">
        <w:rPr>
          <w:rFonts w:ascii="Arial" w:hAnsi="Arial" w:cs="Arial"/>
          <w:sz w:val="24"/>
          <w:szCs w:val="24"/>
        </w:rPr>
        <w:t xml:space="preserve">for a period </w:t>
      </w:r>
      <w:r w:rsidR="00EB7F83" w:rsidRPr="00EB7F83">
        <w:rPr>
          <w:rFonts w:ascii="Arial" w:hAnsi="Arial" w:cs="Arial"/>
          <w:sz w:val="24"/>
          <w:szCs w:val="24"/>
        </w:rPr>
        <w:t>of six years from May 2012 to 31 May 2018, and with t</w:t>
      </w:r>
      <w:r w:rsidR="00EB7F83">
        <w:rPr>
          <w:rFonts w:ascii="Arial" w:hAnsi="Arial" w:cs="Arial"/>
          <w:sz w:val="24"/>
          <w:szCs w:val="24"/>
        </w:rPr>
        <w:t xml:space="preserve">he knowledge and consent of the </w:t>
      </w:r>
      <w:r w:rsidR="001A044C">
        <w:rPr>
          <w:rFonts w:ascii="Arial" w:hAnsi="Arial" w:cs="Arial"/>
          <w:sz w:val="24"/>
          <w:szCs w:val="24"/>
        </w:rPr>
        <w:t>d</w:t>
      </w:r>
      <w:r w:rsidR="00EB7F83" w:rsidRPr="00EB7F83">
        <w:rPr>
          <w:rFonts w:ascii="Arial" w:hAnsi="Arial" w:cs="Arial"/>
          <w:sz w:val="24"/>
          <w:szCs w:val="24"/>
        </w:rPr>
        <w:t xml:space="preserve">efendant, </w:t>
      </w:r>
      <w:r w:rsidR="001A044C">
        <w:rPr>
          <w:rFonts w:ascii="Arial" w:hAnsi="Arial" w:cs="Arial"/>
          <w:sz w:val="24"/>
          <w:szCs w:val="24"/>
        </w:rPr>
        <w:t>he</w:t>
      </w:r>
      <w:r w:rsidR="00EB7F83" w:rsidRPr="00EB7F83">
        <w:rPr>
          <w:rFonts w:ascii="Arial" w:hAnsi="Arial" w:cs="Arial"/>
          <w:sz w:val="24"/>
          <w:szCs w:val="24"/>
        </w:rPr>
        <w:t xml:space="preserve"> erected necessary improvements to the </w:t>
      </w:r>
      <w:r w:rsidR="001A044C">
        <w:rPr>
          <w:rFonts w:ascii="Arial" w:hAnsi="Arial" w:cs="Arial"/>
          <w:sz w:val="24"/>
          <w:szCs w:val="24"/>
        </w:rPr>
        <w:t>p</w:t>
      </w:r>
      <w:r w:rsidR="00EB7F83" w:rsidRPr="00EB7F83">
        <w:rPr>
          <w:rFonts w:ascii="Arial" w:hAnsi="Arial" w:cs="Arial"/>
          <w:sz w:val="24"/>
          <w:szCs w:val="24"/>
        </w:rPr>
        <w:t>remises a</w:t>
      </w:r>
      <w:r w:rsidR="00EB7F83">
        <w:rPr>
          <w:rFonts w:ascii="Arial" w:hAnsi="Arial" w:cs="Arial"/>
          <w:sz w:val="24"/>
          <w:szCs w:val="24"/>
        </w:rPr>
        <w:t xml:space="preserve">t a cost of </w:t>
      </w:r>
      <w:r w:rsidR="001A044C">
        <w:rPr>
          <w:rFonts w:ascii="Arial" w:hAnsi="Arial" w:cs="Arial"/>
          <w:sz w:val="24"/>
          <w:szCs w:val="24"/>
        </w:rPr>
        <w:t xml:space="preserve">N$554,000 and </w:t>
      </w:r>
      <w:r w:rsidR="00EB7F83" w:rsidRPr="00EB7F83">
        <w:rPr>
          <w:rFonts w:ascii="Arial" w:hAnsi="Arial" w:cs="Arial"/>
          <w:sz w:val="24"/>
          <w:szCs w:val="24"/>
        </w:rPr>
        <w:t>which necessary improvements inc</w:t>
      </w:r>
      <w:r w:rsidR="0026759A">
        <w:rPr>
          <w:rFonts w:ascii="Arial" w:hAnsi="Arial" w:cs="Arial"/>
          <w:sz w:val="24"/>
          <w:szCs w:val="24"/>
        </w:rPr>
        <w:t>reased the market value of the p</w:t>
      </w:r>
      <w:r w:rsidR="00EB7F83" w:rsidRPr="00EB7F83">
        <w:rPr>
          <w:rFonts w:ascii="Arial" w:hAnsi="Arial" w:cs="Arial"/>
          <w:sz w:val="24"/>
          <w:szCs w:val="24"/>
        </w:rPr>
        <w:t>remises</w:t>
      </w:r>
      <w:r w:rsidR="00026409">
        <w:rPr>
          <w:rFonts w:ascii="Arial" w:hAnsi="Arial" w:cs="Arial"/>
          <w:sz w:val="24"/>
          <w:szCs w:val="24"/>
        </w:rPr>
        <w:t xml:space="preserve"> in the amount of N$420,000.</w:t>
      </w:r>
    </w:p>
    <w:p w:rsidR="00026409" w:rsidRDefault="00026409" w:rsidP="00CA1452">
      <w:pPr>
        <w:spacing w:after="0" w:line="360" w:lineRule="auto"/>
        <w:jc w:val="both"/>
        <w:rPr>
          <w:rFonts w:ascii="Arial" w:hAnsi="Arial" w:cs="Arial"/>
          <w:sz w:val="24"/>
          <w:szCs w:val="24"/>
        </w:rPr>
      </w:pPr>
    </w:p>
    <w:p w:rsidR="001A044C" w:rsidRDefault="001A044C" w:rsidP="00CA1452">
      <w:pPr>
        <w:spacing w:after="0" w:line="360" w:lineRule="auto"/>
        <w:jc w:val="both"/>
        <w:rPr>
          <w:rFonts w:ascii="Arial" w:hAnsi="Arial" w:cs="Arial"/>
          <w:sz w:val="24"/>
          <w:szCs w:val="24"/>
          <w:u w:val="single"/>
        </w:rPr>
      </w:pPr>
      <w:r>
        <w:rPr>
          <w:rFonts w:ascii="Arial" w:hAnsi="Arial" w:cs="Arial"/>
          <w:sz w:val="24"/>
          <w:szCs w:val="24"/>
          <w:u w:val="single"/>
        </w:rPr>
        <w:t>Issues of fact and law that needs to be resolved at trial</w:t>
      </w:r>
    </w:p>
    <w:p w:rsidR="00026409" w:rsidRPr="00026409" w:rsidRDefault="00026409" w:rsidP="00CA1452">
      <w:pPr>
        <w:spacing w:after="0" w:line="360" w:lineRule="auto"/>
        <w:jc w:val="both"/>
        <w:rPr>
          <w:rFonts w:ascii="Arial" w:hAnsi="Arial" w:cs="Arial"/>
          <w:sz w:val="24"/>
          <w:szCs w:val="24"/>
        </w:rPr>
      </w:pPr>
    </w:p>
    <w:p w:rsidR="001A044C" w:rsidRDefault="001A044C" w:rsidP="00026409">
      <w:pPr>
        <w:tabs>
          <w:tab w:val="left" w:pos="709"/>
        </w:tabs>
        <w:spacing w:after="0" w:line="360" w:lineRule="auto"/>
        <w:jc w:val="both"/>
        <w:rPr>
          <w:rFonts w:ascii="Arial" w:hAnsi="Arial" w:cs="Arial"/>
          <w:sz w:val="24"/>
          <w:szCs w:val="24"/>
        </w:rPr>
      </w:pPr>
      <w:r w:rsidRPr="001A044C">
        <w:rPr>
          <w:rFonts w:ascii="Arial" w:hAnsi="Arial" w:cs="Arial"/>
          <w:sz w:val="24"/>
          <w:szCs w:val="24"/>
        </w:rPr>
        <w:t>[4]</w:t>
      </w:r>
      <w:r w:rsidRPr="001A044C">
        <w:rPr>
          <w:rFonts w:ascii="Arial" w:hAnsi="Arial" w:cs="Arial"/>
          <w:sz w:val="24"/>
          <w:szCs w:val="24"/>
        </w:rPr>
        <w:tab/>
      </w:r>
      <w:r>
        <w:rPr>
          <w:rFonts w:ascii="Arial" w:hAnsi="Arial" w:cs="Arial"/>
          <w:sz w:val="24"/>
          <w:szCs w:val="24"/>
        </w:rPr>
        <w:t>According to the pre-trial order the following issues of fact and law are to be resolved:</w:t>
      </w:r>
    </w:p>
    <w:p w:rsidR="00026409" w:rsidRPr="001A044C" w:rsidRDefault="00026409" w:rsidP="00026409">
      <w:pPr>
        <w:tabs>
          <w:tab w:val="left" w:pos="567"/>
        </w:tabs>
        <w:spacing w:after="0" w:line="360" w:lineRule="auto"/>
        <w:jc w:val="both"/>
        <w:rPr>
          <w:rFonts w:ascii="Arial" w:hAnsi="Arial" w:cs="Arial"/>
          <w:sz w:val="24"/>
          <w:szCs w:val="24"/>
        </w:rPr>
      </w:pPr>
    </w:p>
    <w:p w:rsidR="001A044C" w:rsidRDefault="0063015D" w:rsidP="00026409">
      <w:pPr>
        <w:spacing w:after="0" w:line="360" w:lineRule="auto"/>
        <w:ind w:left="1276" w:hanging="567"/>
        <w:jc w:val="both"/>
        <w:rPr>
          <w:rFonts w:ascii="Arial" w:hAnsi="Arial" w:cs="Arial"/>
        </w:rPr>
      </w:pPr>
      <w:r>
        <w:rPr>
          <w:rFonts w:ascii="Arial" w:hAnsi="Arial" w:cs="Arial"/>
        </w:rPr>
        <w:t>‘</w:t>
      </w:r>
      <w:r w:rsidR="00026409">
        <w:rPr>
          <w:rFonts w:ascii="Arial" w:hAnsi="Arial" w:cs="Arial"/>
        </w:rPr>
        <w:t>1.1</w:t>
      </w:r>
      <w:r w:rsidR="00026409">
        <w:rPr>
          <w:rFonts w:ascii="Arial" w:hAnsi="Arial" w:cs="Arial"/>
        </w:rPr>
        <w:tab/>
      </w:r>
      <w:r w:rsidR="001A044C" w:rsidRPr="0099599A">
        <w:rPr>
          <w:rFonts w:ascii="Arial" w:hAnsi="Arial" w:cs="Arial"/>
        </w:rPr>
        <w:t>Whether Plaintiff is a mala fide possessor of the Farm Retreat No. 283 and further whether he is in unlawful occupation thereof.</w:t>
      </w:r>
    </w:p>
    <w:p w:rsidR="00026409" w:rsidRPr="0099599A" w:rsidRDefault="00026409" w:rsidP="00026409">
      <w:pPr>
        <w:spacing w:after="0" w:line="360" w:lineRule="auto"/>
        <w:ind w:left="1276" w:hanging="567"/>
        <w:jc w:val="both"/>
        <w:rPr>
          <w:rFonts w:ascii="Arial" w:hAnsi="Arial" w:cs="Arial"/>
        </w:rPr>
      </w:pPr>
    </w:p>
    <w:p w:rsidR="001A044C" w:rsidRDefault="001A044C" w:rsidP="00026409">
      <w:pPr>
        <w:spacing w:after="0" w:line="360" w:lineRule="auto"/>
        <w:ind w:left="1276" w:hanging="567"/>
        <w:jc w:val="both"/>
        <w:rPr>
          <w:rFonts w:ascii="Arial" w:hAnsi="Arial" w:cs="Arial"/>
        </w:rPr>
      </w:pPr>
      <w:r w:rsidRPr="0099599A">
        <w:rPr>
          <w:rFonts w:ascii="Arial" w:hAnsi="Arial" w:cs="Arial"/>
        </w:rPr>
        <w:t>1.2</w:t>
      </w:r>
      <w:r w:rsidR="00026409">
        <w:rPr>
          <w:rFonts w:ascii="Arial" w:hAnsi="Arial" w:cs="Arial"/>
        </w:rPr>
        <w:tab/>
      </w:r>
      <w:r w:rsidRPr="0099599A">
        <w:rPr>
          <w:rFonts w:ascii="Arial" w:hAnsi="Arial" w:cs="Arial"/>
        </w:rPr>
        <w:t>Whether Plaintiff has effected necessary improvements, as set out in his Particulars of Claim, to the said premises.</w:t>
      </w:r>
    </w:p>
    <w:p w:rsidR="00026409" w:rsidRPr="0099599A" w:rsidRDefault="00026409" w:rsidP="00026409">
      <w:pPr>
        <w:spacing w:after="0" w:line="360" w:lineRule="auto"/>
        <w:ind w:left="1276" w:hanging="567"/>
        <w:jc w:val="both"/>
        <w:rPr>
          <w:rFonts w:ascii="Arial" w:hAnsi="Arial" w:cs="Arial"/>
        </w:rPr>
      </w:pPr>
    </w:p>
    <w:p w:rsidR="001A044C" w:rsidRDefault="00026409" w:rsidP="00026409">
      <w:pPr>
        <w:spacing w:after="0" w:line="360" w:lineRule="auto"/>
        <w:ind w:left="1276" w:hanging="567"/>
        <w:jc w:val="both"/>
        <w:rPr>
          <w:rFonts w:ascii="Arial" w:hAnsi="Arial" w:cs="Arial"/>
        </w:rPr>
      </w:pPr>
      <w:r>
        <w:rPr>
          <w:rFonts w:ascii="Arial" w:hAnsi="Arial" w:cs="Arial"/>
        </w:rPr>
        <w:t>1.3</w:t>
      </w:r>
      <w:r>
        <w:rPr>
          <w:rFonts w:ascii="Arial" w:hAnsi="Arial" w:cs="Arial"/>
        </w:rPr>
        <w:tab/>
      </w:r>
      <w:r w:rsidR="001A044C" w:rsidRPr="0099599A">
        <w:rPr>
          <w:rFonts w:ascii="Arial" w:hAnsi="Arial" w:cs="Arial"/>
        </w:rPr>
        <w:t>Whether the infrastructure which Plaintiff pointed out to Defendant's Ms</w:t>
      </w:r>
      <w:r w:rsidR="004129F9">
        <w:rPr>
          <w:rFonts w:ascii="Arial" w:hAnsi="Arial" w:cs="Arial"/>
        </w:rPr>
        <w:t>.</w:t>
      </w:r>
      <w:r w:rsidR="001A044C" w:rsidRPr="0099599A">
        <w:rPr>
          <w:rFonts w:ascii="Arial" w:hAnsi="Arial" w:cs="Arial"/>
        </w:rPr>
        <w:t xml:space="preserve"> Mclesia Mbaisa during her inspection of Farm Retreat No. 283 on 19 September 2013 was repaired by contractors appointed by Defendant, enabling Plaintiff to conduct efficient farming practices thereon.</w:t>
      </w:r>
    </w:p>
    <w:p w:rsidR="00026409" w:rsidRPr="0099599A" w:rsidRDefault="00026409" w:rsidP="00026409">
      <w:pPr>
        <w:spacing w:after="0" w:line="360" w:lineRule="auto"/>
        <w:ind w:left="1276" w:hanging="567"/>
        <w:jc w:val="both"/>
        <w:rPr>
          <w:rFonts w:ascii="Arial" w:hAnsi="Arial" w:cs="Arial"/>
        </w:rPr>
      </w:pPr>
    </w:p>
    <w:p w:rsidR="001A044C" w:rsidRDefault="00026409" w:rsidP="00026409">
      <w:pPr>
        <w:spacing w:after="0" w:line="360" w:lineRule="auto"/>
        <w:ind w:left="1276" w:hanging="567"/>
        <w:jc w:val="both"/>
        <w:rPr>
          <w:rFonts w:ascii="Arial" w:hAnsi="Arial" w:cs="Arial"/>
        </w:rPr>
      </w:pPr>
      <w:r>
        <w:rPr>
          <w:rFonts w:ascii="Arial" w:hAnsi="Arial" w:cs="Arial"/>
        </w:rPr>
        <w:t>1.4</w:t>
      </w:r>
      <w:r>
        <w:rPr>
          <w:rFonts w:ascii="Arial" w:hAnsi="Arial" w:cs="Arial"/>
        </w:rPr>
        <w:tab/>
      </w:r>
      <w:r w:rsidR="001A044C" w:rsidRPr="0099599A">
        <w:rPr>
          <w:rFonts w:ascii="Arial" w:hAnsi="Arial" w:cs="Arial"/>
        </w:rPr>
        <w:t>Whether the improvements effected by Plaintiff were attended to with Defendant's consent.</w:t>
      </w:r>
    </w:p>
    <w:p w:rsidR="00026409" w:rsidRPr="0099599A" w:rsidRDefault="00026409" w:rsidP="00026409">
      <w:pPr>
        <w:spacing w:after="0" w:line="360" w:lineRule="auto"/>
        <w:ind w:left="1276" w:hanging="567"/>
        <w:jc w:val="both"/>
        <w:rPr>
          <w:rFonts w:ascii="Arial" w:hAnsi="Arial" w:cs="Arial"/>
        </w:rPr>
      </w:pPr>
    </w:p>
    <w:p w:rsidR="001A044C" w:rsidRDefault="00026409" w:rsidP="00026409">
      <w:pPr>
        <w:spacing w:after="0" w:line="360" w:lineRule="auto"/>
        <w:ind w:left="1276" w:hanging="567"/>
        <w:jc w:val="both"/>
        <w:rPr>
          <w:rFonts w:ascii="Arial" w:hAnsi="Arial" w:cs="Arial"/>
        </w:rPr>
      </w:pPr>
      <w:r>
        <w:rPr>
          <w:rFonts w:ascii="Arial" w:hAnsi="Arial" w:cs="Arial"/>
        </w:rPr>
        <w:t>1.5</w:t>
      </w:r>
      <w:r>
        <w:rPr>
          <w:rFonts w:ascii="Arial" w:hAnsi="Arial" w:cs="Arial"/>
        </w:rPr>
        <w:tab/>
      </w:r>
      <w:r w:rsidR="001A044C" w:rsidRPr="0099599A">
        <w:rPr>
          <w:rFonts w:ascii="Arial" w:hAnsi="Arial" w:cs="Arial"/>
        </w:rPr>
        <w:t>Whether the extent of the improvements effected by Plaintiff exceeds his obligation to attend to general maintenance on Defendant's premises.</w:t>
      </w:r>
    </w:p>
    <w:p w:rsidR="00026409" w:rsidRPr="0099599A" w:rsidRDefault="00026409" w:rsidP="00026409">
      <w:pPr>
        <w:spacing w:after="0" w:line="360" w:lineRule="auto"/>
        <w:ind w:left="1276" w:hanging="567"/>
        <w:jc w:val="both"/>
        <w:rPr>
          <w:rFonts w:ascii="Arial" w:hAnsi="Arial" w:cs="Arial"/>
        </w:rPr>
      </w:pPr>
    </w:p>
    <w:p w:rsidR="001A044C" w:rsidRDefault="00026409" w:rsidP="00026409">
      <w:pPr>
        <w:spacing w:after="0" w:line="360" w:lineRule="auto"/>
        <w:ind w:left="1276" w:hanging="567"/>
        <w:jc w:val="both"/>
        <w:rPr>
          <w:rFonts w:ascii="Arial" w:hAnsi="Arial" w:cs="Arial"/>
        </w:rPr>
      </w:pPr>
      <w:r>
        <w:rPr>
          <w:rFonts w:ascii="Arial" w:hAnsi="Arial" w:cs="Arial"/>
        </w:rPr>
        <w:t>1.6</w:t>
      </w:r>
      <w:r>
        <w:rPr>
          <w:rFonts w:ascii="Arial" w:hAnsi="Arial" w:cs="Arial"/>
        </w:rPr>
        <w:tab/>
      </w:r>
      <w:r w:rsidR="001A044C" w:rsidRPr="0099599A">
        <w:rPr>
          <w:rFonts w:ascii="Arial" w:hAnsi="Arial" w:cs="Arial"/>
        </w:rPr>
        <w:t>Whether the improvements done by the Plaintiff or the structures affected on the Defendant's property are the actual c</w:t>
      </w:r>
      <w:r w:rsidR="00D306F3">
        <w:rPr>
          <w:rFonts w:ascii="Arial" w:hAnsi="Arial" w:cs="Arial"/>
        </w:rPr>
        <w:t>osts incurred by the Plaintiff.’</w:t>
      </w:r>
    </w:p>
    <w:p w:rsidR="00D306F3" w:rsidRPr="0099599A" w:rsidRDefault="00D306F3" w:rsidP="00026409">
      <w:pPr>
        <w:spacing w:after="0" w:line="360" w:lineRule="auto"/>
        <w:ind w:left="1276" w:hanging="567"/>
        <w:jc w:val="both"/>
        <w:rPr>
          <w:rFonts w:ascii="Arial" w:hAnsi="Arial" w:cs="Arial"/>
        </w:rPr>
      </w:pPr>
    </w:p>
    <w:p w:rsidR="001A044C" w:rsidRPr="00D306F3" w:rsidRDefault="001A044C" w:rsidP="00026409">
      <w:pPr>
        <w:spacing w:after="0" w:line="360" w:lineRule="auto"/>
        <w:ind w:left="1276" w:hanging="567"/>
        <w:jc w:val="both"/>
        <w:rPr>
          <w:rFonts w:ascii="Arial" w:hAnsi="Arial" w:cs="Arial"/>
          <w:u w:val="single"/>
        </w:rPr>
      </w:pPr>
      <w:r w:rsidRPr="00D306F3">
        <w:rPr>
          <w:rFonts w:ascii="Arial" w:hAnsi="Arial" w:cs="Arial"/>
          <w:u w:val="single"/>
        </w:rPr>
        <w:t xml:space="preserve">The issues of law to be resolved </w:t>
      </w:r>
    </w:p>
    <w:p w:rsidR="00026409" w:rsidRDefault="00026409" w:rsidP="00026409">
      <w:pPr>
        <w:spacing w:after="0" w:line="360" w:lineRule="auto"/>
        <w:ind w:left="1276" w:hanging="567"/>
        <w:jc w:val="both"/>
        <w:rPr>
          <w:rFonts w:ascii="Arial" w:hAnsi="Arial" w:cs="Arial"/>
        </w:rPr>
      </w:pPr>
    </w:p>
    <w:p w:rsidR="001A044C" w:rsidRPr="0099599A" w:rsidRDefault="00026409" w:rsidP="00026409">
      <w:pPr>
        <w:tabs>
          <w:tab w:val="left" w:pos="1134"/>
        </w:tabs>
        <w:spacing w:after="0" w:line="360" w:lineRule="auto"/>
        <w:ind w:left="1276" w:hanging="567"/>
        <w:jc w:val="both"/>
        <w:rPr>
          <w:rFonts w:ascii="Arial" w:hAnsi="Arial" w:cs="Arial"/>
        </w:rPr>
      </w:pPr>
      <w:r>
        <w:rPr>
          <w:rFonts w:ascii="Arial" w:hAnsi="Arial" w:cs="Arial"/>
        </w:rPr>
        <w:t>2.1</w:t>
      </w:r>
      <w:r>
        <w:rPr>
          <w:rFonts w:ascii="Arial" w:hAnsi="Arial" w:cs="Arial"/>
        </w:rPr>
        <w:tab/>
      </w:r>
      <w:r w:rsidR="001A044C" w:rsidRPr="0099599A">
        <w:rPr>
          <w:rFonts w:ascii="Arial" w:hAnsi="Arial" w:cs="Arial"/>
        </w:rPr>
        <w:t>Whether the plaintiff is entitled to his claim against the Defendant.</w:t>
      </w:r>
    </w:p>
    <w:p w:rsidR="00026409" w:rsidRDefault="00026409" w:rsidP="00026409">
      <w:pPr>
        <w:tabs>
          <w:tab w:val="left" w:pos="1134"/>
        </w:tabs>
        <w:spacing w:after="0" w:line="360" w:lineRule="auto"/>
        <w:ind w:left="1276" w:hanging="567"/>
        <w:jc w:val="both"/>
        <w:rPr>
          <w:rFonts w:ascii="Arial" w:hAnsi="Arial" w:cs="Arial"/>
        </w:rPr>
      </w:pPr>
    </w:p>
    <w:p w:rsidR="001A044C" w:rsidRDefault="00026409" w:rsidP="00026409">
      <w:pPr>
        <w:tabs>
          <w:tab w:val="left" w:pos="1134"/>
        </w:tabs>
        <w:spacing w:after="0" w:line="360" w:lineRule="auto"/>
        <w:ind w:left="1276" w:hanging="567"/>
        <w:jc w:val="both"/>
        <w:rPr>
          <w:rFonts w:ascii="Arial" w:hAnsi="Arial" w:cs="Arial"/>
        </w:rPr>
      </w:pPr>
      <w:r>
        <w:rPr>
          <w:rFonts w:ascii="Arial" w:hAnsi="Arial" w:cs="Arial"/>
        </w:rPr>
        <w:lastRenderedPageBreak/>
        <w:t>2.2</w:t>
      </w:r>
      <w:r>
        <w:rPr>
          <w:rFonts w:ascii="Arial" w:hAnsi="Arial" w:cs="Arial"/>
        </w:rPr>
        <w:tab/>
      </w:r>
      <w:r w:rsidR="001A044C" w:rsidRPr="0099599A">
        <w:rPr>
          <w:rFonts w:ascii="Arial" w:hAnsi="Arial" w:cs="Arial"/>
        </w:rPr>
        <w:t>Whether Plaintiff is a possessor in respect of his claims for improvements bona fide to Farm Retreat No. 283</w:t>
      </w:r>
      <w:r>
        <w:rPr>
          <w:rFonts w:ascii="Arial" w:hAnsi="Arial" w:cs="Arial"/>
        </w:rPr>
        <w:t>.</w:t>
      </w:r>
    </w:p>
    <w:p w:rsidR="00026409" w:rsidRPr="0099599A" w:rsidRDefault="00026409" w:rsidP="00026409">
      <w:pPr>
        <w:tabs>
          <w:tab w:val="left" w:pos="1134"/>
        </w:tabs>
        <w:spacing w:after="0" w:line="360" w:lineRule="auto"/>
        <w:ind w:left="1276" w:hanging="567"/>
        <w:jc w:val="both"/>
        <w:rPr>
          <w:rFonts w:ascii="Arial" w:hAnsi="Arial" w:cs="Arial"/>
        </w:rPr>
      </w:pPr>
    </w:p>
    <w:p w:rsidR="001A044C" w:rsidRDefault="00026409" w:rsidP="00026409">
      <w:pPr>
        <w:tabs>
          <w:tab w:val="left" w:pos="1134"/>
        </w:tabs>
        <w:spacing w:after="0" w:line="360" w:lineRule="auto"/>
        <w:ind w:left="1276" w:hanging="567"/>
        <w:jc w:val="both"/>
        <w:rPr>
          <w:rFonts w:ascii="Arial" w:hAnsi="Arial" w:cs="Arial"/>
        </w:rPr>
      </w:pPr>
      <w:r>
        <w:rPr>
          <w:rFonts w:ascii="Arial" w:hAnsi="Arial" w:cs="Arial"/>
        </w:rPr>
        <w:t>2.3</w:t>
      </w:r>
      <w:r>
        <w:rPr>
          <w:rFonts w:ascii="Arial" w:hAnsi="Arial" w:cs="Arial"/>
        </w:rPr>
        <w:tab/>
      </w:r>
      <w:r w:rsidR="001A044C" w:rsidRPr="0099599A">
        <w:rPr>
          <w:rFonts w:ascii="Arial" w:hAnsi="Arial" w:cs="Arial"/>
        </w:rPr>
        <w:t>Whether Plaintiff has a lien or right of retention in respect of necessary improvements effected to Farm Retreat No. 283.</w:t>
      </w:r>
    </w:p>
    <w:p w:rsidR="00026409" w:rsidRPr="0099599A" w:rsidRDefault="00026409" w:rsidP="00026409">
      <w:pPr>
        <w:tabs>
          <w:tab w:val="left" w:pos="1134"/>
        </w:tabs>
        <w:spacing w:after="0" w:line="360" w:lineRule="auto"/>
        <w:ind w:left="1276" w:hanging="567"/>
        <w:jc w:val="both"/>
        <w:rPr>
          <w:rFonts w:ascii="Arial" w:hAnsi="Arial" w:cs="Arial"/>
        </w:rPr>
      </w:pPr>
    </w:p>
    <w:p w:rsidR="001A044C" w:rsidRDefault="00026409" w:rsidP="00026409">
      <w:pPr>
        <w:tabs>
          <w:tab w:val="left" w:pos="1134"/>
        </w:tabs>
        <w:spacing w:after="0" w:line="360" w:lineRule="auto"/>
        <w:ind w:left="1276" w:hanging="567"/>
        <w:jc w:val="both"/>
        <w:rPr>
          <w:rFonts w:ascii="Arial" w:hAnsi="Arial" w:cs="Arial"/>
        </w:rPr>
      </w:pPr>
      <w:r>
        <w:rPr>
          <w:rFonts w:ascii="Arial" w:hAnsi="Arial" w:cs="Arial"/>
        </w:rPr>
        <w:t>2.4</w:t>
      </w:r>
      <w:r>
        <w:rPr>
          <w:rFonts w:ascii="Arial" w:hAnsi="Arial" w:cs="Arial"/>
        </w:rPr>
        <w:tab/>
      </w:r>
      <w:r w:rsidR="0063015D">
        <w:rPr>
          <w:rFonts w:ascii="Arial" w:hAnsi="Arial" w:cs="Arial"/>
        </w:rPr>
        <w:t>The issue of costs.’</w:t>
      </w:r>
    </w:p>
    <w:p w:rsidR="0063015D" w:rsidRPr="00026409" w:rsidRDefault="0063015D" w:rsidP="00CA1452">
      <w:pPr>
        <w:spacing w:after="0" w:line="360" w:lineRule="auto"/>
        <w:jc w:val="both"/>
        <w:rPr>
          <w:rFonts w:ascii="Arial" w:hAnsi="Arial" w:cs="Arial"/>
          <w:sz w:val="24"/>
          <w:szCs w:val="24"/>
        </w:rPr>
      </w:pPr>
    </w:p>
    <w:p w:rsidR="00184C3A" w:rsidRDefault="001A044C" w:rsidP="00CA1452">
      <w:pPr>
        <w:spacing w:after="0" w:line="360" w:lineRule="auto"/>
        <w:jc w:val="both"/>
        <w:rPr>
          <w:rFonts w:ascii="Arial" w:hAnsi="Arial" w:cs="Arial"/>
          <w:sz w:val="24"/>
          <w:szCs w:val="24"/>
          <w:u w:val="single"/>
        </w:rPr>
      </w:pPr>
      <w:r w:rsidRPr="001A044C">
        <w:rPr>
          <w:rFonts w:ascii="Arial" w:hAnsi="Arial" w:cs="Arial"/>
          <w:sz w:val="24"/>
          <w:szCs w:val="24"/>
          <w:u w:val="single"/>
        </w:rPr>
        <w:t>The evidence</w:t>
      </w:r>
    </w:p>
    <w:p w:rsidR="00026409" w:rsidRPr="00026409" w:rsidRDefault="00026409" w:rsidP="00CA1452">
      <w:pPr>
        <w:spacing w:after="0" w:line="360" w:lineRule="auto"/>
        <w:jc w:val="both"/>
        <w:rPr>
          <w:rFonts w:ascii="Arial" w:hAnsi="Arial" w:cs="Arial"/>
          <w:sz w:val="24"/>
          <w:szCs w:val="24"/>
        </w:rPr>
      </w:pPr>
    </w:p>
    <w:p w:rsidR="00184C3A" w:rsidRDefault="0099599A" w:rsidP="00026409">
      <w:pPr>
        <w:tabs>
          <w:tab w:val="left" w:pos="709"/>
        </w:tabs>
        <w:spacing w:after="0" w:line="360" w:lineRule="auto"/>
        <w:jc w:val="both"/>
        <w:rPr>
          <w:rFonts w:ascii="Arial" w:hAnsi="Arial" w:cs="Arial"/>
          <w:sz w:val="24"/>
          <w:szCs w:val="24"/>
        </w:rPr>
      </w:pPr>
      <w:r>
        <w:rPr>
          <w:rFonts w:ascii="Arial" w:hAnsi="Arial" w:cs="Arial"/>
          <w:sz w:val="24"/>
          <w:szCs w:val="24"/>
        </w:rPr>
        <w:t>[5</w:t>
      </w:r>
      <w:r w:rsidR="00184C3A" w:rsidRPr="00D9070C">
        <w:rPr>
          <w:rFonts w:ascii="Arial" w:hAnsi="Arial" w:cs="Arial"/>
          <w:sz w:val="24"/>
          <w:szCs w:val="24"/>
        </w:rPr>
        <w:t>]</w:t>
      </w:r>
      <w:r w:rsidR="00184C3A" w:rsidRPr="00D9070C">
        <w:rPr>
          <w:rFonts w:ascii="Arial" w:hAnsi="Arial" w:cs="Arial"/>
          <w:sz w:val="24"/>
          <w:szCs w:val="24"/>
        </w:rPr>
        <w:tab/>
      </w:r>
      <w:r w:rsidR="00CE3A09">
        <w:rPr>
          <w:rFonts w:ascii="Arial" w:hAnsi="Arial" w:cs="Arial"/>
          <w:sz w:val="24"/>
          <w:szCs w:val="24"/>
        </w:rPr>
        <w:t>The plaintiff testified himself and called one expert witness, Mr Sc</w:t>
      </w:r>
      <w:r w:rsidR="00C71B58">
        <w:rPr>
          <w:rFonts w:ascii="Arial" w:hAnsi="Arial" w:cs="Arial"/>
          <w:sz w:val="24"/>
          <w:szCs w:val="24"/>
        </w:rPr>
        <w:t>h</w:t>
      </w:r>
      <w:r w:rsidR="00026409">
        <w:rPr>
          <w:rFonts w:ascii="Arial" w:hAnsi="Arial" w:cs="Arial"/>
          <w:sz w:val="24"/>
          <w:szCs w:val="24"/>
        </w:rPr>
        <w:t xml:space="preserve">oltz. </w:t>
      </w:r>
      <w:r w:rsidR="00CE3A09">
        <w:rPr>
          <w:rFonts w:ascii="Arial" w:hAnsi="Arial" w:cs="Arial"/>
          <w:sz w:val="24"/>
          <w:szCs w:val="24"/>
        </w:rPr>
        <w:t xml:space="preserve">Mr Avenant, the plaintiff testified that he </w:t>
      </w:r>
      <w:r w:rsidR="004359E0">
        <w:rPr>
          <w:rFonts w:ascii="Arial" w:hAnsi="Arial" w:cs="Arial"/>
          <w:sz w:val="24"/>
          <w:szCs w:val="24"/>
        </w:rPr>
        <w:t>entered into a settlement agreement with the Government of Namibia, which terms read as follows:</w:t>
      </w:r>
    </w:p>
    <w:p w:rsidR="00026409" w:rsidRDefault="00026409" w:rsidP="00026409">
      <w:pPr>
        <w:tabs>
          <w:tab w:val="left" w:pos="567"/>
        </w:tabs>
        <w:spacing w:after="0" w:line="360" w:lineRule="auto"/>
        <w:jc w:val="both"/>
        <w:rPr>
          <w:rFonts w:ascii="Arial" w:hAnsi="Arial" w:cs="Arial"/>
          <w:sz w:val="24"/>
          <w:szCs w:val="24"/>
        </w:rPr>
      </w:pPr>
    </w:p>
    <w:p w:rsidR="004359E0" w:rsidRPr="0063015D" w:rsidRDefault="00026409" w:rsidP="00026409">
      <w:pPr>
        <w:spacing w:after="0" w:line="360" w:lineRule="auto"/>
        <w:ind w:left="993" w:hanging="284"/>
        <w:jc w:val="both"/>
        <w:rPr>
          <w:rFonts w:ascii="Arial" w:hAnsi="Arial" w:cs="Arial"/>
        </w:rPr>
      </w:pPr>
      <w:r>
        <w:rPr>
          <w:rFonts w:ascii="Arial" w:hAnsi="Arial" w:cs="Arial"/>
        </w:rPr>
        <w:t>‘-</w:t>
      </w:r>
      <w:r>
        <w:rPr>
          <w:rFonts w:ascii="Arial" w:hAnsi="Arial" w:cs="Arial"/>
        </w:rPr>
        <w:tab/>
      </w:r>
      <w:r w:rsidR="004359E0" w:rsidRPr="0063015D">
        <w:rPr>
          <w:rFonts w:ascii="Arial" w:hAnsi="Arial" w:cs="Arial"/>
        </w:rPr>
        <w:t>The Lessor (The Defendant) shall allocate Unit “A” OF Farm Retreat Number 283 for a period of six (6) years to the Lessee</w:t>
      </w:r>
      <w:r w:rsidR="0063015D" w:rsidRPr="0063015D">
        <w:rPr>
          <w:rFonts w:ascii="Arial" w:hAnsi="Arial" w:cs="Arial"/>
        </w:rPr>
        <w:t xml:space="preserve"> </w:t>
      </w:r>
      <w:r w:rsidR="004359E0" w:rsidRPr="0063015D">
        <w:rPr>
          <w:rFonts w:ascii="Arial" w:hAnsi="Arial" w:cs="Arial"/>
        </w:rPr>
        <w:t>(Plaintiff) with effect from May 2012 to May 2018.</w:t>
      </w:r>
    </w:p>
    <w:p w:rsidR="004359E0" w:rsidRPr="0063015D" w:rsidRDefault="004359E0" w:rsidP="00026409">
      <w:pPr>
        <w:spacing w:after="0" w:line="360" w:lineRule="auto"/>
        <w:ind w:left="993" w:hanging="284"/>
        <w:jc w:val="both"/>
        <w:rPr>
          <w:rFonts w:ascii="Arial" w:hAnsi="Arial" w:cs="Arial"/>
        </w:rPr>
      </w:pPr>
      <w:r w:rsidRPr="0063015D">
        <w:rPr>
          <w:rFonts w:ascii="Arial" w:hAnsi="Arial" w:cs="Arial"/>
        </w:rPr>
        <w:t>-</w:t>
      </w:r>
      <w:r w:rsidRPr="0063015D">
        <w:rPr>
          <w:rFonts w:ascii="Arial" w:hAnsi="Arial" w:cs="Arial"/>
        </w:rPr>
        <w:tab/>
        <w:t>The Lessor shall pay the Lessee N$ 1 447 890.00 (One Million Four Hundred and Forty-Seven Thousand Eight Hundred and Ninety Namibian Dollars, representing expenses incurred and future expenses.</w:t>
      </w:r>
    </w:p>
    <w:p w:rsidR="004359E0" w:rsidRPr="0063015D" w:rsidRDefault="004359E0" w:rsidP="00026409">
      <w:pPr>
        <w:spacing w:after="0" w:line="360" w:lineRule="auto"/>
        <w:ind w:left="993" w:hanging="284"/>
        <w:jc w:val="both"/>
        <w:rPr>
          <w:rFonts w:ascii="Arial" w:hAnsi="Arial" w:cs="Arial"/>
        </w:rPr>
      </w:pPr>
      <w:r w:rsidRPr="0063015D">
        <w:rPr>
          <w:rFonts w:ascii="Arial" w:hAnsi="Arial" w:cs="Arial"/>
        </w:rPr>
        <w:t>-</w:t>
      </w:r>
      <w:r w:rsidRPr="0063015D">
        <w:rPr>
          <w:rFonts w:ascii="Arial" w:hAnsi="Arial" w:cs="Arial"/>
        </w:rPr>
        <w:tab/>
        <w:t>No party shall vary or alter or rescind the conditions of the agreement without the consent of the other party.</w:t>
      </w:r>
    </w:p>
    <w:p w:rsidR="00184C3A" w:rsidRPr="0063015D" w:rsidRDefault="004359E0" w:rsidP="00026409">
      <w:pPr>
        <w:spacing w:after="0" w:line="360" w:lineRule="auto"/>
        <w:ind w:left="993" w:hanging="284"/>
        <w:jc w:val="both"/>
        <w:rPr>
          <w:rFonts w:ascii="Arial" w:hAnsi="Arial" w:cs="Arial"/>
        </w:rPr>
      </w:pPr>
      <w:r w:rsidRPr="0063015D">
        <w:rPr>
          <w:rFonts w:ascii="Arial" w:hAnsi="Arial" w:cs="Arial"/>
        </w:rPr>
        <w:t>-</w:t>
      </w:r>
      <w:r w:rsidRPr="0063015D">
        <w:rPr>
          <w:rFonts w:ascii="Arial" w:hAnsi="Arial" w:cs="Arial"/>
        </w:rPr>
        <w:tab/>
        <w:t>Any amendments and/or variation of the terms and conditions of this agreement shall be reduced to writing.</w:t>
      </w:r>
      <w:r w:rsidR="0063015D" w:rsidRPr="0063015D">
        <w:rPr>
          <w:rFonts w:ascii="Arial" w:hAnsi="Arial" w:cs="Arial"/>
        </w:rPr>
        <w:t>’</w:t>
      </w:r>
    </w:p>
    <w:p w:rsidR="0063015D" w:rsidRDefault="0063015D" w:rsidP="00CA1452">
      <w:pPr>
        <w:spacing w:after="0" w:line="360" w:lineRule="auto"/>
        <w:jc w:val="both"/>
        <w:rPr>
          <w:rFonts w:ascii="Arial" w:hAnsi="Arial" w:cs="Arial"/>
          <w:sz w:val="24"/>
          <w:szCs w:val="24"/>
        </w:rPr>
      </w:pPr>
    </w:p>
    <w:p w:rsidR="00184C3A" w:rsidRDefault="004359E0" w:rsidP="00026409">
      <w:pPr>
        <w:tabs>
          <w:tab w:val="left" w:pos="709"/>
        </w:tabs>
        <w:spacing w:after="0" w:line="360" w:lineRule="auto"/>
        <w:jc w:val="both"/>
        <w:rPr>
          <w:rFonts w:ascii="Arial" w:hAnsi="Arial" w:cs="Arial"/>
          <w:sz w:val="24"/>
          <w:szCs w:val="24"/>
        </w:rPr>
      </w:pPr>
      <w:r>
        <w:rPr>
          <w:rFonts w:ascii="Arial" w:hAnsi="Arial" w:cs="Arial"/>
          <w:sz w:val="24"/>
          <w:szCs w:val="24"/>
        </w:rPr>
        <w:t>[6</w:t>
      </w:r>
      <w:r w:rsidR="00184C3A" w:rsidRPr="00D9070C">
        <w:rPr>
          <w:rFonts w:ascii="Arial" w:hAnsi="Arial" w:cs="Arial"/>
          <w:sz w:val="24"/>
          <w:szCs w:val="24"/>
        </w:rPr>
        <w:t>]</w:t>
      </w:r>
      <w:r w:rsidR="00184C3A" w:rsidRPr="00D9070C">
        <w:rPr>
          <w:rFonts w:ascii="Arial" w:hAnsi="Arial" w:cs="Arial"/>
          <w:sz w:val="24"/>
          <w:szCs w:val="24"/>
        </w:rPr>
        <w:tab/>
      </w:r>
      <w:r>
        <w:rPr>
          <w:rFonts w:ascii="Arial" w:hAnsi="Arial" w:cs="Arial"/>
          <w:sz w:val="24"/>
          <w:szCs w:val="24"/>
        </w:rPr>
        <w:t xml:space="preserve">He further testified that the agreement was to run from May 2012 till May 2018 but he was </w:t>
      </w:r>
      <w:r w:rsidRPr="004359E0">
        <w:rPr>
          <w:rFonts w:ascii="Arial" w:hAnsi="Arial" w:cs="Arial"/>
          <w:sz w:val="24"/>
          <w:szCs w:val="24"/>
        </w:rPr>
        <w:t>only delivered vacant o</w:t>
      </w:r>
      <w:r>
        <w:rPr>
          <w:rFonts w:ascii="Arial" w:hAnsi="Arial" w:cs="Arial"/>
          <w:sz w:val="24"/>
          <w:szCs w:val="24"/>
        </w:rPr>
        <w:t xml:space="preserve">ccupation of the premises </w:t>
      </w:r>
      <w:r w:rsidRPr="004359E0">
        <w:rPr>
          <w:rFonts w:ascii="Arial" w:hAnsi="Arial" w:cs="Arial"/>
          <w:sz w:val="24"/>
          <w:szCs w:val="24"/>
        </w:rPr>
        <w:t>on 23 September 2013</w:t>
      </w:r>
      <w:r>
        <w:rPr>
          <w:rFonts w:ascii="Arial" w:hAnsi="Arial" w:cs="Arial"/>
          <w:sz w:val="24"/>
          <w:szCs w:val="24"/>
        </w:rPr>
        <w:t>. On 19 September 2013 the plaintiff and some officials from the regional office of the Ministry of Land and R</w:t>
      </w:r>
      <w:r w:rsidR="00837899">
        <w:rPr>
          <w:rFonts w:ascii="Arial" w:hAnsi="Arial" w:cs="Arial"/>
          <w:sz w:val="24"/>
          <w:szCs w:val="24"/>
        </w:rPr>
        <w:t>esettlement visited portio</w:t>
      </w:r>
      <w:r w:rsidR="003E4373">
        <w:rPr>
          <w:rFonts w:ascii="Arial" w:hAnsi="Arial" w:cs="Arial"/>
          <w:sz w:val="24"/>
          <w:szCs w:val="24"/>
        </w:rPr>
        <w:t>n A of the farm Retreat. The p</w:t>
      </w:r>
      <w:r w:rsidR="00837899">
        <w:rPr>
          <w:rFonts w:ascii="Arial" w:hAnsi="Arial" w:cs="Arial"/>
          <w:sz w:val="24"/>
          <w:szCs w:val="24"/>
        </w:rPr>
        <w:t>laintiff testified as follows:</w:t>
      </w:r>
    </w:p>
    <w:p w:rsidR="00026409" w:rsidRDefault="00026409" w:rsidP="00026409">
      <w:pPr>
        <w:tabs>
          <w:tab w:val="left" w:pos="567"/>
        </w:tabs>
        <w:spacing w:after="0" w:line="360" w:lineRule="auto"/>
        <w:jc w:val="both"/>
        <w:rPr>
          <w:rFonts w:ascii="Arial" w:hAnsi="Arial" w:cs="Arial"/>
          <w:sz w:val="24"/>
          <w:szCs w:val="24"/>
        </w:rPr>
      </w:pPr>
    </w:p>
    <w:p w:rsidR="00837899" w:rsidRPr="00837899" w:rsidRDefault="00837899" w:rsidP="00CA1452">
      <w:pPr>
        <w:spacing w:after="0" w:line="360" w:lineRule="auto"/>
        <w:ind w:firstLine="720"/>
        <w:jc w:val="both"/>
        <w:rPr>
          <w:rFonts w:ascii="Arial" w:hAnsi="Arial" w:cs="Arial"/>
        </w:rPr>
      </w:pPr>
      <w:r>
        <w:rPr>
          <w:rFonts w:ascii="Arial" w:hAnsi="Arial" w:cs="Arial"/>
          <w:sz w:val="24"/>
          <w:szCs w:val="24"/>
        </w:rPr>
        <w:t>‘</w:t>
      </w:r>
      <w:r w:rsidRPr="00837899">
        <w:rPr>
          <w:rFonts w:ascii="Arial" w:hAnsi="Arial" w:cs="Arial"/>
        </w:rPr>
        <w:t>On 19 Sept</w:t>
      </w:r>
      <w:r w:rsidR="00482D8C">
        <w:rPr>
          <w:rFonts w:ascii="Arial" w:hAnsi="Arial" w:cs="Arial"/>
        </w:rPr>
        <w:t>ember 2013 I accompanied Ms Mbai</w:t>
      </w:r>
      <w:r w:rsidRPr="00837899">
        <w:rPr>
          <w:rFonts w:ascii="Arial" w:hAnsi="Arial" w:cs="Arial"/>
        </w:rPr>
        <w:t>sa of Defendant’s office to the premises who then proceeded to inspect same. I then discovered that the premises was not fit for its intended use and as a result of the fact that it did not have sufficient and suitable infrastructure to conduct efficient farming practis</w:t>
      </w:r>
      <w:r>
        <w:rPr>
          <w:rFonts w:ascii="Arial" w:hAnsi="Arial" w:cs="Arial"/>
        </w:rPr>
        <w:t>e thereon…</w:t>
      </w:r>
    </w:p>
    <w:p w:rsidR="00184C3A" w:rsidRDefault="00837899" w:rsidP="00026409">
      <w:pPr>
        <w:spacing w:after="0" w:line="360" w:lineRule="auto"/>
        <w:ind w:firstLine="720"/>
        <w:jc w:val="both"/>
        <w:rPr>
          <w:rFonts w:ascii="Arial" w:hAnsi="Arial" w:cs="Arial"/>
          <w:sz w:val="24"/>
          <w:szCs w:val="24"/>
        </w:rPr>
      </w:pPr>
      <w:r w:rsidRPr="00837899">
        <w:rPr>
          <w:rFonts w:ascii="Arial" w:hAnsi="Arial" w:cs="Arial"/>
        </w:rPr>
        <w:t>During the aforementione</w:t>
      </w:r>
      <w:r w:rsidR="00482D8C">
        <w:rPr>
          <w:rFonts w:ascii="Arial" w:hAnsi="Arial" w:cs="Arial"/>
        </w:rPr>
        <w:t>d inspection, I informed Ms Mbai</w:t>
      </w:r>
      <w:r w:rsidRPr="00837899">
        <w:rPr>
          <w:rFonts w:ascii="Arial" w:hAnsi="Arial" w:cs="Arial"/>
        </w:rPr>
        <w:t xml:space="preserve">sa in the presence of her driver, Mr Jacobs Tsamareb, of the unsuitability of the premises for farming purposes </w:t>
      </w:r>
      <w:r w:rsidRPr="00837899">
        <w:rPr>
          <w:rFonts w:ascii="Arial" w:hAnsi="Arial" w:cs="Arial"/>
        </w:rPr>
        <w:lastRenderedPageBreak/>
        <w:t>specifically due to the several water installations on the premises which were out of order, faulty or dry. I stated that I would have to repair, replace and install new infrastructure on the premises and effect further improvements to the premises in o</w:t>
      </w:r>
      <w:r w:rsidR="00026409">
        <w:rPr>
          <w:rFonts w:ascii="Arial" w:hAnsi="Arial" w:cs="Arial"/>
        </w:rPr>
        <w:t xml:space="preserve">rder to farm thereupon. </w:t>
      </w:r>
      <w:r w:rsidR="00482D8C">
        <w:rPr>
          <w:rFonts w:ascii="Arial" w:hAnsi="Arial" w:cs="Arial"/>
        </w:rPr>
        <w:t>Ms Mbai</w:t>
      </w:r>
      <w:r w:rsidRPr="00837899">
        <w:rPr>
          <w:rFonts w:ascii="Arial" w:hAnsi="Arial" w:cs="Arial"/>
        </w:rPr>
        <w:t>sa did not seem to have any qualms with my statements.</w:t>
      </w:r>
      <w:r>
        <w:rPr>
          <w:rFonts w:ascii="Arial" w:hAnsi="Arial" w:cs="Arial"/>
          <w:sz w:val="24"/>
          <w:szCs w:val="24"/>
        </w:rPr>
        <w:t>’</w:t>
      </w:r>
    </w:p>
    <w:p w:rsidR="00482D8C" w:rsidRDefault="00482D8C" w:rsidP="00CA1452">
      <w:pPr>
        <w:spacing w:after="0" w:line="360" w:lineRule="auto"/>
        <w:jc w:val="both"/>
        <w:rPr>
          <w:rFonts w:ascii="Arial" w:hAnsi="Arial" w:cs="Arial"/>
          <w:sz w:val="24"/>
          <w:szCs w:val="24"/>
        </w:rPr>
      </w:pPr>
    </w:p>
    <w:p w:rsidR="00837899" w:rsidRDefault="00184C3A" w:rsidP="00026409">
      <w:pPr>
        <w:tabs>
          <w:tab w:val="left" w:pos="709"/>
        </w:tabs>
        <w:spacing w:after="0" w:line="360" w:lineRule="auto"/>
        <w:jc w:val="both"/>
        <w:rPr>
          <w:rFonts w:ascii="Arial" w:hAnsi="Arial" w:cs="Arial"/>
          <w:sz w:val="24"/>
          <w:szCs w:val="24"/>
        </w:rPr>
      </w:pPr>
      <w:r>
        <w:rPr>
          <w:rFonts w:ascii="Arial" w:hAnsi="Arial" w:cs="Arial"/>
          <w:sz w:val="24"/>
          <w:szCs w:val="24"/>
        </w:rPr>
        <w:t>[</w:t>
      </w:r>
      <w:r w:rsidR="00837899">
        <w:rPr>
          <w:rFonts w:ascii="Arial" w:hAnsi="Arial" w:cs="Arial"/>
          <w:sz w:val="24"/>
          <w:szCs w:val="24"/>
        </w:rPr>
        <w:t>7</w:t>
      </w:r>
      <w:r>
        <w:rPr>
          <w:rFonts w:ascii="Arial" w:hAnsi="Arial" w:cs="Arial"/>
          <w:sz w:val="24"/>
          <w:szCs w:val="24"/>
        </w:rPr>
        <w:t>]</w:t>
      </w:r>
      <w:r>
        <w:rPr>
          <w:rFonts w:ascii="Arial" w:hAnsi="Arial" w:cs="Arial"/>
          <w:sz w:val="24"/>
          <w:szCs w:val="24"/>
        </w:rPr>
        <w:tab/>
      </w:r>
      <w:r w:rsidR="00837899">
        <w:rPr>
          <w:rFonts w:ascii="Arial" w:hAnsi="Arial" w:cs="Arial"/>
          <w:sz w:val="24"/>
          <w:szCs w:val="24"/>
        </w:rPr>
        <w:t xml:space="preserve">The plaintiff also testified that he was aware that the defendant gave instructions to contractors before his occupation of the farm to improve on the infrastructure and </w:t>
      </w:r>
      <w:r w:rsidR="00482D8C">
        <w:rPr>
          <w:rFonts w:ascii="Arial" w:hAnsi="Arial" w:cs="Arial"/>
          <w:sz w:val="24"/>
          <w:szCs w:val="24"/>
        </w:rPr>
        <w:t xml:space="preserve">that </w:t>
      </w:r>
      <w:r w:rsidR="00837899">
        <w:rPr>
          <w:rFonts w:ascii="Arial" w:hAnsi="Arial" w:cs="Arial"/>
          <w:sz w:val="24"/>
          <w:szCs w:val="24"/>
        </w:rPr>
        <w:t>they installed things like pumps and water tanks but some of these pumps were instal</w:t>
      </w:r>
      <w:r w:rsidR="00026409">
        <w:rPr>
          <w:rFonts w:ascii="Arial" w:hAnsi="Arial" w:cs="Arial"/>
          <w:sz w:val="24"/>
          <w:szCs w:val="24"/>
        </w:rPr>
        <w:t xml:space="preserve">led at dry bore holes. </w:t>
      </w:r>
      <w:r w:rsidR="00482D8C">
        <w:rPr>
          <w:rFonts w:ascii="Arial" w:hAnsi="Arial" w:cs="Arial"/>
          <w:sz w:val="24"/>
          <w:szCs w:val="24"/>
        </w:rPr>
        <w:t xml:space="preserve">He </w:t>
      </w:r>
      <w:r w:rsidR="00837899">
        <w:rPr>
          <w:rFonts w:ascii="Arial" w:hAnsi="Arial" w:cs="Arial"/>
          <w:sz w:val="24"/>
          <w:szCs w:val="24"/>
        </w:rPr>
        <w:t xml:space="preserve">testified that through his tendency he informed Mr Engelbrecht, an employee of the Ministry of Lands and Resettlement who </w:t>
      </w:r>
      <w:r w:rsidR="00026409">
        <w:rPr>
          <w:rFonts w:ascii="Arial" w:hAnsi="Arial" w:cs="Arial"/>
          <w:sz w:val="24"/>
          <w:szCs w:val="24"/>
        </w:rPr>
        <w:t>took over the duties of Ms</w:t>
      </w:r>
      <w:r w:rsidR="00482D8C">
        <w:rPr>
          <w:rFonts w:ascii="Arial" w:hAnsi="Arial" w:cs="Arial"/>
          <w:sz w:val="24"/>
          <w:szCs w:val="24"/>
        </w:rPr>
        <w:t xml:space="preserve"> Mbai</w:t>
      </w:r>
      <w:r w:rsidR="00837899">
        <w:rPr>
          <w:rFonts w:ascii="Arial" w:hAnsi="Arial" w:cs="Arial"/>
          <w:sz w:val="24"/>
          <w:szCs w:val="24"/>
        </w:rPr>
        <w:t>sa, that</w:t>
      </w:r>
      <w:r w:rsidR="00837899" w:rsidRPr="00837899">
        <w:rPr>
          <w:rFonts w:ascii="Arial" w:hAnsi="Arial" w:cs="Arial"/>
          <w:sz w:val="24"/>
          <w:szCs w:val="24"/>
        </w:rPr>
        <w:t xml:space="preserve"> the condition of the infrastructure on the premises was unfit for farming purposes. </w:t>
      </w:r>
      <w:r w:rsidR="00837899">
        <w:rPr>
          <w:rFonts w:ascii="Arial" w:hAnsi="Arial" w:cs="Arial"/>
          <w:sz w:val="24"/>
          <w:szCs w:val="24"/>
        </w:rPr>
        <w:t>Mr Engelbrecht indicated that he</w:t>
      </w:r>
      <w:r w:rsidR="00837899" w:rsidRPr="00837899">
        <w:rPr>
          <w:rFonts w:ascii="Arial" w:hAnsi="Arial" w:cs="Arial"/>
          <w:sz w:val="24"/>
          <w:szCs w:val="24"/>
        </w:rPr>
        <w:t xml:space="preserve"> should proceed to attend to the improvements of the premises to such an extent as was necessary for farm</w:t>
      </w:r>
      <w:r w:rsidR="00482D8C">
        <w:rPr>
          <w:rFonts w:ascii="Arial" w:hAnsi="Arial" w:cs="Arial"/>
          <w:sz w:val="24"/>
          <w:szCs w:val="24"/>
        </w:rPr>
        <w:t>ing thereon since the d</w:t>
      </w:r>
      <w:r w:rsidR="00837899" w:rsidRPr="00837899">
        <w:rPr>
          <w:rFonts w:ascii="Arial" w:hAnsi="Arial" w:cs="Arial"/>
          <w:sz w:val="24"/>
          <w:szCs w:val="24"/>
        </w:rPr>
        <w:t>efendant did not have the funds to do so</w:t>
      </w:r>
      <w:r w:rsidR="00837899">
        <w:rPr>
          <w:rFonts w:ascii="Arial" w:hAnsi="Arial" w:cs="Arial"/>
          <w:sz w:val="24"/>
          <w:szCs w:val="24"/>
        </w:rPr>
        <w:t>.</w:t>
      </w:r>
    </w:p>
    <w:p w:rsidR="00184C3A" w:rsidRDefault="00184C3A" w:rsidP="00CA1452">
      <w:pPr>
        <w:spacing w:after="0" w:line="360" w:lineRule="auto"/>
        <w:jc w:val="both"/>
        <w:rPr>
          <w:rFonts w:ascii="Arial" w:hAnsi="Arial" w:cs="Arial"/>
          <w:sz w:val="24"/>
          <w:szCs w:val="24"/>
        </w:rPr>
      </w:pPr>
    </w:p>
    <w:p w:rsidR="00184C3A" w:rsidRDefault="00837899" w:rsidP="00026409">
      <w:pPr>
        <w:tabs>
          <w:tab w:val="left" w:pos="709"/>
        </w:tabs>
        <w:spacing w:after="0" w:line="360" w:lineRule="auto"/>
        <w:jc w:val="both"/>
        <w:rPr>
          <w:rFonts w:ascii="Arial" w:hAnsi="Arial" w:cs="Arial"/>
          <w:sz w:val="24"/>
          <w:szCs w:val="24"/>
        </w:rPr>
      </w:pPr>
      <w:r>
        <w:rPr>
          <w:rFonts w:ascii="Arial" w:hAnsi="Arial" w:cs="Arial"/>
          <w:sz w:val="24"/>
          <w:szCs w:val="24"/>
        </w:rPr>
        <w:t>[8</w:t>
      </w:r>
      <w:r w:rsidR="00184C3A" w:rsidRPr="00D9070C">
        <w:rPr>
          <w:rFonts w:ascii="Arial" w:hAnsi="Arial" w:cs="Arial"/>
          <w:sz w:val="24"/>
          <w:szCs w:val="24"/>
        </w:rPr>
        <w:t>]</w:t>
      </w:r>
      <w:r w:rsidR="00184C3A" w:rsidRPr="00D9070C">
        <w:rPr>
          <w:rFonts w:ascii="Arial" w:hAnsi="Arial" w:cs="Arial"/>
          <w:sz w:val="24"/>
          <w:szCs w:val="24"/>
        </w:rPr>
        <w:tab/>
      </w:r>
      <w:r>
        <w:rPr>
          <w:rFonts w:ascii="Arial" w:hAnsi="Arial" w:cs="Arial"/>
          <w:sz w:val="24"/>
          <w:szCs w:val="24"/>
        </w:rPr>
        <w:t xml:space="preserve">Mr Avenant then testified that throughout his tenure at the farm Retreat, he spent, according to a quotation he received from </w:t>
      </w:r>
      <w:r w:rsidRPr="00837899">
        <w:rPr>
          <w:rFonts w:ascii="Arial" w:hAnsi="Arial" w:cs="Arial"/>
          <w:sz w:val="24"/>
          <w:szCs w:val="24"/>
        </w:rPr>
        <w:t>CK Heydt Civil CC</w:t>
      </w:r>
      <w:r w:rsidR="00C31DC9">
        <w:rPr>
          <w:rFonts w:ascii="Arial" w:hAnsi="Arial" w:cs="Arial"/>
          <w:sz w:val="24"/>
          <w:szCs w:val="24"/>
        </w:rPr>
        <w:t xml:space="preserve">, approximately N$1 764 891.27 </w:t>
      </w:r>
      <w:r w:rsidR="00C31DC9" w:rsidRPr="00C31DC9">
        <w:rPr>
          <w:rFonts w:ascii="Arial" w:hAnsi="Arial" w:cs="Arial"/>
          <w:sz w:val="24"/>
          <w:szCs w:val="24"/>
        </w:rPr>
        <w:t>o</w:t>
      </w:r>
      <w:r w:rsidRPr="00C31DC9">
        <w:rPr>
          <w:rFonts w:ascii="Arial" w:hAnsi="Arial" w:cs="Arial"/>
          <w:sz w:val="24"/>
          <w:szCs w:val="24"/>
        </w:rPr>
        <w:t xml:space="preserve">n repairs </w:t>
      </w:r>
      <w:r>
        <w:rPr>
          <w:rFonts w:ascii="Arial" w:hAnsi="Arial" w:cs="Arial"/>
          <w:sz w:val="24"/>
          <w:szCs w:val="24"/>
        </w:rPr>
        <w:t xml:space="preserve">and the improvement </w:t>
      </w:r>
      <w:r w:rsidR="00142315">
        <w:rPr>
          <w:rFonts w:ascii="Arial" w:hAnsi="Arial" w:cs="Arial"/>
          <w:sz w:val="24"/>
          <w:szCs w:val="24"/>
        </w:rPr>
        <w:t xml:space="preserve">of infrastructure on the farm. </w:t>
      </w:r>
      <w:r>
        <w:rPr>
          <w:rFonts w:ascii="Arial" w:hAnsi="Arial" w:cs="Arial"/>
          <w:sz w:val="24"/>
          <w:szCs w:val="24"/>
        </w:rPr>
        <w:t>The actual invoices and receipts he no longer had in his possession as he changed accountants and did not receive the said documents from his previous accountant.</w:t>
      </w:r>
      <w:r w:rsidR="00B61824">
        <w:rPr>
          <w:rFonts w:ascii="Arial" w:hAnsi="Arial" w:cs="Arial"/>
          <w:sz w:val="24"/>
          <w:szCs w:val="24"/>
        </w:rPr>
        <w:t xml:space="preserve"> This however was no longer the amount relied upon by the plaintiff in light of the evidence that </w:t>
      </w:r>
      <w:r w:rsidR="00142315">
        <w:rPr>
          <w:rFonts w:ascii="Arial" w:hAnsi="Arial" w:cs="Arial"/>
          <w:sz w:val="24"/>
          <w:szCs w:val="24"/>
        </w:rPr>
        <w:t>wa</w:t>
      </w:r>
      <w:r w:rsidR="00B61824">
        <w:rPr>
          <w:rFonts w:ascii="Arial" w:hAnsi="Arial" w:cs="Arial"/>
          <w:sz w:val="24"/>
          <w:szCs w:val="24"/>
        </w:rPr>
        <w:t>s presented by the expert witness.</w:t>
      </w:r>
    </w:p>
    <w:p w:rsidR="00026409" w:rsidRDefault="00026409" w:rsidP="00026409">
      <w:pPr>
        <w:tabs>
          <w:tab w:val="left" w:pos="567"/>
        </w:tabs>
        <w:spacing w:after="0" w:line="360" w:lineRule="auto"/>
        <w:jc w:val="both"/>
        <w:rPr>
          <w:rFonts w:ascii="Arial" w:hAnsi="Arial" w:cs="Arial"/>
          <w:sz w:val="24"/>
          <w:szCs w:val="24"/>
        </w:rPr>
      </w:pPr>
    </w:p>
    <w:p w:rsidR="00184C3A" w:rsidRDefault="00184C3A" w:rsidP="00026409">
      <w:pPr>
        <w:tabs>
          <w:tab w:val="left" w:pos="709"/>
        </w:tabs>
        <w:spacing w:after="0" w:line="360" w:lineRule="auto"/>
        <w:jc w:val="both"/>
        <w:rPr>
          <w:rFonts w:ascii="Arial" w:hAnsi="Arial" w:cs="Arial"/>
          <w:sz w:val="24"/>
          <w:szCs w:val="24"/>
        </w:rPr>
      </w:pPr>
      <w:r w:rsidRPr="00D9070C">
        <w:rPr>
          <w:rFonts w:ascii="Arial" w:hAnsi="Arial" w:cs="Arial"/>
          <w:sz w:val="24"/>
          <w:szCs w:val="24"/>
        </w:rPr>
        <w:t>[</w:t>
      </w:r>
      <w:r w:rsidR="00B61824">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142315">
        <w:rPr>
          <w:rFonts w:ascii="Arial" w:hAnsi="Arial" w:cs="Arial"/>
          <w:sz w:val="24"/>
          <w:szCs w:val="24"/>
        </w:rPr>
        <w:t>The plaintiff further</w:t>
      </w:r>
      <w:r w:rsidR="00B61824" w:rsidRPr="00B61824">
        <w:rPr>
          <w:rFonts w:ascii="Arial" w:hAnsi="Arial" w:cs="Arial"/>
          <w:sz w:val="24"/>
          <w:szCs w:val="24"/>
        </w:rPr>
        <w:t xml:space="preserve"> testified</w:t>
      </w:r>
      <w:r w:rsidR="00142315">
        <w:rPr>
          <w:rFonts w:ascii="Arial" w:hAnsi="Arial" w:cs="Arial"/>
          <w:sz w:val="24"/>
          <w:szCs w:val="24"/>
        </w:rPr>
        <w:t>,</w:t>
      </w:r>
      <w:r w:rsidR="00B61824" w:rsidRPr="00B61824">
        <w:rPr>
          <w:rFonts w:ascii="Arial" w:hAnsi="Arial" w:cs="Arial"/>
          <w:sz w:val="24"/>
          <w:szCs w:val="24"/>
        </w:rPr>
        <w:t xml:space="preserve"> with the aid of ob</w:t>
      </w:r>
      <w:r w:rsidR="00B61824">
        <w:rPr>
          <w:rFonts w:ascii="Arial" w:hAnsi="Arial" w:cs="Arial"/>
          <w:sz w:val="24"/>
          <w:szCs w:val="24"/>
        </w:rPr>
        <w:t xml:space="preserve">jective evidence in the </w:t>
      </w:r>
      <w:r w:rsidR="00B61824" w:rsidRPr="0037155A">
        <w:rPr>
          <w:rFonts w:ascii="Arial" w:hAnsi="Arial" w:cs="Arial"/>
          <w:color w:val="000000" w:themeColor="text1"/>
          <w:sz w:val="24"/>
          <w:szCs w:val="24"/>
        </w:rPr>
        <w:t>form of 68 photographs</w:t>
      </w:r>
      <w:r w:rsidR="00142315" w:rsidRPr="0037155A">
        <w:rPr>
          <w:rFonts w:ascii="Arial" w:hAnsi="Arial" w:cs="Arial"/>
          <w:color w:val="000000" w:themeColor="text1"/>
          <w:sz w:val="24"/>
          <w:szCs w:val="24"/>
        </w:rPr>
        <w:t xml:space="preserve"> </w:t>
      </w:r>
      <w:r w:rsidR="00B61824" w:rsidRPr="0037155A">
        <w:rPr>
          <w:rFonts w:ascii="Arial" w:hAnsi="Arial" w:cs="Arial"/>
          <w:color w:val="000000" w:themeColor="text1"/>
          <w:sz w:val="24"/>
          <w:szCs w:val="24"/>
        </w:rPr>
        <w:t xml:space="preserve">taken of all the improvements effected by him during his occupation and </w:t>
      </w:r>
      <w:r w:rsidR="00B61824" w:rsidRPr="00B61824">
        <w:rPr>
          <w:rFonts w:ascii="Arial" w:hAnsi="Arial" w:cs="Arial"/>
          <w:sz w:val="24"/>
          <w:szCs w:val="24"/>
        </w:rPr>
        <w:t xml:space="preserve">gave a description of what each photograph depicts </w:t>
      </w:r>
      <w:r w:rsidR="00B61824">
        <w:rPr>
          <w:rFonts w:ascii="Arial" w:hAnsi="Arial" w:cs="Arial"/>
          <w:sz w:val="24"/>
          <w:szCs w:val="24"/>
        </w:rPr>
        <w:t xml:space="preserve">in respect of all the necessary </w:t>
      </w:r>
      <w:r w:rsidR="00B61824" w:rsidRPr="00B61824">
        <w:rPr>
          <w:rFonts w:ascii="Arial" w:hAnsi="Arial" w:cs="Arial"/>
          <w:sz w:val="24"/>
          <w:szCs w:val="24"/>
        </w:rPr>
        <w:t>improv</w:t>
      </w:r>
      <w:r w:rsidR="00142315">
        <w:rPr>
          <w:rFonts w:ascii="Arial" w:hAnsi="Arial" w:cs="Arial"/>
          <w:sz w:val="24"/>
          <w:szCs w:val="24"/>
        </w:rPr>
        <w:t>ements that he effected to the p</w:t>
      </w:r>
      <w:r w:rsidR="00B61824" w:rsidRPr="00B61824">
        <w:rPr>
          <w:rFonts w:ascii="Arial" w:hAnsi="Arial" w:cs="Arial"/>
          <w:sz w:val="24"/>
          <w:szCs w:val="24"/>
        </w:rPr>
        <w:t>remises</w:t>
      </w:r>
      <w:r w:rsidR="00B61824">
        <w:rPr>
          <w:rFonts w:ascii="Arial" w:hAnsi="Arial" w:cs="Arial"/>
          <w:sz w:val="24"/>
          <w:szCs w:val="24"/>
        </w:rPr>
        <w:t>. These improvements ranged from improving water installations, repairing the roof of the house on the farm, repairs to the barn on the farm, installing water installations in camps which had no water installation, giving access to drinkable water to the homestead as well as to the people staying on the remainder of farm Retreat, fixing the stock pens and fences including making the fences higher to retain the stock inside the camps, repairing and replacing windmills and windmill heads, reinforcing of water tank stands, erecting mangas and a dipping hole to be able to ensure the health of the stock on the farm, etc.</w:t>
      </w:r>
      <w:r w:rsidR="00BD266F">
        <w:rPr>
          <w:rFonts w:ascii="Arial" w:hAnsi="Arial" w:cs="Arial"/>
          <w:sz w:val="24"/>
          <w:szCs w:val="24"/>
        </w:rPr>
        <w:t xml:space="preserve"> According to the opinion of the expert witness the costs </w:t>
      </w:r>
      <w:r w:rsidR="00BD266F" w:rsidRPr="00BD266F">
        <w:rPr>
          <w:rFonts w:ascii="Arial" w:hAnsi="Arial" w:cs="Arial"/>
          <w:sz w:val="24"/>
          <w:szCs w:val="24"/>
        </w:rPr>
        <w:t xml:space="preserve">of such installations amounts to five hundred </w:t>
      </w:r>
      <w:r w:rsidR="00BD266F" w:rsidRPr="00BD266F">
        <w:rPr>
          <w:rFonts w:ascii="Arial" w:hAnsi="Arial" w:cs="Arial"/>
          <w:sz w:val="24"/>
          <w:szCs w:val="24"/>
        </w:rPr>
        <w:lastRenderedPageBreak/>
        <w:t>and fifty-four thousand (N$554 000).</w:t>
      </w:r>
      <w:r w:rsidR="005F022E">
        <w:rPr>
          <w:rFonts w:ascii="Arial" w:hAnsi="Arial" w:cs="Arial"/>
          <w:sz w:val="24"/>
          <w:szCs w:val="24"/>
        </w:rPr>
        <w:t xml:space="preserve"> </w:t>
      </w:r>
      <w:r w:rsidR="00746CF7">
        <w:rPr>
          <w:rFonts w:ascii="Arial" w:hAnsi="Arial" w:cs="Arial"/>
          <w:sz w:val="24"/>
          <w:szCs w:val="24"/>
        </w:rPr>
        <w:t>He insisted that such improvements were necessary to proceed and effectively farm on the farm with livestock.</w:t>
      </w:r>
    </w:p>
    <w:p w:rsidR="00026409" w:rsidRDefault="00026409" w:rsidP="00026409">
      <w:pPr>
        <w:tabs>
          <w:tab w:val="left" w:pos="567"/>
        </w:tabs>
        <w:spacing w:after="0" w:line="360" w:lineRule="auto"/>
        <w:jc w:val="both"/>
        <w:rPr>
          <w:rFonts w:ascii="Arial" w:hAnsi="Arial" w:cs="Arial"/>
          <w:sz w:val="24"/>
          <w:szCs w:val="24"/>
        </w:rPr>
      </w:pPr>
    </w:p>
    <w:p w:rsidR="00184C3A" w:rsidRDefault="00BD266F" w:rsidP="00026409">
      <w:pPr>
        <w:tabs>
          <w:tab w:val="left" w:pos="709"/>
        </w:tabs>
        <w:spacing w:after="0" w:line="360" w:lineRule="auto"/>
        <w:jc w:val="both"/>
        <w:rPr>
          <w:rFonts w:ascii="Arial" w:hAnsi="Arial" w:cs="Arial"/>
          <w:sz w:val="24"/>
          <w:szCs w:val="24"/>
        </w:rPr>
      </w:pPr>
      <w:r>
        <w:rPr>
          <w:rFonts w:ascii="Arial" w:hAnsi="Arial" w:cs="Arial"/>
          <w:sz w:val="24"/>
          <w:szCs w:val="24"/>
        </w:rPr>
        <w:t>[10</w:t>
      </w:r>
      <w:r w:rsidR="00184C3A" w:rsidRPr="00F61CE9">
        <w:rPr>
          <w:rFonts w:ascii="Arial" w:hAnsi="Arial" w:cs="Arial"/>
          <w:sz w:val="24"/>
          <w:szCs w:val="24"/>
        </w:rPr>
        <w:t>]</w:t>
      </w:r>
      <w:r w:rsidR="00184C3A" w:rsidRPr="00F61CE9">
        <w:rPr>
          <w:rFonts w:ascii="Arial" w:hAnsi="Arial" w:cs="Arial"/>
          <w:sz w:val="24"/>
          <w:szCs w:val="24"/>
        </w:rPr>
        <w:tab/>
      </w:r>
      <w:r>
        <w:rPr>
          <w:rFonts w:ascii="Arial" w:hAnsi="Arial" w:cs="Arial"/>
          <w:sz w:val="24"/>
          <w:szCs w:val="24"/>
        </w:rPr>
        <w:t xml:space="preserve">He also testified that some of </w:t>
      </w:r>
      <w:r w:rsidRPr="0037155A">
        <w:rPr>
          <w:rFonts w:ascii="Arial" w:hAnsi="Arial" w:cs="Arial"/>
          <w:color w:val="000000" w:themeColor="text1"/>
          <w:sz w:val="24"/>
          <w:szCs w:val="24"/>
        </w:rPr>
        <w:t xml:space="preserve">these </w:t>
      </w:r>
      <w:r w:rsidR="0037155A" w:rsidRPr="0037155A">
        <w:rPr>
          <w:rFonts w:ascii="Arial" w:hAnsi="Arial" w:cs="Arial"/>
          <w:color w:val="000000" w:themeColor="text1"/>
          <w:sz w:val="24"/>
          <w:szCs w:val="24"/>
        </w:rPr>
        <w:t>fixtures are removable</w:t>
      </w:r>
      <w:r w:rsidRPr="0037155A">
        <w:rPr>
          <w:rFonts w:ascii="Arial" w:hAnsi="Arial" w:cs="Arial"/>
          <w:color w:val="000000" w:themeColor="text1"/>
          <w:sz w:val="24"/>
          <w:szCs w:val="24"/>
        </w:rPr>
        <w:t xml:space="preserve">, like </w:t>
      </w:r>
      <w:r>
        <w:rPr>
          <w:rFonts w:ascii="Arial" w:hAnsi="Arial" w:cs="Arial"/>
          <w:sz w:val="24"/>
          <w:szCs w:val="24"/>
        </w:rPr>
        <w:t xml:space="preserve">the water tanks he installed because they are attached to cement blocks on the ground with fencing wire. </w:t>
      </w:r>
      <w:r w:rsidR="00746CF7">
        <w:rPr>
          <w:rFonts w:ascii="Arial" w:hAnsi="Arial" w:cs="Arial"/>
          <w:sz w:val="24"/>
          <w:szCs w:val="24"/>
        </w:rPr>
        <w:t xml:space="preserve">He admits writing a letter to the Permanent Secretary of the Ministry of Lands and Resettlement on 21 April 2016 in which he informed the Permanent Secretary that </w:t>
      </w:r>
      <w:r w:rsidR="00746CF7" w:rsidRPr="00746CF7">
        <w:rPr>
          <w:rFonts w:ascii="Arial" w:hAnsi="Arial" w:cs="Arial"/>
          <w:sz w:val="24"/>
          <w:szCs w:val="24"/>
        </w:rPr>
        <w:t xml:space="preserve">the premises was not fit for its intended use as a result of the fact that it did not have sufficient and suitable infrastructure to conduct efficient farming practices thereon.  </w:t>
      </w:r>
      <w:r w:rsidR="00746CF7">
        <w:rPr>
          <w:rFonts w:ascii="Arial" w:hAnsi="Arial" w:cs="Arial"/>
          <w:sz w:val="24"/>
          <w:szCs w:val="24"/>
        </w:rPr>
        <w:t>He indicated that he was many times at the regional office of the Ministry of Lands and Resettlement and</w:t>
      </w:r>
      <w:r w:rsidR="005F022E">
        <w:rPr>
          <w:rFonts w:ascii="Arial" w:hAnsi="Arial" w:cs="Arial"/>
          <w:sz w:val="24"/>
          <w:szCs w:val="24"/>
        </w:rPr>
        <w:t xml:space="preserve"> took the matter up with Ms Mbai</w:t>
      </w:r>
      <w:r w:rsidR="00746CF7">
        <w:rPr>
          <w:rFonts w:ascii="Arial" w:hAnsi="Arial" w:cs="Arial"/>
          <w:sz w:val="24"/>
          <w:szCs w:val="24"/>
        </w:rPr>
        <w:t>sa when she was still there and then with Mr Engelbrecht.</w:t>
      </w:r>
    </w:p>
    <w:p w:rsidR="00026409" w:rsidRDefault="00026409" w:rsidP="00026409">
      <w:pPr>
        <w:tabs>
          <w:tab w:val="left" w:pos="709"/>
        </w:tabs>
        <w:spacing w:after="0" w:line="360" w:lineRule="auto"/>
        <w:jc w:val="both"/>
        <w:rPr>
          <w:rFonts w:ascii="Arial" w:hAnsi="Arial" w:cs="Arial"/>
          <w:sz w:val="24"/>
          <w:szCs w:val="24"/>
        </w:rPr>
      </w:pPr>
    </w:p>
    <w:p w:rsidR="00184C3A" w:rsidRDefault="00746CF7" w:rsidP="00026409">
      <w:pPr>
        <w:tabs>
          <w:tab w:val="left" w:pos="709"/>
        </w:tabs>
        <w:spacing w:after="0" w:line="360" w:lineRule="auto"/>
        <w:jc w:val="both"/>
        <w:rPr>
          <w:rFonts w:ascii="Arial" w:hAnsi="Arial" w:cs="Arial"/>
          <w:sz w:val="24"/>
          <w:szCs w:val="24"/>
        </w:rPr>
      </w:pPr>
      <w:r>
        <w:rPr>
          <w:rFonts w:ascii="Arial" w:hAnsi="Arial" w:cs="Arial"/>
          <w:sz w:val="24"/>
          <w:szCs w:val="24"/>
        </w:rPr>
        <w:t>[11</w:t>
      </w:r>
      <w:r w:rsidR="00184C3A">
        <w:rPr>
          <w:rFonts w:ascii="Arial" w:hAnsi="Arial" w:cs="Arial"/>
          <w:sz w:val="24"/>
          <w:szCs w:val="24"/>
        </w:rPr>
        <w:t>]</w:t>
      </w:r>
      <w:r w:rsidR="00184C3A">
        <w:rPr>
          <w:rFonts w:ascii="Arial" w:hAnsi="Arial" w:cs="Arial"/>
          <w:sz w:val="24"/>
          <w:szCs w:val="24"/>
        </w:rPr>
        <w:tab/>
      </w:r>
      <w:r w:rsidRPr="00746CF7">
        <w:rPr>
          <w:rFonts w:ascii="Arial" w:hAnsi="Arial" w:cs="Arial"/>
          <w:sz w:val="24"/>
          <w:szCs w:val="24"/>
        </w:rPr>
        <w:t xml:space="preserve">The </w:t>
      </w:r>
      <w:r w:rsidR="0098219B">
        <w:rPr>
          <w:rFonts w:ascii="Arial" w:hAnsi="Arial" w:cs="Arial"/>
          <w:sz w:val="24"/>
          <w:szCs w:val="24"/>
        </w:rPr>
        <w:t xml:space="preserve">plaintiff then presented the </w:t>
      </w:r>
      <w:r w:rsidRPr="00746CF7">
        <w:rPr>
          <w:rFonts w:ascii="Arial" w:hAnsi="Arial" w:cs="Arial"/>
          <w:sz w:val="24"/>
          <w:szCs w:val="24"/>
        </w:rPr>
        <w:t>expert testimony of Mr Jurie Scholtz</w:t>
      </w:r>
      <w:r w:rsidR="0098219B">
        <w:rPr>
          <w:rFonts w:ascii="Arial" w:hAnsi="Arial" w:cs="Arial"/>
          <w:sz w:val="24"/>
          <w:szCs w:val="24"/>
        </w:rPr>
        <w:t>. He testified t</w:t>
      </w:r>
      <w:r w:rsidRPr="00746CF7">
        <w:rPr>
          <w:rFonts w:ascii="Arial" w:hAnsi="Arial" w:cs="Arial"/>
          <w:sz w:val="24"/>
          <w:szCs w:val="24"/>
        </w:rPr>
        <w:t xml:space="preserve">hat </w:t>
      </w:r>
      <w:r w:rsidR="0098219B">
        <w:rPr>
          <w:rFonts w:ascii="Arial" w:hAnsi="Arial" w:cs="Arial"/>
          <w:sz w:val="24"/>
          <w:szCs w:val="24"/>
        </w:rPr>
        <w:t>he has the requisite expertise</w:t>
      </w:r>
      <w:r w:rsidRPr="00746CF7">
        <w:rPr>
          <w:rFonts w:ascii="Arial" w:hAnsi="Arial" w:cs="Arial"/>
          <w:sz w:val="24"/>
          <w:szCs w:val="24"/>
        </w:rPr>
        <w:t xml:space="preserve"> (experience and knowledge) to assist the</w:t>
      </w:r>
      <w:r w:rsidR="00D204DF">
        <w:rPr>
          <w:rFonts w:ascii="Arial" w:hAnsi="Arial" w:cs="Arial"/>
          <w:sz w:val="24"/>
          <w:szCs w:val="24"/>
        </w:rPr>
        <w:t xml:space="preserve"> </w:t>
      </w:r>
      <w:r w:rsidR="00756796">
        <w:rPr>
          <w:rFonts w:ascii="Arial" w:hAnsi="Arial" w:cs="Arial"/>
          <w:sz w:val="24"/>
          <w:szCs w:val="24"/>
        </w:rPr>
        <w:t>c</w:t>
      </w:r>
      <w:r w:rsidRPr="00746CF7">
        <w:rPr>
          <w:rFonts w:ascii="Arial" w:hAnsi="Arial" w:cs="Arial"/>
          <w:sz w:val="24"/>
          <w:szCs w:val="24"/>
        </w:rPr>
        <w:t>ourt to quantify the re</w:t>
      </w:r>
      <w:r w:rsidR="00756796">
        <w:rPr>
          <w:rFonts w:ascii="Arial" w:hAnsi="Arial" w:cs="Arial"/>
          <w:sz w:val="24"/>
          <w:szCs w:val="24"/>
        </w:rPr>
        <w:t>asonable costs incurred by the p</w:t>
      </w:r>
      <w:r w:rsidRPr="00746CF7">
        <w:rPr>
          <w:rFonts w:ascii="Arial" w:hAnsi="Arial" w:cs="Arial"/>
          <w:sz w:val="24"/>
          <w:szCs w:val="24"/>
        </w:rPr>
        <w:t>lain</w:t>
      </w:r>
      <w:r w:rsidR="0098219B">
        <w:rPr>
          <w:rFonts w:ascii="Arial" w:hAnsi="Arial" w:cs="Arial"/>
          <w:sz w:val="24"/>
          <w:szCs w:val="24"/>
        </w:rPr>
        <w:t xml:space="preserve">tiff in effecting the necessary </w:t>
      </w:r>
      <w:r w:rsidR="00756796">
        <w:rPr>
          <w:rFonts w:ascii="Arial" w:hAnsi="Arial" w:cs="Arial"/>
          <w:sz w:val="24"/>
          <w:szCs w:val="24"/>
        </w:rPr>
        <w:t>improvements to the p</w:t>
      </w:r>
      <w:r w:rsidRPr="00746CF7">
        <w:rPr>
          <w:rFonts w:ascii="Arial" w:hAnsi="Arial" w:cs="Arial"/>
          <w:sz w:val="24"/>
          <w:szCs w:val="24"/>
        </w:rPr>
        <w:t>remises</w:t>
      </w:r>
      <w:r w:rsidR="00756796">
        <w:rPr>
          <w:rFonts w:ascii="Arial" w:hAnsi="Arial" w:cs="Arial"/>
          <w:sz w:val="24"/>
          <w:szCs w:val="24"/>
        </w:rPr>
        <w:t>, which</w:t>
      </w:r>
      <w:r w:rsidRPr="00746CF7">
        <w:rPr>
          <w:rFonts w:ascii="Arial" w:hAnsi="Arial" w:cs="Arial"/>
          <w:sz w:val="24"/>
          <w:szCs w:val="24"/>
        </w:rPr>
        <w:t xml:space="preserve"> amounts to N$554,000 as per his valuat</w:t>
      </w:r>
      <w:r w:rsidR="00026409">
        <w:rPr>
          <w:rFonts w:ascii="Arial" w:hAnsi="Arial" w:cs="Arial"/>
          <w:sz w:val="24"/>
          <w:szCs w:val="24"/>
        </w:rPr>
        <w:t xml:space="preserve">ion report. </w:t>
      </w:r>
      <w:r w:rsidR="0098219B">
        <w:rPr>
          <w:rFonts w:ascii="Arial" w:hAnsi="Arial" w:cs="Arial"/>
          <w:sz w:val="24"/>
          <w:szCs w:val="24"/>
        </w:rPr>
        <w:t>D</w:t>
      </w:r>
      <w:r w:rsidRPr="00746CF7">
        <w:rPr>
          <w:rFonts w:ascii="Arial" w:hAnsi="Arial" w:cs="Arial"/>
          <w:sz w:val="24"/>
          <w:szCs w:val="24"/>
        </w:rPr>
        <w:t>ue to the above necessary improvemen</w:t>
      </w:r>
      <w:r w:rsidR="00756796">
        <w:rPr>
          <w:rFonts w:ascii="Arial" w:hAnsi="Arial" w:cs="Arial"/>
          <w:sz w:val="24"/>
          <w:szCs w:val="24"/>
        </w:rPr>
        <w:t>ts effected by the p</w:t>
      </w:r>
      <w:r w:rsidR="0098219B">
        <w:rPr>
          <w:rFonts w:ascii="Arial" w:hAnsi="Arial" w:cs="Arial"/>
          <w:sz w:val="24"/>
          <w:szCs w:val="24"/>
        </w:rPr>
        <w:t xml:space="preserve">laintiff on </w:t>
      </w:r>
      <w:r w:rsidRPr="00746CF7">
        <w:rPr>
          <w:rFonts w:ascii="Arial" w:hAnsi="Arial" w:cs="Arial"/>
          <w:sz w:val="24"/>
          <w:szCs w:val="24"/>
        </w:rPr>
        <w:t xml:space="preserve">the </w:t>
      </w:r>
      <w:r w:rsidR="0098219B">
        <w:rPr>
          <w:rFonts w:ascii="Arial" w:hAnsi="Arial" w:cs="Arial"/>
          <w:sz w:val="24"/>
          <w:szCs w:val="24"/>
        </w:rPr>
        <w:t>farm Retreat</w:t>
      </w:r>
      <w:r w:rsidR="00756796">
        <w:rPr>
          <w:rFonts w:ascii="Arial" w:hAnsi="Arial" w:cs="Arial"/>
          <w:sz w:val="24"/>
          <w:szCs w:val="24"/>
        </w:rPr>
        <w:t>, the farm’s</w:t>
      </w:r>
      <w:r w:rsidRPr="00746CF7">
        <w:rPr>
          <w:rFonts w:ascii="Arial" w:hAnsi="Arial" w:cs="Arial"/>
          <w:sz w:val="24"/>
          <w:szCs w:val="24"/>
        </w:rPr>
        <w:t xml:space="preserve"> market val</w:t>
      </w:r>
      <w:r w:rsidR="00756796">
        <w:rPr>
          <w:rFonts w:ascii="Arial" w:hAnsi="Arial" w:cs="Arial"/>
          <w:sz w:val="24"/>
          <w:szCs w:val="24"/>
        </w:rPr>
        <w:t xml:space="preserve">ue </w:t>
      </w:r>
      <w:r w:rsidR="00756796" w:rsidRPr="00746CF7">
        <w:rPr>
          <w:rFonts w:ascii="Arial" w:hAnsi="Arial" w:cs="Arial"/>
          <w:sz w:val="24"/>
          <w:szCs w:val="24"/>
        </w:rPr>
        <w:t>increase</w:t>
      </w:r>
      <w:r w:rsidR="00756796">
        <w:rPr>
          <w:rFonts w:ascii="Arial" w:hAnsi="Arial" w:cs="Arial"/>
          <w:sz w:val="24"/>
          <w:szCs w:val="24"/>
        </w:rPr>
        <w:t>d in the</w:t>
      </w:r>
      <w:r w:rsidR="00026409">
        <w:rPr>
          <w:rFonts w:ascii="Arial" w:hAnsi="Arial" w:cs="Arial"/>
          <w:sz w:val="24"/>
          <w:szCs w:val="24"/>
        </w:rPr>
        <w:t xml:space="preserve"> amount of N$420,000</w:t>
      </w:r>
      <w:r w:rsidR="0098219B">
        <w:rPr>
          <w:rFonts w:ascii="Arial" w:hAnsi="Arial" w:cs="Arial"/>
          <w:sz w:val="24"/>
          <w:szCs w:val="24"/>
        </w:rPr>
        <w:t>. H</w:t>
      </w:r>
      <w:r w:rsidRPr="00746CF7">
        <w:rPr>
          <w:rFonts w:ascii="Arial" w:hAnsi="Arial" w:cs="Arial"/>
          <w:sz w:val="24"/>
          <w:szCs w:val="24"/>
        </w:rPr>
        <w:t xml:space="preserve">e </w:t>
      </w:r>
      <w:r w:rsidR="0098219B">
        <w:rPr>
          <w:rFonts w:ascii="Arial" w:hAnsi="Arial" w:cs="Arial"/>
          <w:sz w:val="24"/>
          <w:szCs w:val="24"/>
        </w:rPr>
        <w:t xml:space="preserve">also </w:t>
      </w:r>
      <w:r w:rsidRPr="00746CF7">
        <w:rPr>
          <w:rFonts w:ascii="Arial" w:hAnsi="Arial" w:cs="Arial"/>
          <w:sz w:val="24"/>
          <w:szCs w:val="24"/>
        </w:rPr>
        <w:t>confirmed that he had a visual inspection of all the items listed</w:t>
      </w:r>
      <w:r w:rsidR="0098219B">
        <w:rPr>
          <w:rFonts w:ascii="Arial" w:hAnsi="Arial" w:cs="Arial"/>
          <w:sz w:val="24"/>
          <w:szCs w:val="24"/>
        </w:rPr>
        <w:t xml:space="preserve"> by the </w:t>
      </w:r>
      <w:r w:rsidR="00756796">
        <w:rPr>
          <w:rFonts w:ascii="Arial" w:hAnsi="Arial" w:cs="Arial"/>
          <w:sz w:val="24"/>
          <w:szCs w:val="24"/>
        </w:rPr>
        <w:t>p</w:t>
      </w:r>
      <w:r w:rsidR="0098219B">
        <w:rPr>
          <w:rFonts w:ascii="Arial" w:hAnsi="Arial" w:cs="Arial"/>
          <w:sz w:val="24"/>
          <w:szCs w:val="24"/>
        </w:rPr>
        <w:t xml:space="preserve">laintiff and </w:t>
      </w:r>
      <w:r w:rsidRPr="00746CF7">
        <w:rPr>
          <w:rFonts w:ascii="Arial" w:hAnsi="Arial" w:cs="Arial"/>
          <w:sz w:val="24"/>
          <w:szCs w:val="24"/>
        </w:rPr>
        <w:t xml:space="preserve">in his opinion </w:t>
      </w:r>
      <w:r w:rsidR="0098219B">
        <w:rPr>
          <w:rFonts w:ascii="Arial" w:hAnsi="Arial" w:cs="Arial"/>
          <w:sz w:val="24"/>
          <w:szCs w:val="24"/>
        </w:rPr>
        <w:t xml:space="preserve">all the listed improvements are </w:t>
      </w:r>
      <w:r w:rsidRPr="00746CF7">
        <w:rPr>
          <w:rFonts w:ascii="Arial" w:hAnsi="Arial" w:cs="Arial"/>
          <w:sz w:val="24"/>
          <w:szCs w:val="24"/>
        </w:rPr>
        <w:t xml:space="preserve">necessary in order to undertake farming activities on the </w:t>
      </w:r>
      <w:r w:rsidR="0098219B">
        <w:rPr>
          <w:rFonts w:ascii="Arial" w:hAnsi="Arial" w:cs="Arial"/>
          <w:sz w:val="24"/>
          <w:szCs w:val="24"/>
        </w:rPr>
        <w:t xml:space="preserve">farm. He also testified that in his opinion, it would be </w:t>
      </w:r>
      <w:r w:rsidRPr="00746CF7">
        <w:rPr>
          <w:rFonts w:ascii="Arial" w:hAnsi="Arial" w:cs="Arial"/>
          <w:sz w:val="24"/>
          <w:szCs w:val="24"/>
        </w:rPr>
        <w:t xml:space="preserve">ludicrous to remove them and removing them will have a </w:t>
      </w:r>
      <w:r w:rsidR="0098219B">
        <w:rPr>
          <w:rFonts w:ascii="Arial" w:hAnsi="Arial" w:cs="Arial"/>
          <w:sz w:val="24"/>
          <w:szCs w:val="24"/>
        </w:rPr>
        <w:t>negative impact on the value of the farm</w:t>
      </w:r>
      <w:r w:rsidRPr="00746CF7">
        <w:rPr>
          <w:rFonts w:ascii="Arial" w:hAnsi="Arial" w:cs="Arial"/>
          <w:sz w:val="24"/>
          <w:szCs w:val="24"/>
        </w:rPr>
        <w:t>.</w:t>
      </w:r>
    </w:p>
    <w:p w:rsidR="00026409" w:rsidRDefault="00026409" w:rsidP="00026409">
      <w:pPr>
        <w:tabs>
          <w:tab w:val="left" w:pos="709"/>
        </w:tabs>
        <w:spacing w:after="0" w:line="360" w:lineRule="auto"/>
        <w:jc w:val="both"/>
        <w:rPr>
          <w:rFonts w:ascii="Arial" w:hAnsi="Arial" w:cs="Arial"/>
          <w:sz w:val="24"/>
          <w:szCs w:val="24"/>
        </w:rPr>
      </w:pPr>
    </w:p>
    <w:p w:rsidR="0098219B" w:rsidRDefault="0098219B" w:rsidP="00244FB8">
      <w:pPr>
        <w:tabs>
          <w:tab w:val="left" w:pos="709"/>
        </w:tabs>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On behalf of the defendant, Mr Engel</w:t>
      </w:r>
      <w:r w:rsidR="002D42A9">
        <w:rPr>
          <w:rFonts w:ascii="Arial" w:hAnsi="Arial" w:cs="Arial"/>
          <w:sz w:val="24"/>
          <w:szCs w:val="24"/>
        </w:rPr>
        <w:t>brec</w:t>
      </w:r>
      <w:r>
        <w:rPr>
          <w:rFonts w:ascii="Arial" w:hAnsi="Arial" w:cs="Arial"/>
          <w:sz w:val="24"/>
          <w:szCs w:val="24"/>
        </w:rPr>
        <w:t>h</w:t>
      </w:r>
      <w:r w:rsidR="002D42A9">
        <w:rPr>
          <w:rFonts w:ascii="Arial" w:hAnsi="Arial" w:cs="Arial"/>
          <w:sz w:val="24"/>
          <w:szCs w:val="24"/>
        </w:rPr>
        <w:t>t</w:t>
      </w:r>
      <w:r>
        <w:rPr>
          <w:rFonts w:ascii="Arial" w:hAnsi="Arial" w:cs="Arial"/>
          <w:sz w:val="24"/>
          <w:szCs w:val="24"/>
        </w:rPr>
        <w:t xml:space="preserve"> testified that t</w:t>
      </w:r>
      <w:r w:rsidRPr="0098219B">
        <w:rPr>
          <w:rFonts w:ascii="Arial" w:hAnsi="Arial" w:cs="Arial"/>
          <w:sz w:val="24"/>
          <w:szCs w:val="24"/>
        </w:rPr>
        <w:t>he official handing over of the farm</w:t>
      </w:r>
      <w:r>
        <w:rPr>
          <w:rFonts w:ascii="Arial" w:hAnsi="Arial" w:cs="Arial"/>
          <w:sz w:val="24"/>
          <w:szCs w:val="24"/>
        </w:rPr>
        <w:t xml:space="preserve"> was initially set for May 2012 but some renovations were done at the farm and as such the plaintiff only occupied it on 23 September 2013. </w:t>
      </w:r>
      <w:r w:rsidRPr="0098219B">
        <w:rPr>
          <w:rFonts w:ascii="Arial" w:hAnsi="Arial" w:cs="Arial"/>
          <w:sz w:val="24"/>
          <w:szCs w:val="24"/>
        </w:rPr>
        <w:t>This alteration therefore predicat</w:t>
      </w:r>
      <w:r>
        <w:rPr>
          <w:rFonts w:ascii="Arial" w:hAnsi="Arial" w:cs="Arial"/>
          <w:sz w:val="24"/>
          <w:szCs w:val="24"/>
        </w:rPr>
        <w:t xml:space="preserve">ed a change in the terms of the </w:t>
      </w:r>
      <w:r w:rsidRPr="0098219B">
        <w:rPr>
          <w:rFonts w:ascii="Arial" w:hAnsi="Arial" w:cs="Arial"/>
          <w:sz w:val="24"/>
          <w:szCs w:val="24"/>
        </w:rPr>
        <w:t>initial lease agreement and therefore, another lease agre</w:t>
      </w:r>
      <w:r>
        <w:rPr>
          <w:rFonts w:ascii="Arial" w:hAnsi="Arial" w:cs="Arial"/>
          <w:sz w:val="24"/>
          <w:szCs w:val="24"/>
        </w:rPr>
        <w:t xml:space="preserve">ement </w:t>
      </w:r>
      <w:r w:rsidRPr="0098219B">
        <w:rPr>
          <w:rFonts w:ascii="Arial" w:hAnsi="Arial" w:cs="Arial"/>
          <w:sz w:val="24"/>
          <w:szCs w:val="24"/>
        </w:rPr>
        <w:t>was entered into by the respective pa</w:t>
      </w:r>
      <w:r>
        <w:rPr>
          <w:rFonts w:ascii="Arial" w:hAnsi="Arial" w:cs="Arial"/>
          <w:sz w:val="24"/>
          <w:szCs w:val="24"/>
        </w:rPr>
        <w:t xml:space="preserve">rties for a period of six years </w:t>
      </w:r>
      <w:r w:rsidR="00756796">
        <w:rPr>
          <w:rFonts w:ascii="Arial" w:hAnsi="Arial" w:cs="Arial"/>
          <w:sz w:val="24"/>
          <w:szCs w:val="24"/>
        </w:rPr>
        <w:t>from the 23</w:t>
      </w:r>
      <w:r w:rsidRPr="0098219B">
        <w:rPr>
          <w:rFonts w:ascii="Arial" w:hAnsi="Arial" w:cs="Arial"/>
          <w:sz w:val="24"/>
          <w:szCs w:val="24"/>
        </w:rPr>
        <w:t xml:space="preserve"> September 201</w:t>
      </w:r>
      <w:r>
        <w:rPr>
          <w:rFonts w:ascii="Arial" w:hAnsi="Arial" w:cs="Arial"/>
          <w:sz w:val="24"/>
          <w:szCs w:val="24"/>
        </w:rPr>
        <w:t>3 to the</w:t>
      </w:r>
      <w:r w:rsidR="002D42A9">
        <w:rPr>
          <w:rFonts w:ascii="Arial" w:hAnsi="Arial" w:cs="Arial"/>
          <w:sz w:val="24"/>
          <w:szCs w:val="24"/>
        </w:rPr>
        <w:t xml:space="preserve"> </w:t>
      </w:r>
      <w:r w:rsidR="00756796">
        <w:rPr>
          <w:rFonts w:ascii="Arial" w:hAnsi="Arial" w:cs="Arial"/>
          <w:sz w:val="24"/>
          <w:szCs w:val="24"/>
        </w:rPr>
        <w:t>23</w:t>
      </w:r>
      <w:r>
        <w:rPr>
          <w:rFonts w:ascii="Arial" w:hAnsi="Arial" w:cs="Arial"/>
          <w:sz w:val="24"/>
          <w:szCs w:val="24"/>
        </w:rPr>
        <w:t xml:space="preserve"> September 2019. He testified that the p</w:t>
      </w:r>
      <w:r w:rsidRPr="0098219B">
        <w:rPr>
          <w:rFonts w:ascii="Arial" w:hAnsi="Arial" w:cs="Arial"/>
          <w:sz w:val="24"/>
          <w:szCs w:val="24"/>
        </w:rPr>
        <w:t>laint</w:t>
      </w:r>
      <w:r>
        <w:rPr>
          <w:rFonts w:ascii="Arial" w:hAnsi="Arial" w:cs="Arial"/>
          <w:sz w:val="24"/>
          <w:szCs w:val="24"/>
        </w:rPr>
        <w:t xml:space="preserve">iff never got approval from the </w:t>
      </w:r>
      <w:r w:rsidR="00C55672">
        <w:rPr>
          <w:rFonts w:ascii="Arial" w:hAnsi="Arial" w:cs="Arial"/>
          <w:sz w:val="24"/>
          <w:szCs w:val="24"/>
        </w:rPr>
        <w:t>Executive Director to effect improvements, neither wa</w:t>
      </w:r>
      <w:r>
        <w:rPr>
          <w:rFonts w:ascii="Arial" w:hAnsi="Arial" w:cs="Arial"/>
          <w:sz w:val="24"/>
          <w:szCs w:val="24"/>
        </w:rPr>
        <w:t>s such</w:t>
      </w:r>
      <w:r w:rsidR="00C55672">
        <w:rPr>
          <w:rFonts w:ascii="Arial" w:hAnsi="Arial" w:cs="Arial"/>
          <w:sz w:val="24"/>
          <w:szCs w:val="24"/>
        </w:rPr>
        <w:t xml:space="preserve"> a</w:t>
      </w:r>
      <w:r>
        <w:rPr>
          <w:rFonts w:ascii="Arial" w:hAnsi="Arial" w:cs="Arial"/>
          <w:sz w:val="24"/>
          <w:szCs w:val="24"/>
        </w:rPr>
        <w:t xml:space="preserve"> request made in writing. They </w:t>
      </w:r>
      <w:r w:rsidR="002D42A9">
        <w:rPr>
          <w:rFonts w:ascii="Arial" w:hAnsi="Arial" w:cs="Arial"/>
          <w:sz w:val="24"/>
          <w:szCs w:val="24"/>
        </w:rPr>
        <w:t>further</w:t>
      </w:r>
      <w:r w:rsidR="00C55672">
        <w:rPr>
          <w:rFonts w:ascii="Arial" w:hAnsi="Arial" w:cs="Arial"/>
          <w:sz w:val="24"/>
          <w:szCs w:val="24"/>
        </w:rPr>
        <w:t xml:space="preserve"> requested the p</w:t>
      </w:r>
      <w:r w:rsidRPr="0098219B">
        <w:rPr>
          <w:rFonts w:ascii="Arial" w:hAnsi="Arial" w:cs="Arial"/>
          <w:sz w:val="24"/>
          <w:szCs w:val="24"/>
        </w:rPr>
        <w:t>laintiff provide inv</w:t>
      </w:r>
      <w:r>
        <w:rPr>
          <w:rFonts w:ascii="Arial" w:hAnsi="Arial" w:cs="Arial"/>
          <w:sz w:val="24"/>
          <w:szCs w:val="24"/>
        </w:rPr>
        <w:t>oices or proof of initial costs f</w:t>
      </w:r>
      <w:r w:rsidRPr="0098219B">
        <w:rPr>
          <w:rFonts w:ascii="Arial" w:hAnsi="Arial" w:cs="Arial"/>
          <w:sz w:val="24"/>
          <w:szCs w:val="24"/>
        </w:rPr>
        <w:t>or most of the purchases, and he ne</w:t>
      </w:r>
      <w:r>
        <w:rPr>
          <w:rFonts w:ascii="Arial" w:hAnsi="Arial" w:cs="Arial"/>
          <w:sz w:val="24"/>
          <w:szCs w:val="24"/>
        </w:rPr>
        <w:t xml:space="preserve">ver attended to such. Plaintiff </w:t>
      </w:r>
      <w:r w:rsidRPr="0098219B">
        <w:rPr>
          <w:rFonts w:ascii="Arial" w:hAnsi="Arial" w:cs="Arial"/>
          <w:sz w:val="24"/>
          <w:szCs w:val="24"/>
        </w:rPr>
        <w:t>repeatedly alluded to his bookke</w:t>
      </w:r>
      <w:r>
        <w:rPr>
          <w:rFonts w:ascii="Arial" w:hAnsi="Arial" w:cs="Arial"/>
          <w:sz w:val="24"/>
          <w:szCs w:val="24"/>
        </w:rPr>
        <w:t xml:space="preserve">eper not being in possession of </w:t>
      </w:r>
      <w:r w:rsidRPr="0098219B">
        <w:rPr>
          <w:rFonts w:ascii="Arial" w:hAnsi="Arial" w:cs="Arial"/>
          <w:sz w:val="24"/>
          <w:szCs w:val="24"/>
        </w:rPr>
        <w:t>such information and further stated that when he ch</w:t>
      </w:r>
      <w:r>
        <w:rPr>
          <w:rFonts w:ascii="Arial" w:hAnsi="Arial" w:cs="Arial"/>
          <w:sz w:val="24"/>
          <w:szCs w:val="24"/>
        </w:rPr>
        <w:t xml:space="preserve">anged </w:t>
      </w:r>
      <w:r w:rsidRPr="0098219B">
        <w:rPr>
          <w:rFonts w:ascii="Arial" w:hAnsi="Arial" w:cs="Arial"/>
          <w:sz w:val="24"/>
          <w:szCs w:val="24"/>
        </w:rPr>
        <w:t xml:space="preserve">bookkeepers from the one he </w:t>
      </w:r>
      <w:r w:rsidRPr="0098219B">
        <w:rPr>
          <w:rFonts w:ascii="Arial" w:hAnsi="Arial" w:cs="Arial"/>
          <w:sz w:val="24"/>
          <w:szCs w:val="24"/>
        </w:rPr>
        <w:lastRenderedPageBreak/>
        <w:t>used i</w:t>
      </w:r>
      <w:r>
        <w:rPr>
          <w:rFonts w:ascii="Arial" w:hAnsi="Arial" w:cs="Arial"/>
          <w:sz w:val="24"/>
          <w:szCs w:val="24"/>
        </w:rPr>
        <w:t xml:space="preserve">n Upington, South Africa to the </w:t>
      </w:r>
      <w:r w:rsidRPr="0098219B">
        <w:rPr>
          <w:rFonts w:ascii="Arial" w:hAnsi="Arial" w:cs="Arial"/>
          <w:sz w:val="24"/>
          <w:szCs w:val="24"/>
        </w:rPr>
        <w:t>one in Keetmanshoop, Namibia, infor</w:t>
      </w:r>
      <w:r>
        <w:rPr>
          <w:rFonts w:ascii="Arial" w:hAnsi="Arial" w:cs="Arial"/>
          <w:sz w:val="24"/>
          <w:szCs w:val="24"/>
        </w:rPr>
        <w:t xml:space="preserve">mation got lost. On that notion </w:t>
      </w:r>
      <w:r w:rsidRPr="0098219B">
        <w:rPr>
          <w:rFonts w:ascii="Arial" w:hAnsi="Arial" w:cs="Arial"/>
          <w:sz w:val="24"/>
          <w:szCs w:val="24"/>
        </w:rPr>
        <w:t xml:space="preserve">there is no proof to this effect that </w:t>
      </w:r>
      <w:r>
        <w:rPr>
          <w:rFonts w:ascii="Arial" w:hAnsi="Arial" w:cs="Arial"/>
          <w:sz w:val="24"/>
          <w:szCs w:val="24"/>
        </w:rPr>
        <w:t xml:space="preserve">the Government is liable to the </w:t>
      </w:r>
      <w:r w:rsidR="00C55672">
        <w:rPr>
          <w:rFonts w:ascii="Arial" w:hAnsi="Arial" w:cs="Arial"/>
          <w:sz w:val="24"/>
          <w:szCs w:val="24"/>
        </w:rPr>
        <w:t>p</w:t>
      </w:r>
      <w:r w:rsidRPr="0098219B">
        <w:rPr>
          <w:rFonts w:ascii="Arial" w:hAnsi="Arial" w:cs="Arial"/>
          <w:sz w:val="24"/>
          <w:szCs w:val="24"/>
        </w:rPr>
        <w:t>laintiff for the amounts sought.</w:t>
      </w:r>
    </w:p>
    <w:p w:rsidR="00244FB8" w:rsidRPr="0098219B" w:rsidRDefault="00244FB8" w:rsidP="00244FB8">
      <w:pPr>
        <w:tabs>
          <w:tab w:val="left" w:pos="709"/>
        </w:tabs>
        <w:spacing w:after="0" w:line="360" w:lineRule="auto"/>
        <w:jc w:val="both"/>
        <w:rPr>
          <w:rFonts w:ascii="Arial" w:hAnsi="Arial" w:cs="Arial"/>
          <w:sz w:val="24"/>
          <w:szCs w:val="24"/>
        </w:rPr>
      </w:pPr>
    </w:p>
    <w:p w:rsidR="0098219B" w:rsidRDefault="0098219B" w:rsidP="00244FB8">
      <w:pPr>
        <w:tabs>
          <w:tab w:val="left" w:pos="709"/>
        </w:tabs>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98219B">
        <w:rPr>
          <w:rFonts w:ascii="Arial" w:hAnsi="Arial" w:cs="Arial"/>
          <w:sz w:val="24"/>
          <w:szCs w:val="24"/>
        </w:rPr>
        <w:t>The witness clarified that he h</w:t>
      </w:r>
      <w:r>
        <w:rPr>
          <w:rFonts w:ascii="Arial" w:hAnsi="Arial" w:cs="Arial"/>
          <w:sz w:val="24"/>
          <w:szCs w:val="24"/>
        </w:rPr>
        <w:t xml:space="preserve">ad discussions with Mr Avenant </w:t>
      </w:r>
      <w:r w:rsidRPr="0098219B">
        <w:rPr>
          <w:rFonts w:ascii="Arial" w:hAnsi="Arial" w:cs="Arial"/>
          <w:sz w:val="24"/>
          <w:szCs w:val="24"/>
        </w:rPr>
        <w:t>regarding the improvements</w:t>
      </w:r>
      <w:r>
        <w:rPr>
          <w:rFonts w:ascii="Arial" w:hAnsi="Arial" w:cs="Arial"/>
          <w:sz w:val="24"/>
          <w:szCs w:val="24"/>
        </w:rPr>
        <w:t xml:space="preserve"> and he informed him </w:t>
      </w:r>
      <w:r w:rsidRPr="0098219B">
        <w:rPr>
          <w:rFonts w:ascii="Arial" w:hAnsi="Arial" w:cs="Arial"/>
          <w:sz w:val="24"/>
          <w:szCs w:val="24"/>
        </w:rPr>
        <w:t>th</w:t>
      </w:r>
      <w:r>
        <w:rPr>
          <w:rFonts w:ascii="Arial" w:hAnsi="Arial" w:cs="Arial"/>
          <w:sz w:val="24"/>
          <w:szCs w:val="24"/>
        </w:rPr>
        <w:t xml:space="preserve">at decisions with regard to any </w:t>
      </w:r>
      <w:r w:rsidRPr="0098219B">
        <w:rPr>
          <w:rFonts w:ascii="Arial" w:hAnsi="Arial" w:cs="Arial"/>
          <w:sz w:val="24"/>
          <w:szCs w:val="24"/>
        </w:rPr>
        <w:t>improvements on governme</w:t>
      </w:r>
      <w:r>
        <w:rPr>
          <w:rFonts w:ascii="Arial" w:hAnsi="Arial" w:cs="Arial"/>
          <w:sz w:val="24"/>
          <w:szCs w:val="24"/>
        </w:rPr>
        <w:t xml:space="preserve">nt farms should be taken by the </w:t>
      </w:r>
      <w:r w:rsidRPr="0098219B">
        <w:rPr>
          <w:rFonts w:ascii="Arial" w:hAnsi="Arial" w:cs="Arial"/>
          <w:sz w:val="24"/>
          <w:szCs w:val="24"/>
        </w:rPr>
        <w:t>accounting officer of such Minist</w:t>
      </w:r>
      <w:r>
        <w:rPr>
          <w:rFonts w:ascii="Arial" w:hAnsi="Arial" w:cs="Arial"/>
          <w:sz w:val="24"/>
          <w:szCs w:val="24"/>
        </w:rPr>
        <w:t xml:space="preserve">ry and that he as original head </w:t>
      </w:r>
      <w:r w:rsidRPr="0098219B">
        <w:rPr>
          <w:rFonts w:ascii="Arial" w:hAnsi="Arial" w:cs="Arial"/>
          <w:sz w:val="24"/>
          <w:szCs w:val="24"/>
        </w:rPr>
        <w:t>does not have the power to give</w:t>
      </w:r>
      <w:r>
        <w:rPr>
          <w:rFonts w:ascii="Arial" w:hAnsi="Arial" w:cs="Arial"/>
          <w:sz w:val="24"/>
          <w:szCs w:val="24"/>
        </w:rPr>
        <w:t xml:space="preserve"> authorization for any lease or </w:t>
      </w:r>
      <w:r w:rsidRPr="0098219B">
        <w:rPr>
          <w:rFonts w:ascii="Arial" w:hAnsi="Arial" w:cs="Arial"/>
          <w:sz w:val="24"/>
          <w:szCs w:val="24"/>
        </w:rPr>
        <w:t>anyone to do improvements witho</w:t>
      </w:r>
      <w:r>
        <w:rPr>
          <w:rFonts w:ascii="Arial" w:hAnsi="Arial" w:cs="Arial"/>
          <w:sz w:val="24"/>
          <w:szCs w:val="24"/>
        </w:rPr>
        <w:t xml:space="preserve">ut the consent of the Executive </w:t>
      </w:r>
      <w:r w:rsidRPr="0098219B">
        <w:rPr>
          <w:rFonts w:ascii="Arial" w:hAnsi="Arial" w:cs="Arial"/>
          <w:sz w:val="24"/>
          <w:szCs w:val="24"/>
        </w:rPr>
        <w:t>Director</w:t>
      </w:r>
      <w:r>
        <w:rPr>
          <w:rFonts w:ascii="Arial" w:hAnsi="Arial" w:cs="Arial"/>
          <w:sz w:val="24"/>
          <w:szCs w:val="24"/>
        </w:rPr>
        <w:t>.</w:t>
      </w:r>
    </w:p>
    <w:p w:rsidR="00244FB8" w:rsidRDefault="00244FB8" w:rsidP="00244FB8">
      <w:pPr>
        <w:tabs>
          <w:tab w:val="left" w:pos="709"/>
        </w:tabs>
        <w:spacing w:after="0" w:line="360" w:lineRule="auto"/>
        <w:jc w:val="both"/>
        <w:rPr>
          <w:rFonts w:ascii="Arial" w:hAnsi="Arial" w:cs="Arial"/>
          <w:sz w:val="24"/>
          <w:szCs w:val="24"/>
        </w:rPr>
      </w:pPr>
    </w:p>
    <w:p w:rsidR="00184C3A" w:rsidRDefault="006B6B38" w:rsidP="00CA1452">
      <w:pPr>
        <w:spacing w:after="0" w:line="360" w:lineRule="auto"/>
        <w:jc w:val="both"/>
        <w:rPr>
          <w:rFonts w:ascii="Arial" w:hAnsi="Arial" w:cs="Arial"/>
          <w:sz w:val="24"/>
          <w:szCs w:val="24"/>
          <w:u w:val="single"/>
        </w:rPr>
      </w:pPr>
      <w:r w:rsidRPr="008173C2">
        <w:rPr>
          <w:rFonts w:ascii="Arial" w:hAnsi="Arial" w:cs="Arial"/>
          <w:sz w:val="24"/>
          <w:szCs w:val="24"/>
          <w:u w:val="single"/>
        </w:rPr>
        <w:t>Legal considerations</w:t>
      </w:r>
    </w:p>
    <w:p w:rsidR="00244FB8" w:rsidRPr="00244FB8" w:rsidRDefault="00244FB8" w:rsidP="00CA1452">
      <w:pPr>
        <w:spacing w:after="0" w:line="360" w:lineRule="auto"/>
        <w:jc w:val="both"/>
        <w:rPr>
          <w:rFonts w:ascii="Arial" w:hAnsi="Arial" w:cs="Arial"/>
          <w:sz w:val="24"/>
          <w:szCs w:val="24"/>
        </w:rPr>
      </w:pPr>
    </w:p>
    <w:p w:rsidR="006B6B38" w:rsidRDefault="006B6B38" w:rsidP="00CA1452">
      <w:pPr>
        <w:spacing w:after="0" w:line="360" w:lineRule="auto"/>
        <w:jc w:val="both"/>
        <w:rPr>
          <w:rFonts w:ascii="Arial" w:hAnsi="Arial" w:cs="Arial"/>
          <w:sz w:val="24"/>
          <w:szCs w:val="24"/>
          <w:u w:val="single"/>
        </w:rPr>
      </w:pPr>
      <w:r w:rsidRPr="005F1300">
        <w:rPr>
          <w:rFonts w:ascii="Arial" w:hAnsi="Arial" w:cs="Arial"/>
          <w:sz w:val="24"/>
          <w:szCs w:val="24"/>
          <w:u w:val="single"/>
        </w:rPr>
        <w:t>Was the contract entered into between the plaintiff and the defendant a lease agreement?</w:t>
      </w:r>
    </w:p>
    <w:p w:rsidR="00244FB8" w:rsidRPr="00244FB8" w:rsidRDefault="00244FB8" w:rsidP="00CA1452">
      <w:pPr>
        <w:spacing w:after="0" w:line="360" w:lineRule="auto"/>
        <w:jc w:val="both"/>
        <w:rPr>
          <w:rFonts w:ascii="Arial" w:hAnsi="Arial" w:cs="Arial"/>
          <w:sz w:val="24"/>
          <w:szCs w:val="24"/>
        </w:rPr>
      </w:pPr>
    </w:p>
    <w:p w:rsidR="00184C3A" w:rsidRDefault="00184C3A" w:rsidP="00244FB8">
      <w:pPr>
        <w:tabs>
          <w:tab w:val="left" w:pos="709"/>
        </w:tabs>
        <w:spacing w:after="0" w:line="360" w:lineRule="auto"/>
        <w:jc w:val="both"/>
        <w:rPr>
          <w:rFonts w:ascii="Arial" w:hAnsi="Arial" w:cs="Arial"/>
          <w:sz w:val="24"/>
          <w:szCs w:val="24"/>
        </w:rPr>
      </w:pPr>
      <w:r w:rsidRPr="00D9070C">
        <w:rPr>
          <w:rFonts w:ascii="Arial" w:hAnsi="Arial" w:cs="Arial"/>
          <w:sz w:val="24"/>
          <w:szCs w:val="24"/>
        </w:rPr>
        <w:t>[1</w:t>
      </w:r>
      <w:r w:rsidR="00F572F6">
        <w:rPr>
          <w:rFonts w:ascii="Arial" w:hAnsi="Arial" w:cs="Arial"/>
          <w:sz w:val="24"/>
          <w:szCs w:val="24"/>
        </w:rPr>
        <w:t>4</w:t>
      </w:r>
      <w:r w:rsidRPr="00D9070C">
        <w:rPr>
          <w:rFonts w:ascii="Arial" w:hAnsi="Arial" w:cs="Arial"/>
          <w:sz w:val="24"/>
          <w:szCs w:val="24"/>
        </w:rPr>
        <w:t>]</w:t>
      </w:r>
      <w:r w:rsidRPr="00D9070C">
        <w:rPr>
          <w:rFonts w:ascii="Arial" w:hAnsi="Arial" w:cs="Arial"/>
          <w:sz w:val="24"/>
          <w:szCs w:val="24"/>
        </w:rPr>
        <w:tab/>
      </w:r>
      <w:r w:rsidR="006B6B38">
        <w:rPr>
          <w:rFonts w:ascii="Arial" w:hAnsi="Arial" w:cs="Arial"/>
          <w:sz w:val="24"/>
          <w:szCs w:val="24"/>
        </w:rPr>
        <w:t xml:space="preserve">In </w:t>
      </w:r>
      <w:r w:rsidR="006B6B38" w:rsidRPr="006B6B38">
        <w:rPr>
          <w:rFonts w:ascii="Arial" w:hAnsi="Arial" w:cs="Arial"/>
          <w:i/>
          <w:sz w:val="24"/>
          <w:szCs w:val="24"/>
        </w:rPr>
        <w:t>Principles of the law of Sale and Lease</w:t>
      </w:r>
      <w:r w:rsidR="006B6B38">
        <w:rPr>
          <w:rStyle w:val="FootnoteReference"/>
          <w:rFonts w:ascii="Arial" w:hAnsi="Arial" w:cs="Arial"/>
          <w:i/>
          <w:sz w:val="24"/>
          <w:szCs w:val="24"/>
        </w:rPr>
        <w:footnoteReference w:id="1"/>
      </w:r>
      <w:r w:rsidR="006B6B38">
        <w:rPr>
          <w:rFonts w:ascii="Arial" w:hAnsi="Arial" w:cs="Arial"/>
          <w:sz w:val="24"/>
          <w:szCs w:val="24"/>
        </w:rPr>
        <w:t>, the authors formulated the definition of a lease as follows:</w:t>
      </w:r>
    </w:p>
    <w:p w:rsidR="00244FB8" w:rsidRDefault="00244FB8" w:rsidP="00244FB8">
      <w:pPr>
        <w:tabs>
          <w:tab w:val="left" w:pos="709"/>
        </w:tabs>
        <w:spacing w:after="0" w:line="360" w:lineRule="auto"/>
        <w:jc w:val="both"/>
        <w:rPr>
          <w:rFonts w:ascii="Arial" w:hAnsi="Arial" w:cs="Arial"/>
          <w:sz w:val="24"/>
          <w:szCs w:val="24"/>
        </w:rPr>
      </w:pPr>
    </w:p>
    <w:p w:rsidR="006B6B38" w:rsidRDefault="00CA093B" w:rsidP="00CA1452">
      <w:pPr>
        <w:spacing w:after="0" w:line="360" w:lineRule="auto"/>
        <w:ind w:firstLine="720"/>
        <w:jc w:val="both"/>
        <w:rPr>
          <w:rFonts w:ascii="Arial" w:hAnsi="Arial" w:cs="Arial"/>
        </w:rPr>
      </w:pPr>
      <w:r>
        <w:rPr>
          <w:rFonts w:ascii="Arial" w:hAnsi="Arial" w:cs="Arial"/>
        </w:rPr>
        <w:t>‘</w:t>
      </w:r>
      <w:r w:rsidR="006B6B38" w:rsidRPr="006B6B38">
        <w:rPr>
          <w:rFonts w:ascii="Arial" w:hAnsi="Arial" w:cs="Arial"/>
        </w:rPr>
        <w:t>Contracts for lease of property are reciprocal agreements between lessors and lessees, in terms of which the lessors bind themselves to give the lessees the temporary use and enjoyment of property, wholly or in part, and the lessees bind themselves in turn to pay a sum of money as compensati</w:t>
      </w:r>
      <w:r w:rsidR="00244FB8">
        <w:rPr>
          <w:rFonts w:ascii="Arial" w:hAnsi="Arial" w:cs="Arial"/>
        </w:rPr>
        <w:t>on for that use and enjoyment.</w:t>
      </w:r>
    </w:p>
    <w:p w:rsidR="00244FB8" w:rsidRPr="006B6B38" w:rsidRDefault="00244FB8" w:rsidP="00244FB8">
      <w:pPr>
        <w:spacing w:after="0" w:line="360" w:lineRule="auto"/>
        <w:jc w:val="both"/>
        <w:rPr>
          <w:rFonts w:ascii="Arial" w:hAnsi="Arial" w:cs="Arial"/>
        </w:rPr>
      </w:pPr>
    </w:p>
    <w:p w:rsidR="006B6B38" w:rsidRPr="006B6B38" w:rsidRDefault="006B6B38" w:rsidP="00244FB8">
      <w:pPr>
        <w:spacing w:after="0" w:line="360" w:lineRule="auto"/>
        <w:ind w:firstLine="720"/>
        <w:jc w:val="both"/>
        <w:rPr>
          <w:rFonts w:ascii="Arial" w:hAnsi="Arial" w:cs="Arial"/>
        </w:rPr>
      </w:pPr>
      <w:r w:rsidRPr="006B6B38">
        <w:rPr>
          <w:rFonts w:ascii="Arial" w:hAnsi="Arial" w:cs="Arial"/>
        </w:rPr>
        <w:t>They proceeded and listed the essentials of a contract of lease as follows:</w:t>
      </w:r>
    </w:p>
    <w:p w:rsidR="00244FB8" w:rsidRDefault="00244FB8" w:rsidP="00CA1452">
      <w:pPr>
        <w:spacing w:after="0" w:line="360" w:lineRule="auto"/>
        <w:jc w:val="both"/>
        <w:rPr>
          <w:rFonts w:ascii="Arial" w:hAnsi="Arial" w:cs="Arial"/>
        </w:rPr>
      </w:pPr>
    </w:p>
    <w:p w:rsidR="006B6B38" w:rsidRPr="006B6B38" w:rsidRDefault="00244FB8" w:rsidP="00244FB8">
      <w:pPr>
        <w:tabs>
          <w:tab w:val="left" w:pos="1276"/>
        </w:tabs>
        <w:spacing w:after="0" w:line="360" w:lineRule="auto"/>
        <w:ind w:left="1275" w:hanging="555"/>
        <w:jc w:val="both"/>
        <w:rPr>
          <w:rFonts w:ascii="Arial" w:hAnsi="Arial" w:cs="Arial"/>
        </w:rPr>
      </w:pPr>
      <w:r>
        <w:rPr>
          <w:rFonts w:ascii="Arial" w:hAnsi="Arial" w:cs="Arial"/>
        </w:rPr>
        <w:t>“</w:t>
      </w:r>
      <w:r w:rsidR="006B6B38" w:rsidRPr="006B6B38">
        <w:rPr>
          <w:rFonts w:ascii="Arial" w:hAnsi="Arial" w:cs="Arial"/>
        </w:rPr>
        <w:t>(a)</w:t>
      </w:r>
      <w:r w:rsidR="006B6B38" w:rsidRPr="006B6B38">
        <w:rPr>
          <w:rFonts w:ascii="Arial" w:hAnsi="Arial" w:cs="Arial"/>
        </w:rPr>
        <w:tab/>
        <w:t>an undertaking by the lessor to give the lessee the use and enjoyment of the property;</w:t>
      </w:r>
    </w:p>
    <w:p w:rsidR="006B6B38" w:rsidRPr="006B6B38" w:rsidRDefault="006B6B38" w:rsidP="00244FB8">
      <w:pPr>
        <w:tabs>
          <w:tab w:val="left" w:pos="1276"/>
        </w:tabs>
        <w:spacing w:after="0" w:line="360" w:lineRule="auto"/>
        <w:ind w:left="1276" w:hanging="556"/>
        <w:jc w:val="both"/>
        <w:rPr>
          <w:rFonts w:ascii="Arial" w:hAnsi="Arial" w:cs="Arial"/>
        </w:rPr>
      </w:pPr>
      <w:r w:rsidRPr="006B6B38">
        <w:rPr>
          <w:rFonts w:ascii="Arial" w:hAnsi="Arial" w:cs="Arial"/>
        </w:rPr>
        <w:t>(b)</w:t>
      </w:r>
      <w:r w:rsidRPr="006B6B38">
        <w:rPr>
          <w:rFonts w:ascii="Arial" w:hAnsi="Arial" w:cs="Arial"/>
        </w:rPr>
        <w:tab/>
        <w:t>an agreement between the lessor and the lessee that the lessee’s use and enjoyment is to be temporary;</w:t>
      </w:r>
    </w:p>
    <w:p w:rsidR="006B6B38" w:rsidRPr="006B6B38" w:rsidRDefault="006B6B38" w:rsidP="00244FB8">
      <w:pPr>
        <w:tabs>
          <w:tab w:val="left" w:pos="1276"/>
        </w:tabs>
        <w:spacing w:after="0" w:line="360" w:lineRule="auto"/>
        <w:ind w:left="1276" w:hanging="556"/>
        <w:jc w:val="both"/>
        <w:rPr>
          <w:rFonts w:ascii="Arial" w:hAnsi="Arial" w:cs="Arial"/>
        </w:rPr>
      </w:pPr>
      <w:r w:rsidRPr="006B6B38">
        <w:rPr>
          <w:rFonts w:ascii="Arial" w:hAnsi="Arial" w:cs="Arial"/>
        </w:rPr>
        <w:t>(c)</w:t>
      </w:r>
      <w:r w:rsidRPr="006B6B38">
        <w:rPr>
          <w:rFonts w:ascii="Arial" w:hAnsi="Arial" w:cs="Arial"/>
        </w:rPr>
        <w:tab/>
        <w:t>an undertaking by the lessee to pay a sum of money in return for the use and enjoyment which he or she will receive, that is, an undertak</w:t>
      </w:r>
      <w:r w:rsidR="00CA093B">
        <w:rPr>
          <w:rFonts w:ascii="Arial" w:hAnsi="Arial" w:cs="Arial"/>
        </w:rPr>
        <w:t>ing by the lessee to pay rent.</w:t>
      </w:r>
      <w:r w:rsidR="00244FB8">
        <w:rPr>
          <w:rFonts w:ascii="Arial" w:hAnsi="Arial" w:cs="Arial"/>
        </w:rPr>
        <w:t xml:space="preserve">” </w:t>
      </w:r>
      <w:r w:rsidR="00CA093B">
        <w:rPr>
          <w:rFonts w:ascii="Arial" w:hAnsi="Arial" w:cs="Arial"/>
        </w:rPr>
        <w:t>’</w:t>
      </w:r>
    </w:p>
    <w:p w:rsidR="00184C3A" w:rsidRPr="00D9070C" w:rsidRDefault="00184C3A" w:rsidP="00CA1452">
      <w:pPr>
        <w:spacing w:after="0" w:line="360" w:lineRule="auto"/>
        <w:jc w:val="both"/>
        <w:rPr>
          <w:rFonts w:ascii="Arial" w:hAnsi="Arial" w:cs="Arial"/>
        </w:rPr>
      </w:pPr>
    </w:p>
    <w:p w:rsidR="00184C3A" w:rsidRDefault="00184C3A" w:rsidP="00244FB8">
      <w:pPr>
        <w:tabs>
          <w:tab w:val="left" w:pos="709"/>
        </w:tabs>
        <w:spacing w:after="0" w:line="360" w:lineRule="auto"/>
        <w:jc w:val="both"/>
        <w:rPr>
          <w:rFonts w:ascii="Arial" w:hAnsi="Arial" w:cs="Arial"/>
          <w:sz w:val="24"/>
          <w:szCs w:val="24"/>
        </w:rPr>
      </w:pPr>
      <w:r w:rsidRPr="00D9070C">
        <w:rPr>
          <w:rFonts w:ascii="Arial" w:hAnsi="Arial" w:cs="Arial"/>
          <w:sz w:val="24"/>
          <w:szCs w:val="24"/>
        </w:rPr>
        <w:lastRenderedPageBreak/>
        <w:t>[1</w:t>
      </w:r>
      <w:r w:rsidR="00F572F6">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6B6B38">
        <w:rPr>
          <w:rFonts w:ascii="Arial" w:hAnsi="Arial" w:cs="Arial"/>
          <w:sz w:val="24"/>
          <w:szCs w:val="24"/>
        </w:rPr>
        <w:t xml:space="preserve">The element of paying rent seems to be from earliest times an element of a lease agreement. Rent must further be paid in money. </w:t>
      </w:r>
      <w:r w:rsidR="00462724">
        <w:rPr>
          <w:rFonts w:ascii="Arial" w:hAnsi="Arial" w:cs="Arial"/>
          <w:sz w:val="24"/>
          <w:szCs w:val="24"/>
        </w:rPr>
        <w:t xml:space="preserve">In </w:t>
      </w:r>
      <w:r w:rsidR="00462724" w:rsidRPr="00462724">
        <w:rPr>
          <w:rFonts w:ascii="Arial" w:hAnsi="Arial" w:cs="Arial"/>
          <w:i/>
          <w:sz w:val="24"/>
          <w:szCs w:val="24"/>
        </w:rPr>
        <w:t>Black v Scheepers</w:t>
      </w:r>
      <w:r w:rsidR="00462724">
        <w:rPr>
          <w:rStyle w:val="FootnoteReference"/>
          <w:rFonts w:ascii="Arial" w:hAnsi="Arial" w:cs="Arial"/>
          <w:sz w:val="24"/>
          <w:szCs w:val="24"/>
        </w:rPr>
        <w:footnoteReference w:id="2"/>
      </w:r>
      <w:r w:rsidR="00462724">
        <w:rPr>
          <w:rFonts w:ascii="Arial" w:hAnsi="Arial" w:cs="Arial"/>
          <w:i/>
          <w:sz w:val="24"/>
          <w:szCs w:val="24"/>
        </w:rPr>
        <w:t xml:space="preserve"> </w:t>
      </w:r>
      <w:r w:rsidR="00462724">
        <w:rPr>
          <w:rFonts w:ascii="Arial" w:hAnsi="Arial" w:cs="Arial"/>
          <w:sz w:val="24"/>
          <w:szCs w:val="24"/>
        </w:rPr>
        <w:t>court dealt with an appeal matter from the magistrate’s court and found that the magistrate correctly found:</w:t>
      </w:r>
    </w:p>
    <w:p w:rsidR="00244FB8" w:rsidRDefault="00244FB8" w:rsidP="00244FB8">
      <w:pPr>
        <w:tabs>
          <w:tab w:val="left" w:pos="709"/>
        </w:tabs>
        <w:spacing w:after="0" w:line="360" w:lineRule="auto"/>
        <w:jc w:val="both"/>
        <w:rPr>
          <w:rFonts w:ascii="Arial" w:hAnsi="Arial" w:cs="Arial"/>
          <w:sz w:val="24"/>
          <w:szCs w:val="24"/>
        </w:rPr>
      </w:pPr>
    </w:p>
    <w:p w:rsidR="006D74EF" w:rsidRPr="006D74EF" w:rsidRDefault="00CA093B" w:rsidP="00CA1452">
      <w:pPr>
        <w:spacing w:after="0" w:line="360" w:lineRule="auto"/>
        <w:ind w:firstLine="720"/>
        <w:jc w:val="both"/>
        <w:rPr>
          <w:rFonts w:ascii="Arial" w:hAnsi="Arial" w:cs="Arial"/>
        </w:rPr>
      </w:pPr>
      <w:r>
        <w:rPr>
          <w:rFonts w:ascii="Arial" w:hAnsi="Arial" w:cs="Arial"/>
          <w:sz w:val="24"/>
          <w:szCs w:val="24"/>
        </w:rPr>
        <w:t>‘</w:t>
      </w:r>
      <w:r w:rsidR="00462724" w:rsidRPr="000C6269">
        <w:rPr>
          <w:rFonts w:ascii="Arial" w:hAnsi="Arial" w:cs="Arial"/>
        </w:rPr>
        <w:t xml:space="preserve">that in law the rent payable in terms of a contract of lease must consist of money or of a share of fruits or produce (see </w:t>
      </w:r>
      <w:r w:rsidR="00462724" w:rsidRPr="0037155A">
        <w:rPr>
          <w:rFonts w:ascii="Arial" w:hAnsi="Arial" w:cs="Arial"/>
          <w:i/>
        </w:rPr>
        <w:t>Rosen v Rand Townships Registrar</w:t>
      </w:r>
      <w:r w:rsidR="00462724" w:rsidRPr="000C6269">
        <w:rPr>
          <w:rFonts w:ascii="Arial" w:hAnsi="Arial" w:cs="Arial"/>
        </w:rPr>
        <w:t xml:space="preserve">, 1939 W.L.D. 5), or of a certain portion of the gross produce of the land (see </w:t>
      </w:r>
      <w:r w:rsidR="00462724" w:rsidRPr="0037155A">
        <w:rPr>
          <w:rFonts w:ascii="Arial" w:hAnsi="Arial" w:cs="Arial"/>
          <w:i/>
        </w:rPr>
        <w:t>du Preez v Steenkamp</w:t>
      </w:r>
      <w:r w:rsidR="00462724" w:rsidRPr="000C6269">
        <w:rPr>
          <w:rFonts w:ascii="Arial" w:hAnsi="Arial" w:cs="Arial"/>
        </w:rPr>
        <w:t xml:space="preserve">, 1926 T.P.D. 362). He held that rent cannot consist of services (see </w:t>
      </w:r>
      <w:r w:rsidR="00462724" w:rsidRPr="0037155A">
        <w:rPr>
          <w:rFonts w:ascii="Arial" w:hAnsi="Arial" w:cs="Arial"/>
          <w:i/>
        </w:rPr>
        <w:t>Crous v Crous</w:t>
      </w:r>
      <w:r w:rsidR="00462724" w:rsidRPr="000C6269">
        <w:rPr>
          <w:rFonts w:ascii="Arial" w:hAnsi="Arial" w:cs="Arial"/>
        </w:rPr>
        <w:t>, 1937 CPD 250 at p. 257). These propositions of law are of course well established and accepted and it is clear therefore that the obligation to supply</w:t>
      </w:r>
      <w:r w:rsidR="00A62183">
        <w:rPr>
          <w:rFonts w:ascii="Arial" w:hAnsi="Arial" w:cs="Arial"/>
        </w:rPr>
        <w:t xml:space="preserve"> meals cannot constitute rent</w:t>
      </w:r>
      <w:r w:rsidR="0037155A">
        <w:rPr>
          <w:rFonts w:ascii="Arial" w:hAnsi="Arial" w:cs="Arial"/>
        </w:rPr>
        <w:t>.</w:t>
      </w:r>
      <w:r w:rsidR="0037155A" w:rsidRPr="000C6269">
        <w:rPr>
          <w:rFonts w:ascii="Arial" w:hAnsi="Arial" w:cs="Arial"/>
        </w:rPr>
        <w:t>‘</w:t>
      </w:r>
    </w:p>
    <w:p w:rsidR="00244FB8" w:rsidRDefault="00244FB8" w:rsidP="00CA1452">
      <w:pPr>
        <w:spacing w:after="0" w:line="360" w:lineRule="auto"/>
        <w:jc w:val="both"/>
        <w:rPr>
          <w:rFonts w:ascii="Arial" w:hAnsi="Arial" w:cs="Arial"/>
          <w:sz w:val="24"/>
          <w:szCs w:val="24"/>
        </w:rPr>
      </w:pPr>
    </w:p>
    <w:p w:rsidR="006D74EF" w:rsidRDefault="00184C3A" w:rsidP="00CA1452">
      <w:pPr>
        <w:spacing w:after="0" w:line="360" w:lineRule="auto"/>
        <w:jc w:val="both"/>
        <w:rPr>
          <w:rFonts w:ascii="Arial" w:hAnsi="Arial" w:cs="Arial"/>
          <w:sz w:val="24"/>
          <w:szCs w:val="24"/>
        </w:rPr>
      </w:pPr>
      <w:r w:rsidRPr="00D9070C">
        <w:rPr>
          <w:rFonts w:ascii="Arial" w:hAnsi="Arial" w:cs="Arial"/>
          <w:sz w:val="24"/>
          <w:szCs w:val="24"/>
        </w:rPr>
        <w:t>[1</w:t>
      </w:r>
      <w:r w:rsidR="00F572F6">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462724">
        <w:rPr>
          <w:rFonts w:ascii="Arial" w:hAnsi="Arial" w:cs="Arial"/>
          <w:sz w:val="24"/>
          <w:szCs w:val="24"/>
        </w:rPr>
        <w:t>The exception to the general rule</w:t>
      </w:r>
      <w:r w:rsidR="00CA093B">
        <w:rPr>
          <w:rFonts w:ascii="Arial" w:hAnsi="Arial" w:cs="Arial"/>
          <w:sz w:val="24"/>
          <w:szCs w:val="24"/>
        </w:rPr>
        <w:t xml:space="preserve"> that a lease must be for a monetary</w:t>
      </w:r>
      <w:r w:rsidR="00462724">
        <w:rPr>
          <w:rFonts w:ascii="Arial" w:hAnsi="Arial" w:cs="Arial"/>
          <w:sz w:val="24"/>
          <w:szCs w:val="24"/>
        </w:rPr>
        <w:t xml:space="preserve"> amount seems to be in the case of agricultural land where the rent in a lease of agricultural land </w:t>
      </w:r>
      <w:r w:rsidR="000C6269">
        <w:rPr>
          <w:rFonts w:ascii="Arial" w:hAnsi="Arial" w:cs="Arial"/>
          <w:sz w:val="24"/>
          <w:szCs w:val="24"/>
        </w:rPr>
        <w:t>where the lessor and the lessee can agree to payment in the form of a definite quantity or portion of the produce that is generated from the property that has been let.</w:t>
      </w:r>
      <w:r w:rsidR="000C6269">
        <w:rPr>
          <w:rStyle w:val="FootnoteReference"/>
          <w:rFonts w:ascii="Arial" w:hAnsi="Arial" w:cs="Arial"/>
          <w:sz w:val="24"/>
          <w:szCs w:val="24"/>
        </w:rPr>
        <w:footnoteReference w:id="3"/>
      </w:r>
      <w:r w:rsidR="000C6269">
        <w:rPr>
          <w:rFonts w:ascii="Arial" w:hAnsi="Arial" w:cs="Arial"/>
          <w:sz w:val="24"/>
          <w:szCs w:val="24"/>
        </w:rPr>
        <w:t xml:space="preserve">  In the current matter before court there is no agreement of any monies or produce to be paid </w:t>
      </w:r>
      <w:r w:rsidR="000C6269" w:rsidRPr="005F1300">
        <w:rPr>
          <w:rFonts w:ascii="Arial" w:hAnsi="Arial" w:cs="Arial"/>
          <w:i/>
          <w:sz w:val="24"/>
          <w:szCs w:val="24"/>
        </w:rPr>
        <w:t xml:space="preserve">in </w:t>
      </w:r>
      <w:r w:rsidR="00A62183" w:rsidRPr="005F1300">
        <w:rPr>
          <w:rFonts w:ascii="Arial" w:hAnsi="Arial" w:cs="Arial"/>
          <w:i/>
          <w:sz w:val="24"/>
          <w:szCs w:val="24"/>
        </w:rPr>
        <w:t>lieu</w:t>
      </w:r>
      <w:r w:rsidR="000C6269">
        <w:rPr>
          <w:rFonts w:ascii="Arial" w:hAnsi="Arial" w:cs="Arial"/>
          <w:sz w:val="24"/>
          <w:szCs w:val="24"/>
        </w:rPr>
        <w:t xml:space="preserve"> of rent and the agreement therefore does not meet the requirements of a rental agreement.</w:t>
      </w:r>
    </w:p>
    <w:p w:rsidR="00244FB8" w:rsidRDefault="00244FB8" w:rsidP="00CA1452">
      <w:pPr>
        <w:spacing w:after="0" w:line="360" w:lineRule="auto"/>
        <w:jc w:val="both"/>
        <w:rPr>
          <w:rFonts w:ascii="Arial" w:hAnsi="Arial" w:cs="Arial"/>
          <w:sz w:val="24"/>
          <w:szCs w:val="24"/>
        </w:rPr>
      </w:pPr>
    </w:p>
    <w:p w:rsidR="00A62183" w:rsidRDefault="005F1300" w:rsidP="00CA1452">
      <w:pPr>
        <w:spacing w:after="0" w:line="360" w:lineRule="auto"/>
        <w:jc w:val="both"/>
        <w:rPr>
          <w:rFonts w:ascii="Arial" w:hAnsi="Arial" w:cs="Arial"/>
          <w:sz w:val="24"/>
          <w:szCs w:val="24"/>
          <w:u w:val="single"/>
        </w:rPr>
      </w:pPr>
      <w:r w:rsidRPr="005F1300">
        <w:rPr>
          <w:rFonts w:ascii="Arial" w:hAnsi="Arial" w:cs="Arial"/>
          <w:sz w:val="24"/>
          <w:szCs w:val="24"/>
          <w:u w:val="single"/>
        </w:rPr>
        <w:t>What was the contract for?</w:t>
      </w:r>
    </w:p>
    <w:p w:rsidR="00244FB8" w:rsidRPr="00244FB8" w:rsidRDefault="00244FB8" w:rsidP="00CA1452">
      <w:pPr>
        <w:spacing w:after="0" w:line="360" w:lineRule="auto"/>
        <w:jc w:val="both"/>
        <w:rPr>
          <w:rFonts w:ascii="Arial" w:hAnsi="Arial" w:cs="Arial"/>
          <w:sz w:val="24"/>
          <w:szCs w:val="24"/>
        </w:rPr>
      </w:pPr>
    </w:p>
    <w:p w:rsidR="00184C3A" w:rsidRDefault="00184C3A" w:rsidP="00CA1452">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sidR="00F572F6">
        <w:rPr>
          <w:rFonts w:ascii="Arial" w:hAnsi="Arial" w:cs="Arial"/>
          <w:sz w:val="24"/>
          <w:szCs w:val="24"/>
        </w:rPr>
        <w:t>7</w:t>
      </w:r>
      <w:r>
        <w:rPr>
          <w:rFonts w:ascii="Arial" w:hAnsi="Arial" w:cs="Arial"/>
          <w:sz w:val="24"/>
          <w:szCs w:val="24"/>
        </w:rPr>
        <w:t>]</w:t>
      </w:r>
      <w:r>
        <w:rPr>
          <w:rFonts w:ascii="Arial" w:hAnsi="Arial" w:cs="Arial"/>
          <w:sz w:val="24"/>
          <w:szCs w:val="24"/>
        </w:rPr>
        <w:tab/>
      </w:r>
      <w:r w:rsidR="005F1300">
        <w:rPr>
          <w:rFonts w:ascii="Arial" w:hAnsi="Arial" w:cs="Arial"/>
          <w:sz w:val="24"/>
          <w:szCs w:val="24"/>
        </w:rPr>
        <w:t xml:space="preserve">The contract between Mr Avenant and the Government of Namibia was contained in the form of a settlement agreement when the Government extended the use of the property for farming activities after the parties came to an agreement regarding the negligent setting alight of Mr Avenant’s original farm by </w:t>
      </w:r>
      <w:r w:rsidR="00A62183">
        <w:rPr>
          <w:rFonts w:ascii="Arial" w:hAnsi="Arial" w:cs="Arial"/>
          <w:sz w:val="24"/>
          <w:szCs w:val="24"/>
        </w:rPr>
        <w:t xml:space="preserve">a government employee. </w:t>
      </w:r>
      <w:r w:rsidR="005F1300">
        <w:rPr>
          <w:rFonts w:ascii="Arial" w:hAnsi="Arial" w:cs="Arial"/>
          <w:sz w:val="24"/>
          <w:szCs w:val="24"/>
        </w:rPr>
        <w:t>Th</w:t>
      </w:r>
      <w:r w:rsidR="009A1205">
        <w:rPr>
          <w:rFonts w:ascii="Arial" w:hAnsi="Arial" w:cs="Arial"/>
          <w:sz w:val="24"/>
          <w:szCs w:val="24"/>
        </w:rPr>
        <w:t xml:space="preserve">is type of agreement closely resembles what is understood under </w:t>
      </w:r>
      <w:r w:rsidR="009A1205" w:rsidRPr="00A62183">
        <w:rPr>
          <w:rFonts w:ascii="Arial" w:hAnsi="Arial" w:cs="Arial"/>
          <w:i/>
          <w:sz w:val="24"/>
          <w:szCs w:val="24"/>
        </w:rPr>
        <w:t>Commadatum</w:t>
      </w:r>
      <w:r w:rsidR="009A1205">
        <w:rPr>
          <w:rFonts w:ascii="Arial" w:hAnsi="Arial" w:cs="Arial"/>
          <w:sz w:val="24"/>
          <w:szCs w:val="24"/>
        </w:rPr>
        <w:t xml:space="preserve"> or </w:t>
      </w:r>
      <w:r w:rsidR="009A1205" w:rsidRPr="00A62183">
        <w:rPr>
          <w:rFonts w:ascii="Arial" w:hAnsi="Arial" w:cs="Arial"/>
          <w:i/>
          <w:sz w:val="24"/>
          <w:szCs w:val="24"/>
        </w:rPr>
        <w:t>bruikleen</w:t>
      </w:r>
      <w:r w:rsidR="009A1205">
        <w:rPr>
          <w:rFonts w:ascii="Arial" w:hAnsi="Arial" w:cs="Arial"/>
          <w:sz w:val="24"/>
          <w:szCs w:val="24"/>
        </w:rPr>
        <w:t xml:space="preserve"> (Loan for use). In </w:t>
      </w:r>
      <w:r w:rsidR="009A1205" w:rsidRPr="009A1205">
        <w:rPr>
          <w:rFonts w:ascii="Arial" w:hAnsi="Arial" w:cs="Arial"/>
          <w:i/>
          <w:sz w:val="24"/>
          <w:szCs w:val="24"/>
        </w:rPr>
        <w:t>W E Cooper’s Landlord and Tenant</w:t>
      </w:r>
      <w:r w:rsidR="009A1205">
        <w:rPr>
          <w:rStyle w:val="FootnoteReference"/>
          <w:rFonts w:ascii="Arial" w:hAnsi="Arial" w:cs="Arial"/>
          <w:sz w:val="24"/>
          <w:szCs w:val="24"/>
        </w:rPr>
        <w:footnoteReference w:id="4"/>
      </w:r>
      <w:r w:rsidR="009A1205">
        <w:rPr>
          <w:rFonts w:ascii="Arial" w:hAnsi="Arial" w:cs="Arial"/>
          <w:sz w:val="24"/>
          <w:szCs w:val="24"/>
        </w:rPr>
        <w:t xml:space="preserve"> </w:t>
      </w:r>
      <w:r w:rsidR="009A1205" w:rsidRPr="00A62183">
        <w:rPr>
          <w:rFonts w:ascii="Arial" w:hAnsi="Arial" w:cs="Arial"/>
          <w:i/>
          <w:sz w:val="24"/>
          <w:szCs w:val="24"/>
        </w:rPr>
        <w:t>Commadatum</w:t>
      </w:r>
      <w:r w:rsidR="009A1205">
        <w:rPr>
          <w:rFonts w:ascii="Arial" w:hAnsi="Arial" w:cs="Arial"/>
          <w:sz w:val="24"/>
          <w:szCs w:val="24"/>
        </w:rPr>
        <w:t xml:space="preserve"> is explained as follows:</w:t>
      </w:r>
    </w:p>
    <w:p w:rsidR="00244FB8" w:rsidRDefault="00244FB8" w:rsidP="00CA1452">
      <w:pPr>
        <w:spacing w:after="0" w:line="360" w:lineRule="auto"/>
        <w:jc w:val="both"/>
        <w:rPr>
          <w:rFonts w:ascii="Arial" w:hAnsi="Arial" w:cs="Arial"/>
          <w:sz w:val="24"/>
          <w:szCs w:val="24"/>
        </w:rPr>
      </w:pPr>
    </w:p>
    <w:p w:rsidR="006F09AE" w:rsidRPr="00A62183" w:rsidRDefault="00A62183" w:rsidP="00CA1452">
      <w:pPr>
        <w:spacing w:after="0" w:line="360" w:lineRule="auto"/>
        <w:ind w:firstLine="720"/>
        <w:jc w:val="both"/>
        <w:rPr>
          <w:rFonts w:ascii="Arial" w:hAnsi="Arial" w:cs="Arial"/>
        </w:rPr>
      </w:pPr>
      <w:r w:rsidRPr="00A62183">
        <w:rPr>
          <w:rFonts w:ascii="Arial" w:hAnsi="Arial" w:cs="Arial"/>
        </w:rPr>
        <w:t>‘</w:t>
      </w:r>
      <w:r w:rsidR="009A1205" w:rsidRPr="00A62183">
        <w:rPr>
          <w:rFonts w:ascii="Arial" w:hAnsi="Arial" w:cs="Arial"/>
        </w:rPr>
        <w:t xml:space="preserve">(it) is a contract whereby one person (the lender) delivers property to another person (the borrower) to be used for a certain purpose gratuitously and to be returned to the lender </w:t>
      </w:r>
      <w:r w:rsidR="009A1205" w:rsidRPr="00A62183">
        <w:rPr>
          <w:rFonts w:ascii="Arial" w:hAnsi="Arial" w:cs="Arial"/>
        </w:rPr>
        <w:lastRenderedPageBreak/>
        <w:t xml:space="preserve">upon the expiration of the period of time, or after it has served the purpose for which it was </w:t>
      </w:r>
      <w:r w:rsidR="00C8768F">
        <w:rPr>
          <w:rFonts w:ascii="Arial" w:hAnsi="Arial" w:cs="Arial"/>
        </w:rPr>
        <w:t xml:space="preserve">lent. </w:t>
      </w:r>
      <w:r w:rsidR="0037155A">
        <w:rPr>
          <w:rFonts w:ascii="Arial" w:hAnsi="Arial" w:cs="Arial"/>
        </w:rPr>
        <w:t>C</w:t>
      </w:r>
      <w:r w:rsidR="009A1205" w:rsidRPr="00A62183">
        <w:rPr>
          <w:rFonts w:ascii="Arial" w:hAnsi="Arial" w:cs="Arial"/>
        </w:rPr>
        <w:t>ommodatum differs, therefore, from lease in that the borrower pays no remuneration for the use of the pr</w:t>
      </w:r>
      <w:r w:rsidRPr="00A62183">
        <w:rPr>
          <w:rFonts w:ascii="Arial" w:hAnsi="Arial" w:cs="Arial"/>
        </w:rPr>
        <w:t>operty.’</w:t>
      </w:r>
    </w:p>
    <w:p w:rsidR="00244FB8" w:rsidRDefault="00244FB8" w:rsidP="00CA1452">
      <w:pPr>
        <w:spacing w:after="0" w:line="360" w:lineRule="auto"/>
        <w:jc w:val="both"/>
        <w:rPr>
          <w:rFonts w:ascii="Arial" w:hAnsi="Arial" w:cs="Arial"/>
          <w:sz w:val="24"/>
          <w:szCs w:val="24"/>
        </w:rPr>
      </w:pPr>
    </w:p>
    <w:p w:rsidR="006F09AE" w:rsidRDefault="00184C3A" w:rsidP="00CA1452">
      <w:pPr>
        <w:spacing w:after="0" w:line="360" w:lineRule="auto"/>
        <w:jc w:val="both"/>
        <w:rPr>
          <w:rFonts w:ascii="Arial" w:hAnsi="Arial" w:cs="Arial"/>
          <w:sz w:val="24"/>
          <w:szCs w:val="24"/>
        </w:rPr>
      </w:pPr>
      <w:r w:rsidRPr="00D9070C">
        <w:rPr>
          <w:rFonts w:ascii="Arial" w:hAnsi="Arial" w:cs="Arial"/>
          <w:sz w:val="24"/>
          <w:szCs w:val="24"/>
        </w:rPr>
        <w:t>[1</w:t>
      </w:r>
      <w:r w:rsidR="00F572F6">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6F09AE">
        <w:rPr>
          <w:rFonts w:ascii="Arial" w:hAnsi="Arial" w:cs="Arial"/>
          <w:sz w:val="24"/>
          <w:szCs w:val="24"/>
        </w:rPr>
        <w:t xml:space="preserve">This type of agreement </w:t>
      </w:r>
      <w:r w:rsidR="00E25CCC">
        <w:rPr>
          <w:rFonts w:ascii="Arial" w:hAnsi="Arial" w:cs="Arial"/>
          <w:sz w:val="24"/>
          <w:szCs w:val="24"/>
        </w:rPr>
        <w:t>has its roots in Roman law and as per J</w:t>
      </w:r>
      <w:r w:rsidR="00E25CCC" w:rsidRPr="00E25CCC">
        <w:rPr>
          <w:rFonts w:ascii="Arial" w:hAnsi="Arial" w:cs="Arial"/>
          <w:i/>
          <w:sz w:val="24"/>
          <w:szCs w:val="24"/>
        </w:rPr>
        <w:t>.A.C. Thomas in the Textbook of Roman Law</w:t>
      </w:r>
      <w:r w:rsidR="00E25CCC">
        <w:rPr>
          <w:rStyle w:val="FootnoteReference"/>
          <w:rFonts w:ascii="Arial" w:hAnsi="Arial" w:cs="Arial"/>
          <w:sz w:val="24"/>
          <w:szCs w:val="24"/>
        </w:rPr>
        <w:footnoteReference w:id="5"/>
      </w:r>
      <w:r w:rsidR="00E25CCC">
        <w:rPr>
          <w:rFonts w:ascii="Arial" w:hAnsi="Arial" w:cs="Arial"/>
          <w:sz w:val="24"/>
          <w:szCs w:val="24"/>
        </w:rPr>
        <w:t xml:space="preserve"> it was later accepted that a </w:t>
      </w:r>
      <w:r w:rsidR="0037155A">
        <w:rPr>
          <w:rFonts w:ascii="Arial" w:hAnsi="Arial" w:cs="Arial"/>
          <w:i/>
          <w:sz w:val="24"/>
          <w:szCs w:val="24"/>
        </w:rPr>
        <w:t>c</w:t>
      </w:r>
      <w:r w:rsidR="00E25CCC" w:rsidRPr="00A62183">
        <w:rPr>
          <w:rFonts w:ascii="Arial" w:hAnsi="Arial" w:cs="Arial"/>
          <w:i/>
          <w:sz w:val="24"/>
          <w:szCs w:val="24"/>
        </w:rPr>
        <w:t>ommadatum</w:t>
      </w:r>
      <w:r w:rsidR="00E25CCC">
        <w:rPr>
          <w:rFonts w:ascii="Arial" w:hAnsi="Arial" w:cs="Arial"/>
          <w:sz w:val="24"/>
          <w:szCs w:val="24"/>
        </w:rPr>
        <w:t xml:space="preserve"> can exist over land also, although it was not initially the case under Roman law.  The learned writer further explained a </w:t>
      </w:r>
      <w:r w:rsidR="0037155A">
        <w:rPr>
          <w:rFonts w:ascii="Arial" w:hAnsi="Arial" w:cs="Arial"/>
          <w:i/>
          <w:sz w:val="24"/>
          <w:szCs w:val="24"/>
        </w:rPr>
        <w:t>c</w:t>
      </w:r>
      <w:r w:rsidR="00E25CCC" w:rsidRPr="00A62183">
        <w:rPr>
          <w:rFonts w:ascii="Arial" w:hAnsi="Arial" w:cs="Arial"/>
          <w:i/>
          <w:sz w:val="24"/>
          <w:szCs w:val="24"/>
        </w:rPr>
        <w:t>ommadatum</w:t>
      </w:r>
      <w:r w:rsidR="00E25CCC">
        <w:rPr>
          <w:rFonts w:ascii="Arial" w:hAnsi="Arial" w:cs="Arial"/>
          <w:sz w:val="24"/>
          <w:szCs w:val="24"/>
        </w:rPr>
        <w:t xml:space="preserve"> as follows:</w:t>
      </w:r>
    </w:p>
    <w:p w:rsidR="00244FB8" w:rsidRDefault="00244FB8" w:rsidP="00CA1452">
      <w:pPr>
        <w:spacing w:after="0" w:line="360" w:lineRule="auto"/>
        <w:ind w:firstLine="720"/>
        <w:jc w:val="both"/>
        <w:rPr>
          <w:rFonts w:ascii="Arial" w:hAnsi="Arial" w:cs="Arial"/>
        </w:rPr>
      </w:pPr>
    </w:p>
    <w:p w:rsidR="00C8768F" w:rsidRPr="00C8768F" w:rsidRDefault="00A62183" w:rsidP="00CA1452">
      <w:pPr>
        <w:spacing w:after="0" w:line="360" w:lineRule="auto"/>
        <w:ind w:firstLine="720"/>
        <w:jc w:val="both"/>
        <w:rPr>
          <w:rFonts w:ascii="Arial" w:hAnsi="Arial" w:cs="Arial"/>
        </w:rPr>
      </w:pPr>
      <w:r w:rsidRPr="00C8768F">
        <w:rPr>
          <w:rFonts w:ascii="Arial" w:hAnsi="Arial" w:cs="Arial"/>
        </w:rPr>
        <w:t>‘</w:t>
      </w:r>
      <w:r w:rsidR="00E25CCC" w:rsidRPr="00C8768F">
        <w:rPr>
          <w:rFonts w:ascii="Arial" w:hAnsi="Arial" w:cs="Arial"/>
          <w:i/>
        </w:rPr>
        <w:t>Commadatum</w:t>
      </w:r>
      <w:r w:rsidR="00E25CCC" w:rsidRPr="00C8768F">
        <w:rPr>
          <w:rFonts w:ascii="Arial" w:hAnsi="Arial" w:cs="Arial"/>
        </w:rPr>
        <w:t xml:space="preserve"> was a loan for use, different from </w:t>
      </w:r>
      <w:r w:rsidR="00E25CCC" w:rsidRPr="00C8768F">
        <w:rPr>
          <w:rFonts w:ascii="Arial" w:hAnsi="Arial" w:cs="Arial"/>
          <w:i/>
        </w:rPr>
        <w:t>mutuum</w:t>
      </w:r>
      <w:r w:rsidR="00E25CCC" w:rsidRPr="00C8768F">
        <w:rPr>
          <w:rFonts w:ascii="Arial" w:hAnsi="Arial" w:cs="Arial"/>
        </w:rPr>
        <w:t xml:space="preserve"> in that the specific thing handed over had to be returned or otherwise disposed of, as ag</w:t>
      </w:r>
      <w:r w:rsidR="00244FB8">
        <w:rPr>
          <w:rFonts w:ascii="Arial" w:hAnsi="Arial" w:cs="Arial"/>
        </w:rPr>
        <w:t xml:space="preserve">reed, at the end of the loan.’ </w:t>
      </w:r>
    </w:p>
    <w:p w:rsidR="00244FB8" w:rsidRPr="00244FB8" w:rsidRDefault="00244FB8" w:rsidP="00CA1452">
      <w:pPr>
        <w:spacing w:after="0" w:line="360" w:lineRule="auto"/>
        <w:jc w:val="both"/>
        <w:rPr>
          <w:rFonts w:ascii="Arial" w:hAnsi="Arial" w:cs="Arial"/>
          <w:sz w:val="24"/>
          <w:szCs w:val="24"/>
        </w:rPr>
      </w:pPr>
    </w:p>
    <w:p w:rsidR="00184C3A" w:rsidRPr="00AA42D6" w:rsidRDefault="00AA42D6" w:rsidP="00CA1452">
      <w:pPr>
        <w:spacing w:after="0" w:line="360" w:lineRule="auto"/>
        <w:jc w:val="both"/>
        <w:rPr>
          <w:rFonts w:ascii="Arial" w:hAnsi="Arial" w:cs="Arial"/>
          <w:sz w:val="24"/>
          <w:szCs w:val="24"/>
          <w:u w:val="single"/>
        </w:rPr>
      </w:pPr>
      <w:r>
        <w:rPr>
          <w:rFonts w:ascii="Arial" w:hAnsi="Arial" w:cs="Arial"/>
          <w:sz w:val="24"/>
          <w:szCs w:val="24"/>
          <w:u w:val="single"/>
        </w:rPr>
        <w:t>Obligation</w:t>
      </w:r>
      <w:r w:rsidR="00C8768F">
        <w:rPr>
          <w:rFonts w:ascii="Arial" w:hAnsi="Arial" w:cs="Arial"/>
          <w:sz w:val="24"/>
          <w:szCs w:val="24"/>
          <w:u w:val="single"/>
        </w:rPr>
        <w:t>s</w:t>
      </w:r>
      <w:r w:rsidR="0037155A">
        <w:rPr>
          <w:rFonts w:ascii="Arial" w:hAnsi="Arial" w:cs="Arial"/>
          <w:sz w:val="24"/>
          <w:szCs w:val="24"/>
          <w:u w:val="single"/>
        </w:rPr>
        <w:t xml:space="preserve"> of the parties under a c</w:t>
      </w:r>
      <w:r w:rsidRPr="00AA42D6">
        <w:rPr>
          <w:rFonts w:ascii="Arial" w:hAnsi="Arial" w:cs="Arial"/>
          <w:sz w:val="24"/>
          <w:szCs w:val="24"/>
          <w:u w:val="single"/>
        </w:rPr>
        <w:t>ommodatum</w:t>
      </w:r>
    </w:p>
    <w:p w:rsidR="00244FB8" w:rsidRDefault="00244FB8" w:rsidP="00CA1452">
      <w:pPr>
        <w:spacing w:after="0" w:line="360" w:lineRule="auto"/>
        <w:jc w:val="both"/>
        <w:rPr>
          <w:rFonts w:ascii="Arial" w:hAnsi="Arial" w:cs="Arial"/>
          <w:sz w:val="24"/>
          <w:szCs w:val="24"/>
        </w:rPr>
      </w:pPr>
    </w:p>
    <w:p w:rsidR="00E25CCC" w:rsidRDefault="00184C3A" w:rsidP="00CA1452">
      <w:pPr>
        <w:spacing w:after="0" w:line="360" w:lineRule="auto"/>
        <w:jc w:val="both"/>
        <w:rPr>
          <w:rFonts w:ascii="Arial" w:hAnsi="Arial" w:cs="Arial"/>
          <w:sz w:val="24"/>
          <w:szCs w:val="24"/>
        </w:rPr>
      </w:pPr>
      <w:r w:rsidRPr="00D9070C">
        <w:rPr>
          <w:rFonts w:ascii="Arial" w:hAnsi="Arial" w:cs="Arial"/>
          <w:sz w:val="24"/>
          <w:szCs w:val="24"/>
        </w:rPr>
        <w:t>[1</w:t>
      </w:r>
      <w:r w:rsidR="00F572F6">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1C692E">
        <w:rPr>
          <w:rFonts w:ascii="Arial" w:hAnsi="Arial" w:cs="Arial"/>
          <w:sz w:val="24"/>
          <w:szCs w:val="24"/>
        </w:rPr>
        <w:t>J</w:t>
      </w:r>
      <w:r w:rsidR="00E25CCC" w:rsidRPr="00E25CCC">
        <w:rPr>
          <w:rFonts w:ascii="Arial" w:hAnsi="Arial" w:cs="Arial"/>
          <w:i/>
          <w:sz w:val="24"/>
          <w:szCs w:val="24"/>
        </w:rPr>
        <w:t>.A.C. Thomas in the Textbook of Roman Law</w:t>
      </w:r>
      <w:r w:rsidR="00B12FE6">
        <w:rPr>
          <w:rStyle w:val="FootnoteReference"/>
          <w:rFonts w:ascii="Arial" w:hAnsi="Arial" w:cs="Arial"/>
          <w:i/>
          <w:sz w:val="24"/>
          <w:szCs w:val="24"/>
        </w:rPr>
        <w:footnoteReference w:id="6"/>
      </w:r>
      <w:r w:rsidR="00E25CCC">
        <w:rPr>
          <w:rFonts w:ascii="Arial" w:hAnsi="Arial" w:cs="Arial"/>
          <w:i/>
          <w:sz w:val="24"/>
          <w:szCs w:val="24"/>
        </w:rPr>
        <w:t xml:space="preserve"> </w:t>
      </w:r>
      <w:r w:rsidR="00E25CCC">
        <w:rPr>
          <w:rFonts w:ascii="Arial" w:hAnsi="Arial" w:cs="Arial"/>
          <w:sz w:val="24"/>
          <w:szCs w:val="24"/>
        </w:rPr>
        <w:t xml:space="preserve">describes the obligations of the parties under a </w:t>
      </w:r>
      <w:r w:rsidR="0037155A" w:rsidRPr="007F7CBB">
        <w:rPr>
          <w:rFonts w:ascii="Arial" w:hAnsi="Arial" w:cs="Arial"/>
          <w:i/>
          <w:sz w:val="24"/>
          <w:szCs w:val="24"/>
        </w:rPr>
        <w:t>c</w:t>
      </w:r>
      <w:r w:rsidR="00E25CCC" w:rsidRPr="007F7CBB">
        <w:rPr>
          <w:rFonts w:ascii="Arial" w:hAnsi="Arial" w:cs="Arial"/>
          <w:i/>
          <w:sz w:val="24"/>
          <w:szCs w:val="24"/>
        </w:rPr>
        <w:t>ommodatum</w:t>
      </w:r>
      <w:r w:rsidR="00E25CCC">
        <w:rPr>
          <w:rFonts w:ascii="Arial" w:hAnsi="Arial" w:cs="Arial"/>
          <w:sz w:val="24"/>
          <w:szCs w:val="24"/>
        </w:rPr>
        <w:t xml:space="preserve"> as follows:</w:t>
      </w:r>
    </w:p>
    <w:p w:rsidR="00244FB8" w:rsidRDefault="00244FB8" w:rsidP="00CA1452">
      <w:pPr>
        <w:spacing w:after="0" w:line="360" w:lineRule="auto"/>
        <w:jc w:val="both"/>
        <w:rPr>
          <w:rFonts w:ascii="Arial" w:hAnsi="Arial" w:cs="Arial"/>
          <w:sz w:val="24"/>
          <w:szCs w:val="24"/>
        </w:rPr>
      </w:pPr>
    </w:p>
    <w:p w:rsidR="00E25CCC" w:rsidRPr="00B12FE6" w:rsidRDefault="00C8768F" w:rsidP="00CA1452">
      <w:pPr>
        <w:spacing w:after="0" w:line="360" w:lineRule="auto"/>
        <w:ind w:firstLine="720"/>
        <w:jc w:val="both"/>
        <w:rPr>
          <w:rFonts w:ascii="Arial" w:hAnsi="Arial" w:cs="Arial"/>
        </w:rPr>
      </w:pPr>
      <w:r>
        <w:rPr>
          <w:rFonts w:ascii="Arial" w:hAnsi="Arial" w:cs="Arial"/>
        </w:rPr>
        <w:t>‘</w:t>
      </w:r>
      <w:r w:rsidR="001C692E" w:rsidRPr="00B12FE6">
        <w:rPr>
          <w:rFonts w:ascii="Arial" w:hAnsi="Arial" w:cs="Arial"/>
        </w:rPr>
        <w:t>The borrower’s principal obligation under the contract was to restore the thing at the end of the loan in the same condition, fair wear and tear excepted:  if no specific time had been set for the loan, it had to be returned in a r</w:t>
      </w:r>
      <w:r>
        <w:rPr>
          <w:rFonts w:ascii="Arial" w:hAnsi="Arial" w:cs="Arial"/>
        </w:rPr>
        <w:t>easonable time ….</w:t>
      </w:r>
      <w:r w:rsidR="001C692E" w:rsidRPr="00B12FE6">
        <w:rPr>
          <w:rFonts w:ascii="Arial" w:hAnsi="Arial" w:cs="Arial"/>
        </w:rPr>
        <w:t xml:space="preserve"> </w:t>
      </w:r>
    </w:p>
    <w:p w:rsidR="001C692E" w:rsidRPr="00B12FE6" w:rsidRDefault="001C692E" w:rsidP="00244FB8">
      <w:pPr>
        <w:spacing w:after="0" w:line="360" w:lineRule="auto"/>
        <w:ind w:firstLine="720"/>
        <w:jc w:val="both"/>
        <w:rPr>
          <w:rFonts w:ascii="Arial" w:hAnsi="Arial" w:cs="Arial"/>
        </w:rPr>
      </w:pPr>
      <w:r w:rsidRPr="00B12FE6">
        <w:rPr>
          <w:rFonts w:ascii="Arial" w:hAnsi="Arial" w:cs="Arial"/>
        </w:rPr>
        <w:t xml:space="preserve">Since he profited by the contract, the borrower had normally to show the care of a bonus paterfamilias, i.e. was </w:t>
      </w:r>
      <w:r w:rsidR="00B12FE6" w:rsidRPr="00B12FE6">
        <w:rPr>
          <w:rFonts w:ascii="Arial" w:hAnsi="Arial" w:cs="Arial"/>
        </w:rPr>
        <w:t>liable</w:t>
      </w:r>
      <w:r w:rsidRPr="00B12FE6">
        <w:rPr>
          <w:rFonts w:ascii="Arial" w:hAnsi="Arial" w:cs="Arial"/>
        </w:rPr>
        <w:t xml:space="preserve"> for culpa </w:t>
      </w:r>
      <w:r w:rsidRPr="00B12FE6">
        <w:rPr>
          <w:rFonts w:ascii="Arial" w:hAnsi="Arial" w:cs="Arial"/>
          <w:i/>
        </w:rPr>
        <w:t>levis in abstracto</w:t>
      </w:r>
      <w:r w:rsidR="00C8768F">
        <w:rPr>
          <w:rFonts w:ascii="Arial" w:hAnsi="Arial" w:cs="Arial"/>
        </w:rPr>
        <w:t xml:space="preserve"> …</w:t>
      </w:r>
      <w:r w:rsidRPr="00B12FE6">
        <w:rPr>
          <w:rFonts w:ascii="Arial" w:hAnsi="Arial" w:cs="Arial"/>
        </w:rPr>
        <w:t xml:space="preserve"> He</w:t>
      </w:r>
      <w:r w:rsidR="00B12FE6" w:rsidRPr="00B12FE6">
        <w:rPr>
          <w:rFonts w:ascii="Arial" w:hAnsi="Arial" w:cs="Arial"/>
        </w:rPr>
        <w:t xml:space="preserve"> could u</w:t>
      </w:r>
      <w:r w:rsidRPr="00B12FE6">
        <w:rPr>
          <w:rFonts w:ascii="Arial" w:hAnsi="Arial" w:cs="Arial"/>
        </w:rPr>
        <w:t>se the thing only within the terms of the contract and in conformity w</w:t>
      </w:r>
      <w:r w:rsidR="00C8768F">
        <w:rPr>
          <w:rFonts w:ascii="Arial" w:hAnsi="Arial" w:cs="Arial"/>
        </w:rPr>
        <w:t>ith its nature.</w:t>
      </w:r>
      <w:r w:rsidRPr="00B12FE6">
        <w:rPr>
          <w:rFonts w:ascii="Arial" w:hAnsi="Arial" w:cs="Arial"/>
        </w:rPr>
        <w:t>‘</w:t>
      </w:r>
    </w:p>
    <w:p w:rsidR="00244FB8" w:rsidRDefault="00244FB8" w:rsidP="00CA1452">
      <w:pPr>
        <w:spacing w:after="0" w:line="360" w:lineRule="auto"/>
        <w:jc w:val="both"/>
        <w:rPr>
          <w:rFonts w:ascii="Arial" w:hAnsi="Arial" w:cs="Arial"/>
          <w:sz w:val="24"/>
          <w:szCs w:val="24"/>
        </w:rPr>
      </w:pPr>
    </w:p>
    <w:p w:rsidR="001C692E" w:rsidRDefault="00C8768F" w:rsidP="00CA1452">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C692E">
        <w:rPr>
          <w:rFonts w:ascii="Arial" w:hAnsi="Arial" w:cs="Arial"/>
          <w:sz w:val="24"/>
          <w:szCs w:val="24"/>
        </w:rPr>
        <w:t>Regarding the lender the following was said by J.A.C Thomas:</w:t>
      </w:r>
    </w:p>
    <w:p w:rsidR="00244FB8" w:rsidRDefault="00244FB8" w:rsidP="00CA1452">
      <w:pPr>
        <w:spacing w:after="0" w:line="360" w:lineRule="auto"/>
        <w:jc w:val="both"/>
        <w:rPr>
          <w:rFonts w:ascii="Arial" w:hAnsi="Arial" w:cs="Arial"/>
          <w:sz w:val="24"/>
          <w:szCs w:val="24"/>
        </w:rPr>
      </w:pPr>
    </w:p>
    <w:p w:rsidR="00B12FE6" w:rsidRPr="00B12FE6" w:rsidRDefault="00C8768F" w:rsidP="00CA1452">
      <w:pPr>
        <w:spacing w:after="0" w:line="360" w:lineRule="auto"/>
        <w:ind w:firstLine="720"/>
        <w:jc w:val="both"/>
        <w:rPr>
          <w:rFonts w:ascii="Arial" w:hAnsi="Arial" w:cs="Arial"/>
        </w:rPr>
      </w:pPr>
      <w:r>
        <w:rPr>
          <w:rFonts w:ascii="Arial" w:hAnsi="Arial" w:cs="Arial"/>
        </w:rPr>
        <w:t>‘</w:t>
      </w:r>
      <w:r w:rsidR="001C692E" w:rsidRPr="00B12FE6">
        <w:rPr>
          <w:rFonts w:ascii="Arial" w:hAnsi="Arial" w:cs="Arial"/>
        </w:rPr>
        <w:t>The lender had to afford the borrower enjoyment of the thing for the purpose and period, if anything, agreed and to reimburse any exceptional expense incurred by the borrower in looking after the thing</w:t>
      </w:r>
      <w:r w:rsidR="00A17AF9" w:rsidRPr="00B12FE6">
        <w:rPr>
          <w:rFonts w:ascii="Arial" w:hAnsi="Arial" w:cs="Arial"/>
        </w:rPr>
        <w:t xml:space="preserve"> ….</w:t>
      </w:r>
      <w:r w:rsidR="00B12FE6" w:rsidRPr="00B12FE6">
        <w:rPr>
          <w:rFonts w:ascii="Arial" w:hAnsi="Arial" w:cs="Arial"/>
        </w:rPr>
        <w:t xml:space="preserve">He was liable also for damage to the borrower caused by defects in the thing of which he knew </w:t>
      </w:r>
      <w:r w:rsidR="00D02576">
        <w:rPr>
          <w:rFonts w:ascii="Arial" w:hAnsi="Arial" w:cs="Arial"/>
        </w:rPr>
        <w:t>but which he did not disclose….</w:t>
      </w:r>
    </w:p>
    <w:p w:rsidR="001C692E" w:rsidRPr="00B12FE6" w:rsidRDefault="00B12FE6" w:rsidP="00244FB8">
      <w:pPr>
        <w:spacing w:after="0" w:line="360" w:lineRule="auto"/>
        <w:ind w:firstLine="720"/>
        <w:jc w:val="both"/>
        <w:rPr>
          <w:rFonts w:ascii="Arial" w:hAnsi="Arial" w:cs="Arial"/>
        </w:rPr>
      </w:pPr>
      <w:r w:rsidRPr="00B12FE6">
        <w:rPr>
          <w:rFonts w:ascii="Arial" w:hAnsi="Arial" w:cs="Arial"/>
        </w:rPr>
        <w:t xml:space="preserve">To enforce his rights, the lender had the action </w:t>
      </w:r>
      <w:r w:rsidRPr="00B12FE6">
        <w:rPr>
          <w:rFonts w:ascii="Arial" w:hAnsi="Arial" w:cs="Arial"/>
          <w:i/>
        </w:rPr>
        <w:t>commodati directra</w:t>
      </w:r>
      <w:r w:rsidRPr="00B12FE6">
        <w:rPr>
          <w:rFonts w:ascii="Arial" w:hAnsi="Arial" w:cs="Arial"/>
        </w:rPr>
        <w:t xml:space="preserve">, whether </w:t>
      </w:r>
      <w:r w:rsidRPr="00B12FE6">
        <w:rPr>
          <w:rFonts w:ascii="Arial" w:hAnsi="Arial" w:cs="Arial"/>
          <w:i/>
        </w:rPr>
        <w:t>in ius</w:t>
      </w:r>
      <w:r w:rsidRPr="00B12FE6">
        <w:rPr>
          <w:rFonts w:ascii="Arial" w:hAnsi="Arial" w:cs="Arial"/>
        </w:rPr>
        <w:t xml:space="preserve"> or </w:t>
      </w:r>
      <w:r w:rsidRPr="00B12FE6">
        <w:rPr>
          <w:rFonts w:ascii="Arial" w:hAnsi="Arial" w:cs="Arial"/>
          <w:i/>
        </w:rPr>
        <w:t>in factum</w:t>
      </w:r>
      <w:r w:rsidRPr="00B12FE6">
        <w:rPr>
          <w:rFonts w:ascii="Arial" w:hAnsi="Arial" w:cs="Arial"/>
        </w:rPr>
        <w:t>; the borrower had a</w:t>
      </w:r>
      <w:r>
        <w:rPr>
          <w:rFonts w:ascii="Arial" w:hAnsi="Arial" w:cs="Arial"/>
        </w:rPr>
        <w:t xml:space="preserve">n </w:t>
      </w:r>
      <w:r w:rsidRPr="00B12FE6">
        <w:rPr>
          <w:rFonts w:ascii="Arial" w:hAnsi="Arial" w:cs="Arial"/>
          <w:i/>
        </w:rPr>
        <w:t>actio contraria</w:t>
      </w:r>
      <w:r w:rsidR="00093004">
        <w:rPr>
          <w:rStyle w:val="FootnoteReference"/>
          <w:rFonts w:ascii="Arial" w:hAnsi="Arial" w:cs="Arial"/>
          <w:i/>
        </w:rPr>
        <w:footnoteReference w:id="7"/>
      </w:r>
      <w:r w:rsidRPr="00B12FE6">
        <w:rPr>
          <w:rFonts w:ascii="Arial" w:hAnsi="Arial" w:cs="Arial"/>
        </w:rPr>
        <w:t xml:space="preserve"> but perhaps a more effective right wat that to retain the thing </w:t>
      </w:r>
      <w:r w:rsidRPr="00093004">
        <w:rPr>
          <w:rFonts w:ascii="Arial" w:hAnsi="Arial" w:cs="Arial"/>
          <w:i/>
        </w:rPr>
        <w:t>(ius retentionis</w:t>
      </w:r>
      <w:r w:rsidRPr="00B12FE6">
        <w:rPr>
          <w:rFonts w:ascii="Arial" w:hAnsi="Arial" w:cs="Arial"/>
        </w:rPr>
        <w:t xml:space="preserve">) until he had received </w:t>
      </w:r>
      <w:r w:rsidR="00ED044C">
        <w:rPr>
          <w:rFonts w:ascii="Arial" w:hAnsi="Arial" w:cs="Arial"/>
        </w:rPr>
        <w:t>anything which was due to him.</w:t>
      </w:r>
      <w:r w:rsidRPr="00B12FE6">
        <w:rPr>
          <w:rFonts w:ascii="Arial" w:hAnsi="Arial" w:cs="Arial"/>
        </w:rPr>
        <w:t>’</w:t>
      </w:r>
    </w:p>
    <w:p w:rsidR="00244FB8" w:rsidRDefault="00244FB8" w:rsidP="00CA1452">
      <w:pPr>
        <w:spacing w:after="0" w:line="360" w:lineRule="auto"/>
        <w:jc w:val="both"/>
        <w:rPr>
          <w:rFonts w:ascii="Arial" w:hAnsi="Arial" w:cs="Arial"/>
          <w:sz w:val="24"/>
          <w:szCs w:val="24"/>
        </w:rPr>
      </w:pPr>
    </w:p>
    <w:p w:rsidR="00093004" w:rsidRDefault="00ED044C" w:rsidP="00CA1452">
      <w:pPr>
        <w:spacing w:after="0" w:line="360" w:lineRule="auto"/>
        <w:jc w:val="both"/>
        <w:rPr>
          <w:rFonts w:ascii="Arial" w:hAnsi="Arial" w:cs="Arial"/>
          <w:sz w:val="24"/>
          <w:szCs w:val="24"/>
        </w:rPr>
      </w:pPr>
      <w:r>
        <w:rPr>
          <w:rFonts w:ascii="Arial" w:hAnsi="Arial" w:cs="Arial"/>
          <w:sz w:val="24"/>
          <w:szCs w:val="24"/>
        </w:rPr>
        <w:t>[21</w:t>
      </w:r>
      <w:r w:rsidR="00093004">
        <w:rPr>
          <w:rFonts w:ascii="Arial" w:hAnsi="Arial" w:cs="Arial"/>
          <w:sz w:val="24"/>
          <w:szCs w:val="24"/>
        </w:rPr>
        <w:t>]</w:t>
      </w:r>
      <w:r w:rsidR="00093004">
        <w:rPr>
          <w:rFonts w:ascii="Arial" w:hAnsi="Arial" w:cs="Arial"/>
          <w:sz w:val="24"/>
          <w:szCs w:val="24"/>
        </w:rPr>
        <w:tab/>
      </w:r>
      <w:r w:rsidR="001724DC">
        <w:rPr>
          <w:rFonts w:ascii="Arial" w:hAnsi="Arial" w:cs="Arial"/>
          <w:sz w:val="24"/>
          <w:szCs w:val="24"/>
        </w:rPr>
        <w:t xml:space="preserve">In </w:t>
      </w:r>
      <w:r w:rsidR="00AA42D6" w:rsidRPr="00D02576">
        <w:rPr>
          <w:rFonts w:ascii="Arial" w:hAnsi="Arial" w:cs="Arial"/>
          <w:i/>
          <w:sz w:val="24"/>
          <w:szCs w:val="24"/>
        </w:rPr>
        <w:t>Saridakis t/a Auto Nest v Lamont</w:t>
      </w:r>
      <w:r w:rsidR="00AA42D6">
        <w:rPr>
          <w:rStyle w:val="FootnoteReference"/>
          <w:rFonts w:ascii="Arial" w:hAnsi="Arial" w:cs="Arial"/>
          <w:sz w:val="24"/>
          <w:szCs w:val="24"/>
        </w:rPr>
        <w:footnoteReference w:id="8"/>
      </w:r>
      <w:r w:rsidR="00AA42D6" w:rsidRPr="00AA42D6">
        <w:rPr>
          <w:rFonts w:ascii="Arial" w:hAnsi="Arial" w:cs="Arial"/>
          <w:sz w:val="24"/>
          <w:szCs w:val="24"/>
        </w:rPr>
        <w:t xml:space="preserve"> </w:t>
      </w:r>
      <w:r w:rsidR="001724DC">
        <w:rPr>
          <w:rFonts w:ascii="Arial" w:hAnsi="Arial" w:cs="Arial"/>
          <w:sz w:val="24"/>
          <w:szCs w:val="24"/>
        </w:rPr>
        <w:t>the following was said abo</w:t>
      </w:r>
      <w:r w:rsidR="00244FB8">
        <w:rPr>
          <w:rFonts w:ascii="Arial" w:hAnsi="Arial" w:cs="Arial"/>
          <w:sz w:val="24"/>
          <w:szCs w:val="24"/>
        </w:rPr>
        <w:t>ut the duties of the borrower:</w:t>
      </w:r>
    </w:p>
    <w:p w:rsidR="00244FB8" w:rsidRDefault="00244FB8" w:rsidP="00CA1452">
      <w:pPr>
        <w:spacing w:after="0" w:line="360" w:lineRule="auto"/>
        <w:jc w:val="both"/>
        <w:rPr>
          <w:rFonts w:ascii="Arial" w:hAnsi="Arial" w:cs="Arial"/>
          <w:sz w:val="24"/>
          <w:szCs w:val="24"/>
        </w:rPr>
      </w:pPr>
    </w:p>
    <w:p w:rsidR="00D02576" w:rsidRPr="00093004" w:rsidRDefault="00D02576" w:rsidP="00CA1452">
      <w:pPr>
        <w:spacing w:after="0" w:line="360" w:lineRule="auto"/>
        <w:ind w:firstLine="720"/>
        <w:jc w:val="both"/>
        <w:rPr>
          <w:rFonts w:ascii="Arial" w:hAnsi="Arial" w:cs="Arial"/>
        </w:rPr>
      </w:pPr>
      <w:r>
        <w:rPr>
          <w:rFonts w:ascii="Arial" w:hAnsi="Arial" w:cs="Arial"/>
          <w:sz w:val="24"/>
          <w:szCs w:val="24"/>
        </w:rPr>
        <w:t>‘</w:t>
      </w:r>
      <w:r w:rsidR="00AA42D6" w:rsidRPr="00093004">
        <w:rPr>
          <w:rFonts w:ascii="Arial" w:hAnsi="Arial" w:cs="Arial"/>
        </w:rPr>
        <w:t>The main Roman-Dutch writers accepted that, in the absence of some contractual term providing otherwise, a b</w:t>
      </w:r>
      <w:r w:rsidR="00093004" w:rsidRPr="00093004">
        <w:rPr>
          <w:rFonts w:ascii="Arial" w:hAnsi="Arial" w:cs="Arial"/>
        </w:rPr>
        <w:t xml:space="preserve">orrower under a contract of </w:t>
      </w:r>
      <w:r w:rsidR="00AA42D6" w:rsidRPr="00093004">
        <w:rPr>
          <w:rFonts w:ascii="Arial" w:hAnsi="Arial" w:cs="Arial"/>
        </w:rPr>
        <w:t xml:space="preserve">commodatum had to exhibit the greatest degree of care, </w:t>
      </w:r>
      <w:r w:rsidR="00AA42D6" w:rsidRPr="00093004">
        <w:rPr>
          <w:rFonts w:ascii="Arial" w:hAnsi="Arial" w:cs="Arial"/>
          <w:i/>
        </w:rPr>
        <w:t>diligentia summa</w:t>
      </w:r>
      <w:r w:rsidR="00AA42D6" w:rsidRPr="00093004">
        <w:rPr>
          <w:rFonts w:ascii="Arial" w:hAnsi="Arial" w:cs="Arial"/>
        </w:rPr>
        <w:t>, in looking after the property lent to him</w:t>
      </w:r>
      <w:r>
        <w:rPr>
          <w:rFonts w:ascii="Arial" w:hAnsi="Arial" w:cs="Arial"/>
        </w:rPr>
        <w:t>.’</w:t>
      </w:r>
    </w:p>
    <w:p w:rsidR="00244FB8" w:rsidRDefault="00244FB8" w:rsidP="00CA1452">
      <w:pPr>
        <w:spacing w:after="0" w:line="360" w:lineRule="auto"/>
        <w:jc w:val="both"/>
        <w:rPr>
          <w:rFonts w:ascii="Arial" w:hAnsi="Arial" w:cs="Arial"/>
          <w:sz w:val="24"/>
          <w:szCs w:val="24"/>
        </w:rPr>
      </w:pPr>
    </w:p>
    <w:p w:rsidR="00184C3A" w:rsidRDefault="00D02576" w:rsidP="00CA1452">
      <w:pPr>
        <w:spacing w:after="0" w:line="360" w:lineRule="auto"/>
        <w:jc w:val="both"/>
        <w:rPr>
          <w:rFonts w:ascii="Arial" w:hAnsi="Arial" w:cs="Arial"/>
          <w:sz w:val="24"/>
          <w:szCs w:val="24"/>
        </w:rPr>
      </w:pPr>
      <w:r>
        <w:rPr>
          <w:rFonts w:ascii="Arial" w:hAnsi="Arial" w:cs="Arial"/>
          <w:sz w:val="24"/>
          <w:szCs w:val="24"/>
        </w:rPr>
        <w:t>[22</w:t>
      </w:r>
      <w:r w:rsidR="00184C3A" w:rsidRPr="00D9070C">
        <w:rPr>
          <w:rFonts w:ascii="Arial" w:hAnsi="Arial" w:cs="Arial"/>
          <w:sz w:val="24"/>
          <w:szCs w:val="24"/>
        </w:rPr>
        <w:t>]</w:t>
      </w:r>
      <w:r w:rsidR="00184C3A" w:rsidRPr="00D9070C">
        <w:rPr>
          <w:rFonts w:ascii="Arial" w:hAnsi="Arial" w:cs="Arial"/>
          <w:sz w:val="24"/>
          <w:szCs w:val="24"/>
        </w:rPr>
        <w:tab/>
      </w:r>
      <w:r w:rsidR="00093004">
        <w:rPr>
          <w:rFonts w:ascii="Arial" w:hAnsi="Arial" w:cs="Arial"/>
          <w:sz w:val="24"/>
          <w:szCs w:val="24"/>
        </w:rPr>
        <w:t xml:space="preserve">In </w:t>
      </w:r>
      <w:r w:rsidR="00093004" w:rsidRPr="004A6CA4">
        <w:rPr>
          <w:rFonts w:ascii="Arial" w:hAnsi="Arial" w:cs="Arial"/>
          <w:i/>
          <w:sz w:val="24"/>
          <w:szCs w:val="24"/>
        </w:rPr>
        <w:t>Wille’s Principles of South African Law</w:t>
      </w:r>
      <w:r w:rsidR="00093004">
        <w:rPr>
          <w:rStyle w:val="FootnoteReference"/>
          <w:rFonts w:ascii="Arial" w:hAnsi="Arial" w:cs="Arial"/>
          <w:sz w:val="24"/>
          <w:szCs w:val="24"/>
        </w:rPr>
        <w:footnoteReference w:id="9"/>
      </w:r>
      <w:r w:rsidR="00244FB8">
        <w:rPr>
          <w:rFonts w:ascii="Arial" w:hAnsi="Arial" w:cs="Arial"/>
          <w:sz w:val="24"/>
          <w:szCs w:val="24"/>
        </w:rPr>
        <w:t xml:space="preserve"> under the heading ‘</w:t>
      </w:r>
      <w:r w:rsidR="00093004">
        <w:rPr>
          <w:rFonts w:ascii="Arial" w:hAnsi="Arial" w:cs="Arial"/>
          <w:sz w:val="24"/>
          <w:szCs w:val="24"/>
        </w:rPr>
        <w:t>Liability for</w:t>
      </w:r>
      <w:r>
        <w:rPr>
          <w:rFonts w:ascii="Arial" w:hAnsi="Arial" w:cs="Arial"/>
          <w:sz w:val="24"/>
          <w:szCs w:val="24"/>
        </w:rPr>
        <w:t xml:space="preserve"> expenses</w:t>
      </w:r>
      <w:r w:rsidR="00244FB8">
        <w:rPr>
          <w:rFonts w:ascii="Arial" w:hAnsi="Arial" w:cs="Arial"/>
          <w:sz w:val="24"/>
          <w:szCs w:val="24"/>
        </w:rPr>
        <w:t>’</w:t>
      </w:r>
      <w:r>
        <w:rPr>
          <w:rFonts w:ascii="Arial" w:hAnsi="Arial" w:cs="Arial"/>
          <w:sz w:val="24"/>
          <w:szCs w:val="24"/>
        </w:rPr>
        <w:t xml:space="preserve"> the following is stated</w:t>
      </w:r>
      <w:r w:rsidR="00093004">
        <w:rPr>
          <w:rFonts w:ascii="Arial" w:hAnsi="Arial" w:cs="Arial"/>
          <w:sz w:val="24"/>
          <w:szCs w:val="24"/>
        </w:rPr>
        <w:t>:</w:t>
      </w:r>
    </w:p>
    <w:p w:rsidR="00244FB8" w:rsidRDefault="00244FB8" w:rsidP="00CA1452">
      <w:pPr>
        <w:spacing w:after="0" w:line="360" w:lineRule="auto"/>
        <w:jc w:val="both"/>
        <w:rPr>
          <w:rFonts w:ascii="Arial" w:hAnsi="Arial" w:cs="Arial"/>
          <w:sz w:val="24"/>
          <w:szCs w:val="24"/>
        </w:rPr>
      </w:pPr>
    </w:p>
    <w:p w:rsidR="00093004" w:rsidRDefault="00D02576" w:rsidP="00CA1452">
      <w:pPr>
        <w:spacing w:after="0" w:line="360" w:lineRule="auto"/>
        <w:ind w:firstLine="720"/>
        <w:jc w:val="both"/>
        <w:rPr>
          <w:rFonts w:ascii="Arial" w:hAnsi="Arial" w:cs="Arial"/>
        </w:rPr>
      </w:pPr>
      <w:r>
        <w:rPr>
          <w:rFonts w:ascii="Arial" w:hAnsi="Arial" w:cs="Arial"/>
        </w:rPr>
        <w:t>‘</w:t>
      </w:r>
      <w:r w:rsidR="00093004" w:rsidRPr="004A6CA4">
        <w:rPr>
          <w:rFonts w:ascii="Arial" w:hAnsi="Arial" w:cs="Arial"/>
        </w:rPr>
        <w:t>The borrower is responsible for ordinary expenses and costs normally incurred in maintaining and using the borrowed thing eg. the cost of feeding and stabling a horse.  In respect of special expenses, however, such as veterinary services for a sick horse, the borrower is entitled to a refund from the lender but has no right of retention to enforc</w:t>
      </w:r>
      <w:r>
        <w:rPr>
          <w:rFonts w:ascii="Arial" w:hAnsi="Arial" w:cs="Arial"/>
        </w:rPr>
        <w:t>e the payment of such a claim.</w:t>
      </w:r>
      <w:r w:rsidR="00093004" w:rsidRPr="004A6CA4">
        <w:rPr>
          <w:rFonts w:ascii="Arial" w:hAnsi="Arial" w:cs="Arial"/>
        </w:rPr>
        <w:t>‘</w:t>
      </w:r>
    </w:p>
    <w:p w:rsidR="00FA3270" w:rsidRPr="00D02576" w:rsidRDefault="004A6CA4" w:rsidP="00244FB8">
      <w:pPr>
        <w:spacing w:after="0" w:line="360" w:lineRule="auto"/>
        <w:ind w:firstLine="720"/>
        <w:jc w:val="both"/>
        <w:rPr>
          <w:rFonts w:ascii="Arial" w:hAnsi="Arial" w:cs="Arial"/>
        </w:rPr>
      </w:pPr>
      <w:r w:rsidRPr="00D02576">
        <w:rPr>
          <w:rFonts w:ascii="Arial" w:hAnsi="Arial" w:cs="Arial"/>
        </w:rPr>
        <w:t xml:space="preserve">Under Roman law, where, similar to the position of a depositor who was also a beneficiary, was liable for both </w:t>
      </w:r>
      <w:r w:rsidRPr="00D02576">
        <w:rPr>
          <w:rFonts w:ascii="Arial" w:hAnsi="Arial" w:cs="Arial"/>
          <w:i/>
        </w:rPr>
        <w:t>dolus</w:t>
      </w:r>
      <w:r w:rsidRPr="00D02576">
        <w:rPr>
          <w:rFonts w:ascii="Arial" w:hAnsi="Arial" w:cs="Arial"/>
        </w:rPr>
        <w:t xml:space="preserve"> and </w:t>
      </w:r>
      <w:r w:rsidRPr="00D02576">
        <w:rPr>
          <w:rFonts w:ascii="Arial" w:hAnsi="Arial" w:cs="Arial"/>
          <w:i/>
        </w:rPr>
        <w:t>culpa levis in abstracto</w:t>
      </w:r>
      <w:r w:rsidRPr="00D02576">
        <w:rPr>
          <w:rFonts w:ascii="Arial" w:hAnsi="Arial" w:cs="Arial"/>
        </w:rPr>
        <w:t xml:space="preserve"> and for expenses incurred by the </w:t>
      </w:r>
      <w:r w:rsidRPr="00D02576">
        <w:rPr>
          <w:rFonts w:ascii="Arial" w:hAnsi="Arial" w:cs="Arial"/>
          <w:i/>
        </w:rPr>
        <w:t>depositee</w:t>
      </w:r>
      <w:r w:rsidRPr="00D02576">
        <w:rPr>
          <w:rFonts w:ascii="Arial" w:hAnsi="Arial" w:cs="Arial"/>
        </w:rPr>
        <w:t xml:space="preserve"> in looking after the thing or damages caused to him by the thing and could like in the instance of a borrower in </w:t>
      </w:r>
      <w:r w:rsidRPr="00D02576">
        <w:rPr>
          <w:rFonts w:ascii="Arial" w:hAnsi="Arial" w:cs="Arial"/>
          <w:i/>
        </w:rPr>
        <w:t>commodatum</w:t>
      </w:r>
      <w:r w:rsidRPr="00D02576">
        <w:rPr>
          <w:rFonts w:ascii="Arial" w:hAnsi="Arial" w:cs="Arial"/>
        </w:rPr>
        <w:t>, retain the thing and this was the position until the time of Justinian.</w:t>
      </w:r>
      <w:r w:rsidRPr="00D02576">
        <w:rPr>
          <w:rStyle w:val="FootnoteReference"/>
          <w:rFonts w:ascii="Arial" w:hAnsi="Arial" w:cs="Arial"/>
        </w:rPr>
        <w:footnoteReference w:id="10"/>
      </w:r>
      <w:r w:rsidR="00FA3270" w:rsidRPr="00D02576">
        <w:rPr>
          <w:rFonts w:ascii="Arial" w:hAnsi="Arial" w:cs="Arial"/>
        </w:rPr>
        <w:t xml:space="preserve"> </w:t>
      </w:r>
    </w:p>
    <w:p w:rsidR="00244FB8" w:rsidRDefault="00244FB8" w:rsidP="00CA1452">
      <w:pPr>
        <w:spacing w:after="0" w:line="360" w:lineRule="auto"/>
        <w:jc w:val="both"/>
        <w:rPr>
          <w:rFonts w:ascii="Arial" w:hAnsi="Arial" w:cs="Arial"/>
          <w:sz w:val="24"/>
          <w:szCs w:val="24"/>
          <w:u w:val="single"/>
        </w:rPr>
      </w:pPr>
    </w:p>
    <w:p w:rsidR="008173C2" w:rsidRDefault="008173C2" w:rsidP="00CA1452">
      <w:pPr>
        <w:spacing w:after="0" w:line="360" w:lineRule="auto"/>
        <w:jc w:val="both"/>
        <w:rPr>
          <w:rFonts w:ascii="Arial" w:hAnsi="Arial" w:cs="Arial"/>
          <w:sz w:val="24"/>
          <w:szCs w:val="24"/>
          <w:u w:val="single"/>
        </w:rPr>
      </w:pPr>
      <w:r>
        <w:rPr>
          <w:rFonts w:ascii="Arial" w:hAnsi="Arial" w:cs="Arial"/>
          <w:sz w:val="24"/>
          <w:szCs w:val="24"/>
          <w:u w:val="single"/>
        </w:rPr>
        <w:t>The nature of expenses</w:t>
      </w:r>
      <w:r w:rsidR="00077A3E">
        <w:rPr>
          <w:rFonts w:ascii="Arial" w:hAnsi="Arial" w:cs="Arial"/>
          <w:sz w:val="24"/>
          <w:szCs w:val="24"/>
          <w:u w:val="single"/>
        </w:rPr>
        <w:t xml:space="preserve"> and the value added to the property</w:t>
      </w:r>
    </w:p>
    <w:p w:rsidR="00244FB8" w:rsidRDefault="00244FB8" w:rsidP="00CA1452">
      <w:pPr>
        <w:spacing w:after="0" w:line="360" w:lineRule="auto"/>
        <w:jc w:val="both"/>
        <w:rPr>
          <w:rFonts w:ascii="Arial" w:hAnsi="Arial" w:cs="Arial"/>
          <w:sz w:val="24"/>
          <w:szCs w:val="24"/>
        </w:rPr>
      </w:pPr>
    </w:p>
    <w:p w:rsidR="008173C2" w:rsidRPr="008173C2" w:rsidRDefault="00F572F6" w:rsidP="00CA1452">
      <w:pPr>
        <w:spacing w:after="0" w:line="360" w:lineRule="auto"/>
        <w:jc w:val="both"/>
        <w:rPr>
          <w:rFonts w:ascii="Arial" w:hAnsi="Arial" w:cs="Arial"/>
          <w:sz w:val="24"/>
          <w:szCs w:val="24"/>
        </w:rPr>
      </w:pPr>
      <w:r>
        <w:rPr>
          <w:rFonts w:ascii="Arial" w:hAnsi="Arial" w:cs="Arial"/>
          <w:sz w:val="24"/>
          <w:szCs w:val="24"/>
        </w:rPr>
        <w:t>[2</w:t>
      </w:r>
      <w:r w:rsidR="00D02576">
        <w:rPr>
          <w:rFonts w:ascii="Arial" w:hAnsi="Arial" w:cs="Arial"/>
          <w:sz w:val="24"/>
          <w:szCs w:val="24"/>
        </w:rPr>
        <w:t>3</w:t>
      </w:r>
      <w:r>
        <w:rPr>
          <w:rFonts w:ascii="Arial" w:hAnsi="Arial" w:cs="Arial"/>
          <w:sz w:val="24"/>
          <w:szCs w:val="24"/>
        </w:rPr>
        <w:t>]</w:t>
      </w:r>
      <w:r>
        <w:rPr>
          <w:rFonts w:ascii="Arial" w:hAnsi="Arial" w:cs="Arial"/>
          <w:sz w:val="24"/>
          <w:szCs w:val="24"/>
        </w:rPr>
        <w:tab/>
      </w:r>
      <w:r w:rsidR="00077A3E">
        <w:rPr>
          <w:rFonts w:ascii="Arial" w:hAnsi="Arial" w:cs="Arial"/>
          <w:sz w:val="24"/>
          <w:szCs w:val="24"/>
        </w:rPr>
        <w:t>I</w:t>
      </w:r>
      <w:r w:rsidR="008173C2" w:rsidRPr="008173C2">
        <w:rPr>
          <w:rFonts w:ascii="Arial" w:hAnsi="Arial" w:cs="Arial"/>
          <w:sz w:val="24"/>
          <w:szCs w:val="24"/>
        </w:rPr>
        <w:t>n the unreported matter of</w:t>
      </w:r>
      <w:r w:rsidR="008173C2">
        <w:rPr>
          <w:rFonts w:ascii="Arial" w:hAnsi="Arial" w:cs="Arial"/>
          <w:sz w:val="24"/>
          <w:szCs w:val="24"/>
        </w:rPr>
        <w:t xml:space="preserve"> </w:t>
      </w:r>
      <w:r w:rsidR="008173C2" w:rsidRPr="005C487C">
        <w:rPr>
          <w:rFonts w:ascii="Arial" w:hAnsi="Arial" w:cs="Arial"/>
          <w:i/>
          <w:sz w:val="24"/>
          <w:szCs w:val="24"/>
        </w:rPr>
        <w:t>Caribbeana Jazz Pizza and Beer Garden CC t/a Zur Oasis Plateau Pizza and Beergarden v La Tangeni Trading CC</w:t>
      </w:r>
      <w:r>
        <w:rPr>
          <w:rStyle w:val="FootnoteReference"/>
          <w:rFonts w:ascii="Arial" w:hAnsi="Arial" w:cs="Arial"/>
          <w:sz w:val="24"/>
          <w:szCs w:val="24"/>
        </w:rPr>
        <w:footnoteReference w:id="11"/>
      </w:r>
      <w:r w:rsidR="00263E8C">
        <w:rPr>
          <w:rFonts w:ascii="Arial" w:hAnsi="Arial" w:cs="Arial"/>
          <w:sz w:val="24"/>
          <w:szCs w:val="24"/>
        </w:rPr>
        <w:t xml:space="preserve"> </w:t>
      </w:r>
      <w:r w:rsidR="00077A3E">
        <w:rPr>
          <w:rFonts w:ascii="Arial" w:hAnsi="Arial" w:cs="Arial"/>
          <w:sz w:val="24"/>
          <w:szCs w:val="24"/>
        </w:rPr>
        <w:t>Prinsloo J said the following about categories of expenses and improvements:</w:t>
      </w:r>
    </w:p>
    <w:p w:rsidR="00244FB8" w:rsidRDefault="00244FB8" w:rsidP="00CA1452">
      <w:pPr>
        <w:spacing w:after="0" w:line="360" w:lineRule="auto"/>
        <w:ind w:firstLine="720"/>
        <w:jc w:val="both"/>
        <w:rPr>
          <w:rFonts w:ascii="Arial" w:hAnsi="Arial" w:cs="Arial"/>
        </w:rPr>
      </w:pPr>
    </w:p>
    <w:p w:rsidR="008173C2" w:rsidRPr="00077A3E" w:rsidRDefault="00244FB8" w:rsidP="00CA1452">
      <w:pPr>
        <w:spacing w:after="0" w:line="360" w:lineRule="auto"/>
        <w:ind w:firstLine="720"/>
        <w:jc w:val="both"/>
        <w:rPr>
          <w:rFonts w:ascii="Arial" w:hAnsi="Arial" w:cs="Arial"/>
        </w:rPr>
      </w:pPr>
      <w:r>
        <w:rPr>
          <w:rFonts w:ascii="Arial" w:hAnsi="Arial" w:cs="Arial"/>
        </w:rPr>
        <w:t>‘</w:t>
      </w:r>
      <w:r w:rsidR="00077A3E" w:rsidRPr="00077A3E">
        <w:rPr>
          <w:rFonts w:ascii="Arial" w:hAnsi="Arial" w:cs="Arial"/>
        </w:rPr>
        <w:t xml:space="preserve">In </w:t>
      </w:r>
      <w:r w:rsidR="00077A3E" w:rsidRPr="00077A3E">
        <w:rPr>
          <w:rFonts w:ascii="Arial" w:hAnsi="Arial" w:cs="Arial"/>
          <w:i/>
        </w:rPr>
        <w:t>Lechoana v</w:t>
      </w:r>
      <w:r w:rsidR="007A508C" w:rsidRPr="00077A3E">
        <w:rPr>
          <w:rFonts w:ascii="Arial" w:hAnsi="Arial" w:cs="Arial"/>
          <w:i/>
        </w:rPr>
        <w:t xml:space="preserve"> Cloete &amp; Others</w:t>
      </w:r>
      <w:r w:rsidR="007A508C" w:rsidRPr="00077A3E">
        <w:rPr>
          <w:rStyle w:val="FootnoteReference"/>
          <w:rFonts w:ascii="Arial" w:hAnsi="Arial" w:cs="Arial"/>
        </w:rPr>
        <w:footnoteReference w:id="12"/>
      </w:r>
      <w:r w:rsidR="008173C2" w:rsidRPr="00077A3E">
        <w:rPr>
          <w:rFonts w:ascii="Arial" w:hAnsi="Arial" w:cs="Arial"/>
        </w:rPr>
        <w:t xml:space="preserve"> the court distinguished between three categories of expenses and corresponding improvements, namely:</w:t>
      </w:r>
    </w:p>
    <w:p w:rsidR="008173C2" w:rsidRPr="00077A3E" w:rsidRDefault="00244FB8" w:rsidP="00244FB8">
      <w:pPr>
        <w:spacing w:after="0" w:line="360" w:lineRule="auto"/>
        <w:ind w:left="1276" w:hanging="556"/>
        <w:jc w:val="both"/>
        <w:rPr>
          <w:rFonts w:ascii="Arial" w:hAnsi="Arial" w:cs="Arial"/>
        </w:rPr>
      </w:pPr>
      <w:r>
        <w:rPr>
          <w:rFonts w:ascii="Arial" w:hAnsi="Arial" w:cs="Arial"/>
        </w:rPr>
        <w:lastRenderedPageBreak/>
        <w:t>(a)</w:t>
      </w:r>
      <w:r>
        <w:rPr>
          <w:rFonts w:ascii="Arial" w:hAnsi="Arial" w:cs="Arial"/>
        </w:rPr>
        <w:tab/>
      </w:r>
      <w:r w:rsidR="008173C2" w:rsidRPr="00077A3E">
        <w:rPr>
          <w:rFonts w:ascii="Arial" w:hAnsi="Arial" w:cs="Arial"/>
        </w:rPr>
        <w:t>Necessary expenses (</w:t>
      </w:r>
      <w:r w:rsidR="008173C2" w:rsidRPr="00077A3E">
        <w:rPr>
          <w:rFonts w:ascii="Arial" w:hAnsi="Arial" w:cs="Arial"/>
          <w:i/>
        </w:rPr>
        <w:t>impensae necessarie</w:t>
      </w:r>
      <w:r w:rsidR="008173C2" w:rsidRPr="00077A3E">
        <w:rPr>
          <w:rFonts w:ascii="Arial" w:hAnsi="Arial" w:cs="Arial"/>
        </w:rPr>
        <w:t>), which are expenses incurred by one in the preservation or conservation of the property of another.</w:t>
      </w:r>
    </w:p>
    <w:p w:rsidR="008173C2" w:rsidRPr="00077A3E" w:rsidRDefault="00244FB8" w:rsidP="00244FB8">
      <w:pPr>
        <w:spacing w:after="0" w:line="360" w:lineRule="auto"/>
        <w:ind w:left="1276" w:hanging="556"/>
        <w:jc w:val="both"/>
        <w:rPr>
          <w:rFonts w:ascii="Arial" w:hAnsi="Arial" w:cs="Arial"/>
        </w:rPr>
      </w:pPr>
      <w:r>
        <w:rPr>
          <w:rFonts w:ascii="Arial" w:hAnsi="Arial" w:cs="Arial"/>
        </w:rPr>
        <w:t>(b)</w:t>
      </w:r>
      <w:r>
        <w:rPr>
          <w:rFonts w:ascii="Arial" w:hAnsi="Arial" w:cs="Arial"/>
        </w:rPr>
        <w:tab/>
      </w:r>
      <w:r w:rsidR="008173C2" w:rsidRPr="00077A3E">
        <w:rPr>
          <w:rFonts w:ascii="Arial" w:hAnsi="Arial" w:cs="Arial"/>
        </w:rPr>
        <w:t>Useful expenses (</w:t>
      </w:r>
      <w:r w:rsidR="008173C2" w:rsidRPr="00077A3E">
        <w:rPr>
          <w:rFonts w:ascii="Arial" w:hAnsi="Arial" w:cs="Arial"/>
          <w:i/>
        </w:rPr>
        <w:t>impensae utilis</w:t>
      </w:r>
      <w:r w:rsidR="008173C2" w:rsidRPr="00077A3E">
        <w:rPr>
          <w:rFonts w:ascii="Arial" w:hAnsi="Arial" w:cs="Arial"/>
        </w:rPr>
        <w:t>) incurred on the property. Useful expenses are those which although not necessary, improve the usefulness and possibly the economic value of the property.</w:t>
      </w:r>
    </w:p>
    <w:p w:rsidR="008173C2" w:rsidRPr="00077A3E" w:rsidRDefault="008173C2" w:rsidP="00244FB8">
      <w:pPr>
        <w:spacing w:after="0" w:line="360" w:lineRule="auto"/>
        <w:ind w:left="1276" w:hanging="556"/>
        <w:jc w:val="both"/>
        <w:rPr>
          <w:rFonts w:ascii="Arial" w:hAnsi="Arial" w:cs="Arial"/>
        </w:rPr>
      </w:pPr>
      <w:r w:rsidRPr="00077A3E">
        <w:rPr>
          <w:rFonts w:ascii="Arial" w:hAnsi="Arial" w:cs="Arial"/>
        </w:rPr>
        <w:t>(c)</w:t>
      </w:r>
      <w:r w:rsidR="00244FB8">
        <w:rPr>
          <w:rFonts w:ascii="Arial" w:hAnsi="Arial" w:cs="Arial"/>
        </w:rPr>
        <w:tab/>
      </w:r>
      <w:r w:rsidRPr="00077A3E">
        <w:rPr>
          <w:rFonts w:ascii="Arial" w:hAnsi="Arial" w:cs="Arial"/>
        </w:rPr>
        <w:t>Luxurious expenses (</w:t>
      </w:r>
      <w:r w:rsidRPr="00077A3E">
        <w:rPr>
          <w:rFonts w:ascii="Arial" w:hAnsi="Arial" w:cs="Arial"/>
          <w:i/>
        </w:rPr>
        <w:t>impensae voluptuariae</w:t>
      </w:r>
      <w:r w:rsidRPr="00077A3E">
        <w:rPr>
          <w:rFonts w:ascii="Arial" w:hAnsi="Arial" w:cs="Arial"/>
        </w:rPr>
        <w:t>) are those that are neither useful nor necessary but serve only to adorn and sometimes increase the value of the property.</w:t>
      </w:r>
    </w:p>
    <w:p w:rsidR="00244FB8" w:rsidRDefault="00244FB8" w:rsidP="00CA1452">
      <w:pPr>
        <w:spacing w:after="0" w:line="360" w:lineRule="auto"/>
        <w:jc w:val="both"/>
        <w:rPr>
          <w:rFonts w:ascii="Arial" w:hAnsi="Arial" w:cs="Arial"/>
        </w:rPr>
      </w:pPr>
    </w:p>
    <w:p w:rsidR="008173C2" w:rsidRPr="00077A3E" w:rsidRDefault="008173C2" w:rsidP="00244FB8">
      <w:pPr>
        <w:spacing w:after="0" w:line="360" w:lineRule="auto"/>
        <w:ind w:firstLine="720"/>
        <w:jc w:val="both"/>
        <w:rPr>
          <w:rFonts w:ascii="Arial" w:hAnsi="Arial" w:cs="Arial"/>
        </w:rPr>
      </w:pPr>
      <w:r w:rsidRPr="00077A3E">
        <w:rPr>
          <w:rFonts w:ascii="Arial" w:hAnsi="Arial" w:cs="Arial"/>
        </w:rPr>
        <w:t>The plaintiff as the 'lessee' or bona fide occupier would have an enrichment claim for recovery of expenses that were necessary for the preservation of the property as well as the costs incurred in effecting useful</w:t>
      </w:r>
      <w:r w:rsidR="00077A3E" w:rsidRPr="00077A3E">
        <w:rPr>
          <w:rFonts w:ascii="Arial" w:hAnsi="Arial" w:cs="Arial"/>
        </w:rPr>
        <w:t xml:space="preserve"> improvements to the property</w:t>
      </w:r>
      <w:r w:rsidR="00244FB8">
        <w:rPr>
          <w:rFonts w:ascii="Arial" w:hAnsi="Arial" w:cs="Arial"/>
        </w:rPr>
        <w:t>.</w:t>
      </w:r>
    </w:p>
    <w:p w:rsidR="008173C2" w:rsidRPr="00077A3E" w:rsidRDefault="008173C2" w:rsidP="00244FB8">
      <w:pPr>
        <w:spacing w:after="0" w:line="360" w:lineRule="auto"/>
        <w:ind w:firstLine="720"/>
        <w:jc w:val="both"/>
        <w:rPr>
          <w:rFonts w:ascii="Arial" w:hAnsi="Arial" w:cs="Arial"/>
        </w:rPr>
      </w:pPr>
      <w:r w:rsidRPr="00077A3E">
        <w:rPr>
          <w:rFonts w:ascii="Arial" w:hAnsi="Arial" w:cs="Arial"/>
        </w:rPr>
        <w:t>However, to succeed with its claim, the plaintiff has the onus to prove its enrichment claim and will discharge the said onus by proving the amount expended on the improvements as well as to what extent it enhanced the value of the property. Whichever is the lesser amount would constitute the sum by which the lessor was enriched, and the lessee impoverished br</w:t>
      </w:r>
      <w:r w:rsidR="00244FB8">
        <w:rPr>
          <w:rFonts w:ascii="Arial" w:hAnsi="Arial" w:cs="Arial"/>
        </w:rPr>
        <w:t>ought about by it.’</w:t>
      </w:r>
    </w:p>
    <w:p w:rsidR="00244FB8" w:rsidRDefault="00244FB8" w:rsidP="00CA1452">
      <w:pPr>
        <w:spacing w:after="0" w:line="360" w:lineRule="auto"/>
        <w:jc w:val="both"/>
        <w:rPr>
          <w:rFonts w:ascii="Arial" w:hAnsi="Arial" w:cs="Arial"/>
          <w:sz w:val="24"/>
          <w:szCs w:val="24"/>
        </w:rPr>
      </w:pPr>
    </w:p>
    <w:p w:rsidR="008173C2" w:rsidRDefault="00C07741" w:rsidP="00CA1452">
      <w:pPr>
        <w:spacing w:after="0" w:line="360" w:lineRule="auto"/>
        <w:jc w:val="both"/>
        <w:rPr>
          <w:rFonts w:ascii="Arial" w:hAnsi="Arial" w:cs="Arial"/>
          <w:sz w:val="24"/>
          <w:szCs w:val="24"/>
        </w:rPr>
      </w:pPr>
      <w:r>
        <w:rPr>
          <w:rFonts w:ascii="Arial" w:hAnsi="Arial" w:cs="Arial"/>
          <w:sz w:val="24"/>
          <w:szCs w:val="24"/>
        </w:rPr>
        <w:t>[24</w:t>
      </w:r>
      <w:r w:rsidR="00B90A7E" w:rsidRPr="00B90A7E">
        <w:rPr>
          <w:rFonts w:ascii="Arial" w:hAnsi="Arial" w:cs="Arial"/>
          <w:sz w:val="24"/>
          <w:szCs w:val="24"/>
        </w:rPr>
        <w:t>]</w:t>
      </w:r>
      <w:r w:rsidR="00B90A7E">
        <w:rPr>
          <w:rFonts w:ascii="Arial" w:hAnsi="Arial" w:cs="Arial"/>
          <w:sz w:val="24"/>
          <w:szCs w:val="24"/>
        </w:rPr>
        <w:tab/>
        <w:t>In this instance the plaintiff had to proof that the expenses he</w:t>
      </w:r>
      <w:r>
        <w:rPr>
          <w:rFonts w:ascii="Arial" w:hAnsi="Arial" w:cs="Arial"/>
          <w:sz w:val="24"/>
          <w:szCs w:val="24"/>
        </w:rPr>
        <w:t xml:space="preserve"> had with regard to the farm were</w:t>
      </w:r>
      <w:r w:rsidR="00B90A7E">
        <w:rPr>
          <w:rFonts w:ascii="Arial" w:hAnsi="Arial" w:cs="Arial"/>
          <w:sz w:val="24"/>
          <w:szCs w:val="24"/>
        </w:rPr>
        <w:t xml:space="preserve"> indeed necessary expenses and/or useful expenses which improved the usefulness and possibly the economic value of the property. It further seem</w:t>
      </w:r>
      <w:r>
        <w:rPr>
          <w:rFonts w:ascii="Arial" w:hAnsi="Arial" w:cs="Arial"/>
          <w:sz w:val="24"/>
          <w:szCs w:val="24"/>
        </w:rPr>
        <w:t>s</w:t>
      </w:r>
      <w:r w:rsidR="00B90A7E">
        <w:rPr>
          <w:rFonts w:ascii="Arial" w:hAnsi="Arial" w:cs="Arial"/>
          <w:sz w:val="24"/>
          <w:szCs w:val="24"/>
        </w:rPr>
        <w:t xml:space="preserve"> that a lessee is in the same position than a bone fide possessor regarding improvements and compe</w:t>
      </w:r>
      <w:r>
        <w:rPr>
          <w:rFonts w:ascii="Arial" w:hAnsi="Arial" w:cs="Arial"/>
          <w:sz w:val="24"/>
          <w:szCs w:val="24"/>
        </w:rPr>
        <w:t xml:space="preserve">nsation for such improvements. </w:t>
      </w:r>
      <w:r w:rsidR="00B90A7E">
        <w:rPr>
          <w:rFonts w:ascii="Arial" w:hAnsi="Arial" w:cs="Arial"/>
          <w:sz w:val="24"/>
          <w:szCs w:val="24"/>
        </w:rPr>
        <w:t>It means that the lessee may remove useful and luxurious improvements, if they can be separated from the property without injury to the property.</w:t>
      </w:r>
      <w:r w:rsidR="00B90A7E">
        <w:rPr>
          <w:rStyle w:val="FootnoteReference"/>
          <w:rFonts w:ascii="Arial" w:hAnsi="Arial" w:cs="Arial"/>
          <w:sz w:val="24"/>
          <w:szCs w:val="24"/>
        </w:rPr>
        <w:footnoteReference w:id="13"/>
      </w:r>
    </w:p>
    <w:p w:rsidR="00244FB8" w:rsidRDefault="00244FB8" w:rsidP="00CA1452">
      <w:pPr>
        <w:spacing w:after="0" w:line="360" w:lineRule="auto"/>
        <w:jc w:val="both"/>
        <w:rPr>
          <w:rFonts w:ascii="Arial" w:hAnsi="Arial" w:cs="Arial"/>
          <w:sz w:val="24"/>
          <w:szCs w:val="24"/>
          <w:u w:val="single"/>
        </w:rPr>
      </w:pPr>
    </w:p>
    <w:p w:rsidR="00CE5203" w:rsidRDefault="00CE5203" w:rsidP="00CA1452">
      <w:pPr>
        <w:spacing w:after="0" w:line="360" w:lineRule="auto"/>
        <w:jc w:val="both"/>
        <w:rPr>
          <w:rFonts w:ascii="Arial" w:hAnsi="Arial" w:cs="Arial"/>
          <w:sz w:val="24"/>
          <w:szCs w:val="24"/>
          <w:u w:val="single"/>
        </w:rPr>
      </w:pPr>
      <w:r w:rsidRPr="00CE5203">
        <w:rPr>
          <w:rFonts w:ascii="Arial" w:hAnsi="Arial" w:cs="Arial"/>
          <w:sz w:val="24"/>
          <w:szCs w:val="24"/>
          <w:u w:val="single"/>
        </w:rPr>
        <w:t>When should the claim be instituted?</w:t>
      </w:r>
    </w:p>
    <w:p w:rsidR="00244FB8" w:rsidRDefault="00244FB8" w:rsidP="00CA1452">
      <w:pPr>
        <w:spacing w:after="0" w:line="360" w:lineRule="auto"/>
        <w:jc w:val="both"/>
        <w:rPr>
          <w:rFonts w:ascii="Arial" w:hAnsi="Arial" w:cs="Arial"/>
          <w:sz w:val="24"/>
          <w:szCs w:val="24"/>
        </w:rPr>
      </w:pPr>
    </w:p>
    <w:p w:rsidR="00CE5203" w:rsidRPr="0037155A" w:rsidRDefault="0010388B" w:rsidP="00CA1452">
      <w:pPr>
        <w:spacing w:after="0" w:line="360" w:lineRule="auto"/>
        <w:jc w:val="both"/>
        <w:rPr>
          <w:rFonts w:ascii="Arial" w:hAnsi="Arial" w:cs="Arial"/>
          <w:i/>
          <w:sz w:val="24"/>
          <w:szCs w:val="24"/>
        </w:rPr>
      </w:pPr>
      <w:r>
        <w:rPr>
          <w:rFonts w:ascii="Arial" w:hAnsi="Arial" w:cs="Arial"/>
          <w:sz w:val="24"/>
          <w:szCs w:val="24"/>
        </w:rPr>
        <w:t>[25]</w:t>
      </w:r>
      <w:r>
        <w:rPr>
          <w:rFonts w:ascii="Arial" w:hAnsi="Arial" w:cs="Arial"/>
          <w:sz w:val="24"/>
          <w:szCs w:val="24"/>
        </w:rPr>
        <w:tab/>
        <w:t>One of the questions that</w:t>
      </w:r>
      <w:r w:rsidR="00CE5203">
        <w:rPr>
          <w:rFonts w:ascii="Arial" w:hAnsi="Arial" w:cs="Arial"/>
          <w:sz w:val="24"/>
          <w:szCs w:val="24"/>
        </w:rPr>
        <w:t xml:space="preserve"> according to the pre-trial order should be determined by the court, is the issue regarding whether</w:t>
      </w:r>
      <w:r w:rsidR="00CE5203" w:rsidRPr="00CE5203">
        <w:t xml:space="preserve"> </w:t>
      </w:r>
      <w:r w:rsidR="00CE5203">
        <w:rPr>
          <w:rFonts w:ascii="Arial" w:hAnsi="Arial" w:cs="Arial"/>
          <w:sz w:val="24"/>
          <w:szCs w:val="24"/>
        </w:rPr>
        <w:t>the</w:t>
      </w:r>
      <w:r>
        <w:rPr>
          <w:rFonts w:ascii="Arial" w:hAnsi="Arial" w:cs="Arial"/>
          <w:sz w:val="24"/>
          <w:szCs w:val="24"/>
        </w:rPr>
        <w:t xml:space="preserve"> p</w:t>
      </w:r>
      <w:r w:rsidR="00CE5203" w:rsidRPr="00CE5203">
        <w:rPr>
          <w:rFonts w:ascii="Arial" w:hAnsi="Arial" w:cs="Arial"/>
          <w:sz w:val="24"/>
          <w:szCs w:val="24"/>
        </w:rPr>
        <w:t>laintiff has a lien or right of retention in respect of necessary improvements effected to Farm Retreat No. 283.</w:t>
      </w:r>
      <w:r>
        <w:rPr>
          <w:rFonts w:ascii="Arial" w:hAnsi="Arial" w:cs="Arial"/>
          <w:sz w:val="24"/>
          <w:szCs w:val="24"/>
        </w:rPr>
        <w:t xml:space="preserve"> </w:t>
      </w:r>
      <w:r w:rsidR="00CE5203">
        <w:rPr>
          <w:rFonts w:ascii="Arial" w:hAnsi="Arial" w:cs="Arial"/>
          <w:sz w:val="24"/>
          <w:szCs w:val="24"/>
        </w:rPr>
        <w:t xml:space="preserve">From the above discussion under the obligations of the parties under a </w:t>
      </w:r>
      <w:r w:rsidR="0037155A">
        <w:rPr>
          <w:rFonts w:ascii="Arial" w:hAnsi="Arial" w:cs="Arial"/>
          <w:i/>
          <w:sz w:val="24"/>
          <w:szCs w:val="24"/>
        </w:rPr>
        <w:t>c</w:t>
      </w:r>
      <w:r w:rsidR="00CE5203" w:rsidRPr="00054787">
        <w:rPr>
          <w:rFonts w:ascii="Arial" w:hAnsi="Arial" w:cs="Arial"/>
          <w:i/>
          <w:sz w:val="24"/>
          <w:szCs w:val="24"/>
        </w:rPr>
        <w:t>ommodatum</w:t>
      </w:r>
      <w:r w:rsidR="00CE5203">
        <w:rPr>
          <w:rFonts w:ascii="Arial" w:hAnsi="Arial" w:cs="Arial"/>
          <w:sz w:val="24"/>
          <w:szCs w:val="24"/>
        </w:rPr>
        <w:t xml:space="preserve">, it seems that the position regarding retention of the ‘thing’ changed </w:t>
      </w:r>
      <w:r w:rsidR="000B4529">
        <w:rPr>
          <w:rFonts w:ascii="Arial" w:hAnsi="Arial" w:cs="Arial"/>
          <w:sz w:val="24"/>
          <w:szCs w:val="24"/>
        </w:rPr>
        <w:t xml:space="preserve">after the time of </w:t>
      </w:r>
      <w:r w:rsidR="000B4529" w:rsidRPr="000B4529">
        <w:rPr>
          <w:rFonts w:ascii="Arial" w:hAnsi="Arial" w:cs="Arial"/>
          <w:sz w:val="24"/>
          <w:szCs w:val="24"/>
        </w:rPr>
        <w:t>Justinian</w:t>
      </w:r>
      <w:r w:rsidR="000B4529">
        <w:rPr>
          <w:rFonts w:ascii="Arial" w:hAnsi="Arial" w:cs="Arial"/>
          <w:sz w:val="24"/>
          <w:szCs w:val="24"/>
        </w:rPr>
        <w:t xml:space="preserve">. From the reading of </w:t>
      </w:r>
      <w:r w:rsidR="000B4529" w:rsidRPr="000B4529">
        <w:rPr>
          <w:rFonts w:ascii="Arial" w:hAnsi="Arial" w:cs="Arial"/>
          <w:sz w:val="24"/>
          <w:szCs w:val="24"/>
        </w:rPr>
        <w:t>Wille’s Principles of South African Law</w:t>
      </w:r>
      <w:r w:rsidR="000B4529">
        <w:rPr>
          <w:rStyle w:val="FootnoteReference"/>
          <w:rFonts w:ascii="Arial" w:hAnsi="Arial" w:cs="Arial"/>
          <w:sz w:val="24"/>
          <w:szCs w:val="24"/>
        </w:rPr>
        <w:footnoteReference w:id="14"/>
      </w:r>
      <w:r w:rsidR="000B4529">
        <w:rPr>
          <w:rFonts w:ascii="Arial" w:hAnsi="Arial" w:cs="Arial"/>
          <w:sz w:val="24"/>
          <w:szCs w:val="24"/>
        </w:rPr>
        <w:t xml:space="preserve"> it seem to be no longer </w:t>
      </w:r>
      <w:r w:rsidR="000B4529">
        <w:rPr>
          <w:rFonts w:ascii="Arial" w:hAnsi="Arial" w:cs="Arial"/>
          <w:sz w:val="24"/>
          <w:szCs w:val="24"/>
        </w:rPr>
        <w:lastRenderedPageBreak/>
        <w:t>the case and as such the ‘thing’ needs to be returned at the end of the term agreed upon.</w:t>
      </w:r>
    </w:p>
    <w:p w:rsidR="00244FB8" w:rsidRDefault="00244FB8" w:rsidP="00244FB8">
      <w:pPr>
        <w:spacing w:after="0" w:line="360" w:lineRule="auto"/>
        <w:jc w:val="both"/>
        <w:rPr>
          <w:rFonts w:ascii="Arial" w:hAnsi="Arial" w:cs="Arial"/>
          <w:sz w:val="24"/>
          <w:szCs w:val="24"/>
        </w:rPr>
      </w:pPr>
    </w:p>
    <w:p w:rsidR="000B4529" w:rsidRDefault="00054787" w:rsidP="00244FB8">
      <w:pPr>
        <w:spacing w:after="0" w:line="360" w:lineRule="auto"/>
        <w:jc w:val="both"/>
        <w:rPr>
          <w:rFonts w:ascii="Arial" w:hAnsi="Arial" w:cs="Arial"/>
          <w:sz w:val="24"/>
          <w:szCs w:val="24"/>
        </w:rPr>
      </w:pPr>
      <w:r>
        <w:rPr>
          <w:rFonts w:ascii="Arial" w:hAnsi="Arial" w:cs="Arial"/>
          <w:sz w:val="24"/>
          <w:szCs w:val="24"/>
        </w:rPr>
        <w:t>[26</w:t>
      </w:r>
      <w:r w:rsidR="000B4529">
        <w:rPr>
          <w:rFonts w:ascii="Arial" w:hAnsi="Arial" w:cs="Arial"/>
          <w:sz w:val="24"/>
          <w:szCs w:val="24"/>
        </w:rPr>
        <w:t>]</w:t>
      </w:r>
      <w:r w:rsidR="000B4529">
        <w:rPr>
          <w:rFonts w:ascii="Arial" w:hAnsi="Arial" w:cs="Arial"/>
          <w:sz w:val="24"/>
          <w:szCs w:val="24"/>
        </w:rPr>
        <w:tab/>
        <w:t xml:space="preserve">This is similar to the position that a tenant finds itself in respect to any claim that is instituted. In </w:t>
      </w:r>
      <w:r w:rsidR="000B4529" w:rsidRPr="000B4529">
        <w:rPr>
          <w:rFonts w:ascii="Arial" w:hAnsi="Arial" w:cs="Arial"/>
          <w:i/>
          <w:sz w:val="24"/>
          <w:szCs w:val="24"/>
        </w:rPr>
        <w:t>Business Aviation Corporation (Pty) Ltd and another v Rand Airport Holdings (Pty) Ltd</w:t>
      </w:r>
      <w:r w:rsidR="000B4529">
        <w:rPr>
          <w:rStyle w:val="FootnoteReference"/>
          <w:rFonts w:ascii="Arial" w:hAnsi="Arial" w:cs="Arial"/>
          <w:i/>
          <w:sz w:val="24"/>
          <w:szCs w:val="24"/>
        </w:rPr>
        <w:footnoteReference w:id="15"/>
      </w:r>
      <w:r w:rsidR="0007028B">
        <w:rPr>
          <w:rFonts w:ascii="Arial" w:hAnsi="Arial" w:cs="Arial"/>
          <w:i/>
          <w:sz w:val="24"/>
          <w:szCs w:val="24"/>
        </w:rPr>
        <w:t xml:space="preserve"> </w:t>
      </w:r>
      <w:r w:rsidR="0007028B">
        <w:rPr>
          <w:rFonts w:ascii="Arial" w:hAnsi="Arial" w:cs="Arial"/>
          <w:sz w:val="24"/>
          <w:szCs w:val="24"/>
        </w:rPr>
        <w:t>(from which the court intends to quote extensively) the lien by a lessee and for that matter a b</w:t>
      </w:r>
      <w:r>
        <w:rPr>
          <w:rFonts w:ascii="Arial" w:hAnsi="Arial" w:cs="Arial"/>
          <w:sz w:val="24"/>
          <w:szCs w:val="24"/>
        </w:rPr>
        <w:t>ona fide possessor was discussed</w:t>
      </w:r>
      <w:r w:rsidR="0007028B">
        <w:rPr>
          <w:rFonts w:ascii="Arial" w:hAnsi="Arial" w:cs="Arial"/>
          <w:sz w:val="24"/>
          <w:szCs w:val="24"/>
        </w:rPr>
        <w:t xml:space="preserve"> and the evolvement of the law sumerized as follows:</w:t>
      </w:r>
    </w:p>
    <w:p w:rsidR="00244FB8" w:rsidRDefault="00244FB8" w:rsidP="00244FB8">
      <w:pPr>
        <w:spacing w:after="0" w:line="360" w:lineRule="auto"/>
        <w:jc w:val="both"/>
        <w:rPr>
          <w:rFonts w:ascii="Arial" w:hAnsi="Arial" w:cs="Arial"/>
          <w:sz w:val="24"/>
          <w:szCs w:val="24"/>
        </w:rPr>
      </w:pPr>
    </w:p>
    <w:p w:rsidR="0007028B" w:rsidRPr="0007028B" w:rsidRDefault="00054787" w:rsidP="00CA1452">
      <w:pPr>
        <w:spacing w:after="0" w:line="360" w:lineRule="auto"/>
        <w:ind w:firstLine="720"/>
        <w:jc w:val="both"/>
        <w:rPr>
          <w:rFonts w:ascii="Arial" w:hAnsi="Arial" w:cs="Arial"/>
        </w:rPr>
      </w:pPr>
      <w:r>
        <w:rPr>
          <w:rFonts w:ascii="Arial" w:hAnsi="Arial" w:cs="Arial"/>
        </w:rPr>
        <w:t>‘</w:t>
      </w:r>
      <w:r w:rsidR="0007028B" w:rsidRPr="0007028B">
        <w:rPr>
          <w:rFonts w:ascii="Arial" w:hAnsi="Arial" w:cs="Arial"/>
        </w:rPr>
        <w:t xml:space="preserve">An appropriate starting point for a discussion of the questions raised by the appeal appears to be a statement of the generally accepted principle that in Roman Dutch Law, following Roman Law, lessees were originally in the same position as bona fide possessors as far as claims for improvements to leased properties were concerned. It follows that, absent any governing provisions in the contract of lease, lessees, like bona fide possessors, had an enrichment claim for the recovery of expenses that were necessary for the protection or preservation of the property (called </w:t>
      </w:r>
      <w:r w:rsidR="0007028B" w:rsidRPr="0007028B">
        <w:rPr>
          <w:rFonts w:ascii="Arial" w:hAnsi="Arial" w:cs="Arial"/>
          <w:i/>
        </w:rPr>
        <w:t>impensae necessariae</w:t>
      </w:r>
      <w:r w:rsidR="0007028B" w:rsidRPr="0007028B">
        <w:rPr>
          <w:rFonts w:ascii="Arial" w:hAnsi="Arial" w:cs="Arial"/>
        </w:rPr>
        <w:t xml:space="preserve">) as well as for expenses incurred in effecting useful improvements to the property (called </w:t>
      </w:r>
      <w:r w:rsidR="0007028B" w:rsidRPr="0007028B">
        <w:rPr>
          <w:rFonts w:ascii="Arial" w:hAnsi="Arial" w:cs="Arial"/>
          <w:i/>
        </w:rPr>
        <w:t>impensae utiles</w:t>
      </w:r>
      <w:r w:rsidR="0007028B" w:rsidRPr="0007028B">
        <w:rPr>
          <w:rFonts w:ascii="Arial" w:hAnsi="Arial" w:cs="Arial"/>
        </w:rPr>
        <w:t xml:space="preserve">). (See eg </w:t>
      </w:r>
      <w:r w:rsidR="0007028B" w:rsidRPr="0007028B">
        <w:rPr>
          <w:rFonts w:ascii="Arial" w:hAnsi="Arial" w:cs="Arial"/>
          <w:i/>
        </w:rPr>
        <w:t xml:space="preserve">Nortje v Pool NO </w:t>
      </w:r>
      <w:r w:rsidR="0007028B" w:rsidRPr="0007028B">
        <w:rPr>
          <w:rFonts w:ascii="Arial" w:hAnsi="Arial" w:cs="Arial"/>
        </w:rPr>
        <w:t xml:space="preserve">1966 (3) SA 96 (A) at 131.) More pertinent for present purposes, lessees, like </w:t>
      </w:r>
      <w:r w:rsidR="0007028B" w:rsidRPr="0007028B">
        <w:rPr>
          <w:rFonts w:ascii="Arial" w:hAnsi="Arial" w:cs="Arial"/>
          <w:i/>
        </w:rPr>
        <w:t>bona fide</w:t>
      </w:r>
      <w:r w:rsidR="0007028B" w:rsidRPr="0007028B">
        <w:rPr>
          <w:rFonts w:ascii="Arial" w:hAnsi="Arial" w:cs="Arial"/>
        </w:rPr>
        <w:t xml:space="preserve"> possessors, who were still in possession of the leased property, also had an enrichment lien (</w:t>
      </w:r>
      <w:r w:rsidR="0007028B" w:rsidRPr="0007028B">
        <w:rPr>
          <w:rFonts w:ascii="Arial" w:hAnsi="Arial" w:cs="Arial"/>
          <w:i/>
        </w:rPr>
        <w:t>a ius retentionis</w:t>
      </w:r>
      <w:r w:rsidR="0007028B" w:rsidRPr="0007028B">
        <w:rPr>
          <w:rFonts w:ascii="Arial" w:hAnsi="Arial" w:cs="Arial"/>
        </w:rPr>
        <w:t xml:space="preserve">), that allowed them to retain the property until their claims for compensation had been satisfied (see eg Digest 19.2.55.1; De Groot Inleydinge tot de Hollandsche Rechtsgeleerdheid 2.10.8; Van der Keessel Praelectiones Iuris Hodierni ad Grotium 2.10.8; Van der Keessel Theses Selectae Iuris Hollandici et Zelandici Th. 213 (Lorentz’s translation 2 ed (1901) p 73); De Beers Consolidated Mines v London and SA Exploration Company (1893) 10 SC 359 at 367; </w:t>
      </w:r>
      <w:r w:rsidR="0007028B" w:rsidRPr="0007028B">
        <w:rPr>
          <w:rFonts w:ascii="Arial" w:hAnsi="Arial" w:cs="Arial"/>
          <w:i/>
        </w:rPr>
        <w:t>Lechoana v Cloete</w:t>
      </w:r>
      <w:r w:rsidR="0007028B" w:rsidRPr="0007028B">
        <w:rPr>
          <w:rFonts w:ascii="Arial" w:hAnsi="Arial" w:cs="Arial"/>
        </w:rPr>
        <w:t xml:space="preserve"> 1925 AD 536 at 549; </w:t>
      </w:r>
      <w:r w:rsidR="0007028B" w:rsidRPr="0007028B">
        <w:rPr>
          <w:rFonts w:ascii="Arial" w:hAnsi="Arial" w:cs="Arial"/>
          <w:i/>
        </w:rPr>
        <w:t>Lessing v Steyn</w:t>
      </w:r>
      <w:r w:rsidR="0007028B" w:rsidRPr="0007028B">
        <w:rPr>
          <w:rFonts w:ascii="Arial" w:hAnsi="Arial" w:cs="Arial"/>
        </w:rPr>
        <w:t xml:space="preserve"> 1953 (4) SA 193 (O) at 199C-D; </w:t>
      </w:r>
      <w:r w:rsidR="0007028B" w:rsidRPr="0007028B">
        <w:rPr>
          <w:rFonts w:ascii="Arial" w:hAnsi="Arial" w:cs="Arial"/>
          <w:i/>
        </w:rPr>
        <w:t>Syfrets Participation Bond Managers Ltd v Estate and Co-op Wine Distributors (Pty) Ltd</w:t>
      </w:r>
      <w:r w:rsidR="0007028B" w:rsidRPr="0007028B">
        <w:rPr>
          <w:rFonts w:ascii="Arial" w:hAnsi="Arial" w:cs="Arial"/>
        </w:rPr>
        <w:t xml:space="preserve"> 1989 (1) SA 106 (W) at 110F-H; Bodenstein Huur van Huizen en Landen volgens het Hedendaagsch Romeinsch-Hollandsch Recht p 116; R W Lee An Introduction to Roman Dutch Law 5 ed p 304; Van der Merwe Sakereg, 2 ed p 164; A J Kerr The Law of Sale and Lease 3 ed p 466; Ellison Kahn (ed) Principles of the Law of Sale and Lease p 89. As to enrichment liens in general, see also eg </w:t>
      </w:r>
      <w:r w:rsidR="0007028B" w:rsidRPr="0007028B">
        <w:rPr>
          <w:rFonts w:ascii="Arial" w:hAnsi="Arial" w:cs="Arial"/>
          <w:i/>
        </w:rPr>
        <w:t>United Building Society v Smookler’s Trustees and Golombick’s Trustee</w:t>
      </w:r>
      <w:r w:rsidR="0007028B" w:rsidRPr="0007028B">
        <w:rPr>
          <w:rFonts w:ascii="Arial" w:hAnsi="Arial" w:cs="Arial"/>
        </w:rPr>
        <w:t xml:space="preserve"> 1906 TS 623 at 626-629; </w:t>
      </w:r>
      <w:r w:rsidR="0007028B" w:rsidRPr="0007028B">
        <w:rPr>
          <w:rFonts w:ascii="Arial" w:hAnsi="Arial" w:cs="Arial"/>
          <w:i/>
        </w:rPr>
        <w:t>Brooklyn House Furnishers (Pty) Ltd v Knoetze and Sons</w:t>
      </w:r>
      <w:r w:rsidR="0007028B" w:rsidRPr="0007028B">
        <w:rPr>
          <w:rFonts w:ascii="Arial" w:hAnsi="Arial" w:cs="Arial"/>
        </w:rPr>
        <w:t xml:space="preserve"> 1970 (3) SA 264 (A) at 270-272 and </w:t>
      </w:r>
      <w:r w:rsidR="0007028B" w:rsidRPr="0007028B">
        <w:rPr>
          <w:rFonts w:ascii="Arial" w:hAnsi="Arial" w:cs="Arial"/>
          <w:i/>
        </w:rPr>
        <w:t>Goudini Chrome (Pty) Ltd v MCC Contracts (Pty) Ltd</w:t>
      </w:r>
      <w:r w:rsidR="0007028B" w:rsidRPr="0007028B">
        <w:rPr>
          <w:rFonts w:ascii="Arial" w:hAnsi="Arial" w:cs="Arial"/>
        </w:rPr>
        <w:t xml:space="preserve"> [1992] ZASCA 208; </w:t>
      </w:r>
      <w:r w:rsidR="008428CB">
        <w:rPr>
          <w:rFonts w:ascii="Arial" w:hAnsi="Arial" w:cs="Arial"/>
        </w:rPr>
        <w:t>1993 (1) SA 77 (A) at 84J-85D).</w:t>
      </w:r>
    </w:p>
    <w:p w:rsidR="0007028B" w:rsidRPr="0007028B" w:rsidRDefault="0007028B" w:rsidP="00CA1452">
      <w:pPr>
        <w:spacing w:after="0" w:line="360" w:lineRule="auto"/>
        <w:jc w:val="both"/>
        <w:rPr>
          <w:rFonts w:ascii="Arial" w:hAnsi="Arial" w:cs="Arial"/>
        </w:rPr>
      </w:pPr>
      <w:r w:rsidRPr="0007028B">
        <w:rPr>
          <w:rFonts w:ascii="Arial" w:hAnsi="Arial" w:cs="Arial"/>
        </w:rPr>
        <w:lastRenderedPageBreak/>
        <w:t xml:space="preserve">[7] Malpractices amongst lessees led, however, to legislation by the Estates of Holland on two occasions, which severely restricted their right to compensation for improvements. The first enactment was promulgated on 26 September 1658. It is to be found in the Groot Placaet-Boeck part 2 cols 2515-2520 under the rubric ‘Placaet vande Staten van Hollandt, tegens de Pachters ende Bruyckers vande Landen’. The provisions of this placaet were re-enacted in almost identical terms on 24 February 1696 in a ‘Renovatie-placaet’ (see GPB part 4 cols 465-7). Because the provisions of the two placaeten were so similar, reference is often made to ‘the placaet’, singular, meaning the earlier one of 1658 (see eg De Beers supra at 368; Rubin v Botha 1911 AD 568 at 579; Spies v Lombard 1950 (3) </w:t>
      </w:r>
      <w:r>
        <w:rPr>
          <w:rFonts w:ascii="Arial" w:hAnsi="Arial" w:cs="Arial"/>
        </w:rPr>
        <w:t>SA 469 (A) at 473A and 476D-E).</w:t>
      </w:r>
    </w:p>
    <w:p w:rsidR="0007028B" w:rsidRPr="0007028B" w:rsidRDefault="0007028B" w:rsidP="00CA1452">
      <w:pPr>
        <w:spacing w:after="0" w:line="360" w:lineRule="auto"/>
        <w:jc w:val="both"/>
        <w:rPr>
          <w:rFonts w:ascii="Arial" w:hAnsi="Arial" w:cs="Arial"/>
        </w:rPr>
      </w:pPr>
      <w:r w:rsidRPr="0007028B">
        <w:rPr>
          <w:rFonts w:ascii="Arial" w:hAnsi="Arial" w:cs="Arial"/>
        </w:rPr>
        <w:t xml:space="preserve">[8] Four articles of the </w:t>
      </w:r>
      <w:r w:rsidRPr="0007028B">
        <w:rPr>
          <w:rFonts w:ascii="Arial" w:hAnsi="Arial" w:cs="Arial"/>
          <w:i/>
        </w:rPr>
        <w:t>placaeten</w:t>
      </w:r>
      <w:r w:rsidRPr="0007028B">
        <w:rPr>
          <w:rFonts w:ascii="Arial" w:hAnsi="Arial" w:cs="Arial"/>
        </w:rPr>
        <w:t xml:space="preserve"> dealt with claims for improvements, namely, articles 10 to 13. Of these the most important for present purposes was art 10, which is translated as follows by W E Cooper Landlor</w:t>
      </w:r>
      <w:r>
        <w:rPr>
          <w:rFonts w:ascii="Arial" w:hAnsi="Arial" w:cs="Arial"/>
        </w:rPr>
        <w:t>d and Tenant 2 ed p 329 note 3:</w:t>
      </w:r>
    </w:p>
    <w:p w:rsidR="0007028B" w:rsidRPr="0007028B" w:rsidRDefault="0007028B" w:rsidP="00CA1452">
      <w:pPr>
        <w:spacing w:after="0" w:line="360" w:lineRule="auto"/>
        <w:jc w:val="both"/>
        <w:rPr>
          <w:rFonts w:ascii="Arial" w:hAnsi="Arial" w:cs="Arial"/>
        </w:rPr>
      </w:pPr>
      <w:r w:rsidRPr="0007028B">
        <w:rPr>
          <w:rFonts w:ascii="Arial" w:hAnsi="Arial" w:cs="Arial"/>
        </w:rPr>
        <w:t xml:space="preserve">‘Provided, nevertheless, that whenever the owner of any lands, takes them for himself, or lets them to others, he is bound to pay the old lessee, or his heirs, compensation for the structures, which the lessee had erected with the consent of the owner, as well as for ploughing, tilling, sowing and seed corn, to be taxed by the court of the locality, </w:t>
      </w:r>
      <w:r w:rsidRPr="0007028B">
        <w:rPr>
          <w:rFonts w:ascii="Arial" w:hAnsi="Arial" w:cs="Arial"/>
          <w:u w:val="single"/>
        </w:rPr>
        <w:t>without, however, the lessees being allowed to continue occupying and using the lands, after the expiration of the term of the lease, under the pretext of (a claim for) material or improvements, but may only institute their action for compensation after vacating (the lands).</w:t>
      </w:r>
      <w:r w:rsidRPr="0007028B">
        <w:rPr>
          <w:rFonts w:ascii="Arial" w:hAnsi="Arial" w:cs="Arial"/>
        </w:rPr>
        <w:t>’</w:t>
      </w:r>
      <w:r>
        <w:rPr>
          <w:rFonts w:ascii="Arial" w:hAnsi="Arial" w:cs="Arial"/>
        </w:rPr>
        <w:t xml:space="preserve"> </w:t>
      </w:r>
    </w:p>
    <w:p w:rsidR="0007028B" w:rsidRPr="0007028B" w:rsidRDefault="0007028B" w:rsidP="00CA1452">
      <w:pPr>
        <w:spacing w:after="0" w:line="360" w:lineRule="auto"/>
        <w:jc w:val="both"/>
        <w:rPr>
          <w:rFonts w:ascii="Arial" w:hAnsi="Arial" w:cs="Arial"/>
        </w:rPr>
      </w:pPr>
      <w:r w:rsidRPr="0007028B">
        <w:rPr>
          <w:rFonts w:ascii="Arial" w:hAnsi="Arial" w:cs="Arial"/>
        </w:rPr>
        <w:t>(For the original Dutch, see eg Cooper loc cit; Syfrets Participation Bond Managers supra at 110I-111A). For other, very similar, translations, see Lee Commentary 92 and George Wille Landlord and Tenant in South Africa, 5 ed at p 270.</w:t>
      </w:r>
    </w:p>
    <w:p w:rsidR="0007028B" w:rsidRPr="0007028B" w:rsidRDefault="0007028B" w:rsidP="00CA1452">
      <w:pPr>
        <w:spacing w:after="0" w:line="360" w:lineRule="auto"/>
        <w:jc w:val="both"/>
        <w:rPr>
          <w:rFonts w:ascii="Arial" w:hAnsi="Arial" w:cs="Arial"/>
        </w:rPr>
      </w:pPr>
      <w:r w:rsidRPr="0007028B">
        <w:rPr>
          <w:rFonts w:ascii="Arial" w:hAnsi="Arial" w:cs="Arial"/>
        </w:rPr>
        <w:t>[9] The import of art 10 is clear. Though lessees retained their right to claim compensation for improvements, the claim was limited to improvements effected with the landlord’s consent. Moreover, they lost their right of retention in the form of a lien. At the end of the lease period they first had to vacate the property before they could institute their claim for compensation. Articles 11, 12 and 13 limited the lessees’ right to compensation even further. Under art 11 compensation payable for ‘structures’ was restricted to bare materials, not including sand and lime, and excluding the costs of labour. Article 12 dealt with structures erected without the landlord’s consent. In respect of these, lessees had no claim for compensation at all, though they were allowed to break down the structures and remove the material before termination of the lease. In terms of art 13, the lessee’s right to claim compensation for plantings and trees was virtually abolished, in that it was limited to those planted on the instructions of the owner and then only for the original cost of the plants (s</w:t>
      </w:r>
      <w:r>
        <w:rPr>
          <w:rFonts w:ascii="Arial" w:hAnsi="Arial" w:cs="Arial"/>
        </w:rPr>
        <w:t>ee eg Cooper op cit p 329-330).</w:t>
      </w:r>
    </w:p>
    <w:p w:rsidR="0007028B" w:rsidRPr="0007028B" w:rsidRDefault="0007028B" w:rsidP="00CA1452">
      <w:pPr>
        <w:spacing w:after="0" w:line="360" w:lineRule="auto"/>
        <w:jc w:val="both"/>
        <w:rPr>
          <w:rFonts w:ascii="Arial" w:hAnsi="Arial" w:cs="Arial"/>
        </w:rPr>
      </w:pPr>
      <w:r w:rsidRPr="0007028B">
        <w:rPr>
          <w:rFonts w:ascii="Arial" w:hAnsi="Arial" w:cs="Arial"/>
        </w:rPr>
        <w:t xml:space="preserve">[10] The question whether the </w:t>
      </w:r>
      <w:r w:rsidRPr="0007028B">
        <w:rPr>
          <w:rFonts w:ascii="Arial" w:hAnsi="Arial" w:cs="Arial"/>
          <w:i/>
        </w:rPr>
        <w:t>placaeten</w:t>
      </w:r>
      <w:r w:rsidRPr="0007028B">
        <w:rPr>
          <w:rFonts w:ascii="Arial" w:hAnsi="Arial" w:cs="Arial"/>
        </w:rPr>
        <w:t xml:space="preserve"> ever became part of South African law and, if so, to what extent, was pertinently raised and discussed by this court in </w:t>
      </w:r>
      <w:r w:rsidRPr="0007028B">
        <w:rPr>
          <w:rFonts w:ascii="Arial" w:hAnsi="Arial" w:cs="Arial"/>
          <w:i/>
        </w:rPr>
        <w:t>Spies v Lombard</w:t>
      </w:r>
      <w:r w:rsidRPr="0007028B">
        <w:rPr>
          <w:rFonts w:ascii="Arial" w:hAnsi="Arial" w:cs="Arial"/>
        </w:rPr>
        <w:t xml:space="preserve"> supra. The article relied on by the appellant in that matter, Spies, was art 9 of the </w:t>
      </w:r>
      <w:r w:rsidRPr="0007028B">
        <w:rPr>
          <w:rFonts w:ascii="Arial" w:hAnsi="Arial" w:cs="Arial"/>
          <w:i/>
        </w:rPr>
        <w:t>placaeten</w:t>
      </w:r>
      <w:r w:rsidRPr="0007028B">
        <w:rPr>
          <w:rFonts w:ascii="Arial" w:hAnsi="Arial" w:cs="Arial"/>
        </w:rPr>
        <w:t xml:space="preserve"> which essentially rendered it unlawful for lessees to sublet the property or assign the lease without </w:t>
      </w:r>
      <w:r w:rsidRPr="0007028B">
        <w:rPr>
          <w:rFonts w:ascii="Arial" w:hAnsi="Arial" w:cs="Arial"/>
        </w:rPr>
        <w:lastRenderedPageBreak/>
        <w:t xml:space="preserve">the owner’s written consent. The argument raised in answer by the respondent, Lombard, was that the </w:t>
      </w:r>
      <w:r w:rsidRPr="0007028B">
        <w:rPr>
          <w:rFonts w:ascii="Arial" w:hAnsi="Arial" w:cs="Arial"/>
          <w:i/>
        </w:rPr>
        <w:t xml:space="preserve">placaeten </w:t>
      </w:r>
      <w:r w:rsidRPr="0007028B">
        <w:rPr>
          <w:rFonts w:ascii="Arial" w:hAnsi="Arial" w:cs="Arial"/>
        </w:rPr>
        <w:t xml:space="preserve">were promulgated by the Estates of Holland, which had no legislative powers outside that province. Consequently, so Lombard’s argument went, these legislative enactments could have no application </w:t>
      </w:r>
      <w:r w:rsidRPr="0007028B">
        <w:rPr>
          <w:rFonts w:ascii="Arial" w:hAnsi="Arial" w:cs="Arial"/>
          <w:i/>
        </w:rPr>
        <w:t>proprio vigore</w:t>
      </w:r>
      <w:r w:rsidRPr="0007028B">
        <w:rPr>
          <w:rFonts w:ascii="Arial" w:hAnsi="Arial" w:cs="Arial"/>
        </w:rPr>
        <w:t xml:space="preserve"> to the other provinces of the Netherlands or to the Dutch possessions beyond the seas, including the Cape Colony (see 481G-482A). Van den Heever JA, with the other two members of the court concurring, agreed with this argument as far as it went (see 482H). However, so he held, although the </w:t>
      </w:r>
      <w:r w:rsidRPr="0007028B">
        <w:rPr>
          <w:rFonts w:ascii="Arial" w:hAnsi="Arial" w:cs="Arial"/>
          <w:i/>
        </w:rPr>
        <w:t>placaeten</w:t>
      </w:r>
      <w:r w:rsidRPr="0007028B">
        <w:rPr>
          <w:rFonts w:ascii="Arial" w:hAnsi="Arial" w:cs="Arial"/>
        </w:rPr>
        <w:t xml:space="preserve"> did not apply to South Africa </w:t>
      </w:r>
      <w:r w:rsidRPr="0007028B">
        <w:rPr>
          <w:rFonts w:ascii="Arial" w:hAnsi="Arial" w:cs="Arial"/>
          <w:i/>
        </w:rPr>
        <w:t>proprio vigore</w:t>
      </w:r>
      <w:r w:rsidRPr="0007028B">
        <w:rPr>
          <w:rFonts w:ascii="Arial" w:hAnsi="Arial" w:cs="Arial"/>
        </w:rPr>
        <w:t xml:space="preserve">, some of the rules derived from the </w:t>
      </w:r>
      <w:r w:rsidRPr="0007028B">
        <w:rPr>
          <w:rFonts w:ascii="Arial" w:hAnsi="Arial" w:cs="Arial"/>
          <w:i/>
        </w:rPr>
        <w:t>placaeten</w:t>
      </w:r>
      <w:r w:rsidRPr="0007028B">
        <w:rPr>
          <w:rFonts w:ascii="Arial" w:hAnsi="Arial" w:cs="Arial"/>
        </w:rPr>
        <w:t xml:space="preserve"> had become part of our law through reception by the courts. </w:t>
      </w:r>
      <w:r w:rsidR="00244FB8">
        <w:rPr>
          <w:rFonts w:ascii="Arial" w:hAnsi="Arial" w:cs="Arial"/>
        </w:rPr>
        <w:t>……</w:t>
      </w:r>
    </w:p>
    <w:p w:rsidR="0007028B" w:rsidRPr="008428CB" w:rsidRDefault="0007028B" w:rsidP="00CA1452">
      <w:pPr>
        <w:spacing w:after="0" w:line="360" w:lineRule="auto"/>
        <w:jc w:val="both"/>
        <w:rPr>
          <w:rFonts w:ascii="Arial" w:hAnsi="Arial" w:cs="Arial"/>
        </w:rPr>
      </w:pPr>
      <w:r w:rsidRPr="0007028B">
        <w:rPr>
          <w:rFonts w:ascii="Arial" w:hAnsi="Arial" w:cs="Arial"/>
        </w:rPr>
        <w:t>The rules in category (2) were subsequently identified as those contained in articles 10, 11, 12 and 13 of the placaeten (see eg in Lessing v Steyn 1953 (4) SA 193 (O) 201C-H; De Wet &amp; Van Wyk Kontraktereg &amp; Handelsreg 5 ed p 361 note 37; Cooper op cit p 330).</w:t>
      </w:r>
      <w:r w:rsidR="00CA3BD2">
        <w:rPr>
          <w:rFonts w:ascii="Arial" w:hAnsi="Arial" w:cs="Arial"/>
        </w:rPr>
        <w:t>’</w:t>
      </w:r>
    </w:p>
    <w:p w:rsidR="00244FB8" w:rsidRPr="00244FB8" w:rsidRDefault="00244FB8" w:rsidP="00CA1452">
      <w:pPr>
        <w:spacing w:after="0" w:line="360" w:lineRule="auto"/>
        <w:jc w:val="both"/>
        <w:rPr>
          <w:rFonts w:ascii="Arial" w:hAnsi="Arial" w:cs="Arial"/>
          <w:sz w:val="24"/>
          <w:szCs w:val="24"/>
        </w:rPr>
      </w:pPr>
    </w:p>
    <w:p w:rsidR="00422CD6" w:rsidRPr="00422CD6" w:rsidRDefault="00422CD6" w:rsidP="00CA1452">
      <w:pPr>
        <w:spacing w:after="0" w:line="360" w:lineRule="auto"/>
        <w:jc w:val="both"/>
        <w:rPr>
          <w:rFonts w:ascii="Arial" w:hAnsi="Arial" w:cs="Arial"/>
          <w:sz w:val="24"/>
          <w:szCs w:val="24"/>
          <w:u w:val="single"/>
        </w:rPr>
      </w:pPr>
      <w:r w:rsidRPr="00422CD6">
        <w:rPr>
          <w:rFonts w:ascii="Arial" w:hAnsi="Arial" w:cs="Arial"/>
          <w:sz w:val="24"/>
          <w:szCs w:val="24"/>
          <w:u w:val="single"/>
        </w:rPr>
        <w:t>Interp</w:t>
      </w:r>
      <w:r w:rsidR="00CA3BD2">
        <w:rPr>
          <w:rFonts w:ascii="Arial" w:hAnsi="Arial" w:cs="Arial"/>
          <w:sz w:val="24"/>
          <w:szCs w:val="24"/>
          <w:u w:val="single"/>
        </w:rPr>
        <w:t>retation of legal principles</w:t>
      </w:r>
    </w:p>
    <w:p w:rsidR="00244FB8" w:rsidRDefault="00244FB8" w:rsidP="00CA1452">
      <w:pPr>
        <w:spacing w:after="0" w:line="360" w:lineRule="auto"/>
        <w:jc w:val="both"/>
        <w:rPr>
          <w:rFonts w:ascii="Arial" w:hAnsi="Arial" w:cs="Arial"/>
          <w:sz w:val="24"/>
          <w:szCs w:val="24"/>
        </w:rPr>
      </w:pPr>
    </w:p>
    <w:p w:rsidR="001724DC" w:rsidRDefault="00CA3BD2" w:rsidP="00CA1452">
      <w:pPr>
        <w:spacing w:after="0" w:line="360" w:lineRule="auto"/>
        <w:jc w:val="both"/>
        <w:rPr>
          <w:rFonts w:ascii="Arial" w:hAnsi="Arial" w:cs="Arial"/>
          <w:sz w:val="24"/>
          <w:szCs w:val="24"/>
        </w:rPr>
      </w:pPr>
      <w:r>
        <w:rPr>
          <w:rFonts w:ascii="Arial" w:hAnsi="Arial" w:cs="Arial"/>
          <w:sz w:val="24"/>
          <w:szCs w:val="24"/>
        </w:rPr>
        <w:t>[27</w:t>
      </w:r>
      <w:r w:rsidR="00184C3A" w:rsidRPr="00D9070C">
        <w:rPr>
          <w:rFonts w:ascii="Arial" w:hAnsi="Arial" w:cs="Arial"/>
          <w:sz w:val="24"/>
          <w:szCs w:val="24"/>
        </w:rPr>
        <w:t>]</w:t>
      </w:r>
      <w:r w:rsidR="00184C3A" w:rsidRPr="00D9070C">
        <w:rPr>
          <w:rFonts w:ascii="Arial" w:hAnsi="Arial" w:cs="Arial"/>
          <w:sz w:val="24"/>
          <w:szCs w:val="24"/>
        </w:rPr>
        <w:tab/>
      </w:r>
      <w:r w:rsidR="00CE5203">
        <w:rPr>
          <w:rFonts w:ascii="Arial" w:hAnsi="Arial" w:cs="Arial"/>
          <w:sz w:val="24"/>
          <w:szCs w:val="24"/>
        </w:rPr>
        <w:t xml:space="preserve">The </w:t>
      </w:r>
      <w:r w:rsidR="00B96C7F">
        <w:rPr>
          <w:rFonts w:ascii="Arial" w:hAnsi="Arial" w:cs="Arial"/>
          <w:sz w:val="24"/>
          <w:szCs w:val="24"/>
        </w:rPr>
        <w:t>court finds that the plaintiff wa</w:t>
      </w:r>
      <w:r w:rsidR="00CE5203">
        <w:rPr>
          <w:rFonts w:ascii="Arial" w:hAnsi="Arial" w:cs="Arial"/>
          <w:sz w:val="24"/>
          <w:szCs w:val="24"/>
        </w:rPr>
        <w:t>s indeed the bone fide possessor of the farm Retreat at the time that t</w:t>
      </w:r>
      <w:r w:rsidR="00B96C7F">
        <w:rPr>
          <w:rFonts w:ascii="Arial" w:hAnsi="Arial" w:cs="Arial"/>
          <w:sz w:val="24"/>
          <w:szCs w:val="24"/>
        </w:rPr>
        <w:t xml:space="preserve">he improvements were effected. </w:t>
      </w:r>
      <w:r w:rsidR="00422CD6">
        <w:rPr>
          <w:rFonts w:ascii="Arial" w:hAnsi="Arial" w:cs="Arial"/>
          <w:sz w:val="24"/>
          <w:szCs w:val="24"/>
        </w:rPr>
        <w:t xml:space="preserve">From the above it is clear that a </w:t>
      </w:r>
      <w:r w:rsidR="00422CD6" w:rsidRPr="00A44CB9">
        <w:rPr>
          <w:rFonts w:ascii="Arial" w:hAnsi="Arial" w:cs="Arial"/>
          <w:i/>
          <w:sz w:val="24"/>
          <w:szCs w:val="24"/>
        </w:rPr>
        <w:t>commodatum</w:t>
      </w:r>
      <w:r w:rsidR="00422CD6">
        <w:rPr>
          <w:rFonts w:ascii="Arial" w:hAnsi="Arial" w:cs="Arial"/>
          <w:sz w:val="24"/>
          <w:szCs w:val="24"/>
        </w:rPr>
        <w:t xml:space="preserve"> is a contractual agreement where the lender provides to the borrower a thing for use for a specific period with no rent payable. In this instance the settlement contract between the plaintiff and the defendant agrees that the plaintiff is to have use of the specific farm land for a period of six years. It is also clear that the use of the farm land would be for the plaintiff to effectively conduct farmin</w:t>
      </w:r>
      <w:r w:rsidR="00244FB8">
        <w:rPr>
          <w:rFonts w:ascii="Arial" w:hAnsi="Arial" w:cs="Arial"/>
          <w:sz w:val="24"/>
          <w:szCs w:val="24"/>
        </w:rPr>
        <w:t>g activities on the land.</w:t>
      </w:r>
    </w:p>
    <w:p w:rsidR="00244FB8" w:rsidRDefault="00244FB8" w:rsidP="00CA1452">
      <w:pPr>
        <w:spacing w:after="0" w:line="360" w:lineRule="auto"/>
        <w:jc w:val="both"/>
        <w:rPr>
          <w:rFonts w:ascii="Arial" w:hAnsi="Arial" w:cs="Arial"/>
          <w:sz w:val="24"/>
          <w:szCs w:val="24"/>
        </w:rPr>
      </w:pPr>
    </w:p>
    <w:p w:rsidR="00FA3270" w:rsidRDefault="00B96C7F" w:rsidP="00CA1452">
      <w:pPr>
        <w:spacing w:after="0" w:line="360" w:lineRule="auto"/>
        <w:jc w:val="both"/>
        <w:rPr>
          <w:rFonts w:ascii="Arial" w:hAnsi="Arial" w:cs="Arial"/>
          <w:sz w:val="24"/>
          <w:szCs w:val="24"/>
        </w:rPr>
      </w:pPr>
      <w:r>
        <w:rPr>
          <w:rFonts w:ascii="Arial" w:hAnsi="Arial" w:cs="Arial"/>
          <w:sz w:val="24"/>
          <w:szCs w:val="24"/>
        </w:rPr>
        <w:t>[28</w:t>
      </w:r>
      <w:r w:rsidR="001724DC">
        <w:rPr>
          <w:rFonts w:ascii="Arial" w:hAnsi="Arial" w:cs="Arial"/>
          <w:sz w:val="24"/>
          <w:szCs w:val="24"/>
        </w:rPr>
        <w:t>]</w:t>
      </w:r>
      <w:r w:rsidR="001724DC">
        <w:rPr>
          <w:rFonts w:ascii="Arial" w:hAnsi="Arial" w:cs="Arial"/>
          <w:sz w:val="24"/>
          <w:szCs w:val="24"/>
        </w:rPr>
        <w:tab/>
      </w:r>
      <w:r w:rsidR="00422CD6">
        <w:rPr>
          <w:rFonts w:ascii="Arial" w:hAnsi="Arial" w:cs="Arial"/>
          <w:sz w:val="24"/>
          <w:szCs w:val="24"/>
        </w:rPr>
        <w:t>The lender also knew that the far</w:t>
      </w:r>
      <w:r>
        <w:rPr>
          <w:rFonts w:ascii="Arial" w:hAnsi="Arial" w:cs="Arial"/>
          <w:sz w:val="24"/>
          <w:szCs w:val="24"/>
        </w:rPr>
        <w:t>m had certain defects which did</w:t>
      </w:r>
      <w:r w:rsidR="00422CD6">
        <w:rPr>
          <w:rFonts w:ascii="Arial" w:hAnsi="Arial" w:cs="Arial"/>
          <w:sz w:val="24"/>
          <w:szCs w:val="24"/>
        </w:rPr>
        <w:t xml:space="preserve"> not make it suitable for farming activities and therefore effected certain repairs and installations to the property to make it </w:t>
      </w:r>
      <w:r>
        <w:rPr>
          <w:rFonts w:ascii="Arial" w:hAnsi="Arial" w:cs="Arial"/>
          <w:sz w:val="24"/>
          <w:szCs w:val="24"/>
        </w:rPr>
        <w:t xml:space="preserve">usable for farming activities. </w:t>
      </w:r>
      <w:r w:rsidR="00422CD6">
        <w:rPr>
          <w:rFonts w:ascii="Arial" w:hAnsi="Arial" w:cs="Arial"/>
          <w:sz w:val="24"/>
          <w:szCs w:val="24"/>
        </w:rPr>
        <w:t xml:space="preserve">These repairs and installations however fell short from what was required to properly farm on the premises as per the version of the plaintiff, which necessitated him </w:t>
      </w:r>
      <w:r w:rsidR="001724DC">
        <w:rPr>
          <w:rFonts w:ascii="Arial" w:hAnsi="Arial" w:cs="Arial"/>
          <w:sz w:val="24"/>
          <w:szCs w:val="24"/>
        </w:rPr>
        <w:t>in insta</w:t>
      </w:r>
      <w:r>
        <w:rPr>
          <w:rFonts w:ascii="Arial" w:hAnsi="Arial" w:cs="Arial"/>
          <w:sz w:val="24"/>
          <w:szCs w:val="24"/>
        </w:rPr>
        <w:t>lling additional improvements. The ‘thing’ which</w:t>
      </w:r>
      <w:r w:rsidR="00FA3270">
        <w:rPr>
          <w:rFonts w:ascii="Arial" w:hAnsi="Arial" w:cs="Arial"/>
          <w:sz w:val="24"/>
          <w:szCs w:val="24"/>
        </w:rPr>
        <w:t xml:space="preserve"> was provided to him by the defendant could therefore not be utilized for the purpose </w:t>
      </w:r>
      <w:r>
        <w:rPr>
          <w:rFonts w:ascii="Arial" w:hAnsi="Arial" w:cs="Arial"/>
          <w:sz w:val="24"/>
          <w:szCs w:val="24"/>
        </w:rPr>
        <w:t xml:space="preserve">that </w:t>
      </w:r>
      <w:r w:rsidR="00FA3270">
        <w:rPr>
          <w:rFonts w:ascii="Arial" w:hAnsi="Arial" w:cs="Arial"/>
          <w:sz w:val="24"/>
          <w:szCs w:val="24"/>
        </w:rPr>
        <w:t>it is intended to be used</w:t>
      </w:r>
      <w:r>
        <w:rPr>
          <w:rFonts w:ascii="Arial" w:hAnsi="Arial" w:cs="Arial"/>
          <w:sz w:val="24"/>
          <w:szCs w:val="24"/>
        </w:rPr>
        <w:t xml:space="preserve"> for</w:t>
      </w:r>
      <w:r w:rsidR="00FA3270">
        <w:rPr>
          <w:rFonts w:ascii="Arial" w:hAnsi="Arial" w:cs="Arial"/>
          <w:sz w:val="24"/>
          <w:szCs w:val="24"/>
        </w:rPr>
        <w:t xml:space="preserve"> and that was the reason why these improvements and in som</w:t>
      </w:r>
      <w:r w:rsidR="00244FB8">
        <w:rPr>
          <w:rFonts w:ascii="Arial" w:hAnsi="Arial" w:cs="Arial"/>
          <w:sz w:val="24"/>
          <w:szCs w:val="24"/>
        </w:rPr>
        <w:t>e instances repairs were made.</w:t>
      </w:r>
    </w:p>
    <w:p w:rsidR="00244FB8" w:rsidRDefault="00244FB8" w:rsidP="00CA1452">
      <w:pPr>
        <w:spacing w:after="0" w:line="360" w:lineRule="auto"/>
        <w:jc w:val="both"/>
        <w:rPr>
          <w:rFonts w:ascii="Arial" w:hAnsi="Arial" w:cs="Arial"/>
          <w:sz w:val="24"/>
          <w:szCs w:val="24"/>
        </w:rPr>
      </w:pPr>
    </w:p>
    <w:p w:rsidR="00FA3270" w:rsidRDefault="005F6402" w:rsidP="00CA1452">
      <w:pPr>
        <w:spacing w:after="0" w:line="360" w:lineRule="auto"/>
        <w:jc w:val="both"/>
        <w:rPr>
          <w:rFonts w:ascii="Arial" w:hAnsi="Arial" w:cs="Arial"/>
          <w:sz w:val="24"/>
          <w:szCs w:val="24"/>
        </w:rPr>
      </w:pPr>
      <w:r>
        <w:rPr>
          <w:rFonts w:ascii="Arial" w:hAnsi="Arial" w:cs="Arial"/>
          <w:sz w:val="24"/>
          <w:szCs w:val="24"/>
        </w:rPr>
        <w:t>[29</w:t>
      </w:r>
      <w:r w:rsidR="00FA3270">
        <w:rPr>
          <w:rFonts w:ascii="Arial" w:hAnsi="Arial" w:cs="Arial"/>
          <w:sz w:val="24"/>
          <w:szCs w:val="24"/>
        </w:rPr>
        <w:t>]</w:t>
      </w:r>
      <w:r w:rsidR="00FA3270">
        <w:rPr>
          <w:rFonts w:ascii="Arial" w:hAnsi="Arial" w:cs="Arial"/>
          <w:sz w:val="24"/>
          <w:szCs w:val="24"/>
        </w:rPr>
        <w:tab/>
        <w:t>I</w:t>
      </w:r>
      <w:r w:rsidR="00CE5203">
        <w:rPr>
          <w:rFonts w:ascii="Arial" w:hAnsi="Arial" w:cs="Arial"/>
          <w:sz w:val="24"/>
          <w:szCs w:val="24"/>
        </w:rPr>
        <w:t>t is further true that not all the expenditure related to improvements strictly but in some instances relat</w:t>
      </w:r>
      <w:r>
        <w:rPr>
          <w:rFonts w:ascii="Arial" w:hAnsi="Arial" w:cs="Arial"/>
          <w:sz w:val="24"/>
          <w:szCs w:val="24"/>
        </w:rPr>
        <w:t>es to repairs made to the existing</w:t>
      </w:r>
      <w:r w:rsidR="00CE5203">
        <w:rPr>
          <w:rFonts w:ascii="Arial" w:hAnsi="Arial" w:cs="Arial"/>
          <w:sz w:val="24"/>
          <w:szCs w:val="24"/>
        </w:rPr>
        <w:t xml:space="preserve"> infrastructure on the farm to allow the conducting of f</w:t>
      </w:r>
      <w:r w:rsidR="00244FB8">
        <w:rPr>
          <w:rFonts w:ascii="Arial" w:hAnsi="Arial" w:cs="Arial"/>
          <w:sz w:val="24"/>
          <w:szCs w:val="24"/>
        </w:rPr>
        <w:t xml:space="preserve">arming and related activities. </w:t>
      </w:r>
      <w:r w:rsidR="00CE5203">
        <w:rPr>
          <w:rFonts w:ascii="Arial" w:hAnsi="Arial" w:cs="Arial"/>
          <w:sz w:val="24"/>
          <w:szCs w:val="24"/>
        </w:rPr>
        <w:t xml:space="preserve">These should be classified as necessary expenses and should be considered as expenses incurred by the plaintiff </w:t>
      </w:r>
      <w:r w:rsidR="00CE5203">
        <w:rPr>
          <w:rFonts w:ascii="Arial" w:hAnsi="Arial" w:cs="Arial"/>
          <w:sz w:val="24"/>
          <w:szCs w:val="24"/>
        </w:rPr>
        <w:lastRenderedPageBreak/>
        <w:t xml:space="preserve">who is expected to have the greatest degree of care towards the thing covered by the </w:t>
      </w:r>
      <w:r w:rsidR="00CE5203" w:rsidRPr="00CE5203">
        <w:rPr>
          <w:rFonts w:ascii="Arial" w:hAnsi="Arial" w:cs="Arial"/>
          <w:i/>
          <w:sz w:val="24"/>
          <w:szCs w:val="24"/>
        </w:rPr>
        <w:t xml:space="preserve">commodatum </w:t>
      </w:r>
      <w:r w:rsidR="00CE5203">
        <w:rPr>
          <w:rFonts w:ascii="Arial" w:hAnsi="Arial" w:cs="Arial"/>
          <w:sz w:val="24"/>
          <w:szCs w:val="24"/>
        </w:rPr>
        <w:t>agreement.</w:t>
      </w:r>
    </w:p>
    <w:p w:rsidR="00244FB8" w:rsidRDefault="00244FB8" w:rsidP="00CA1452">
      <w:pPr>
        <w:spacing w:after="0" w:line="360" w:lineRule="auto"/>
        <w:jc w:val="both"/>
        <w:rPr>
          <w:rFonts w:ascii="Arial" w:hAnsi="Arial" w:cs="Arial"/>
          <w:sz w:val="24"/>
          <w:szCs w:val="24"/>
        </w:rPr>
      </w:pPr>
    </w:p>
    <w:p w:rsidR="00914303" w:rsidRDefault="005F6402" w:rsidP="00CA1452">
      <w:pPr>
        <w:spacing w:after="0" w:line="360" w:lineRule="auto"/>
        <w:jc w:val="both"/>
        <w:rPr>
          <w:rFonts w:ascii="Arial" w:hAnsi="Arial" w:cs="Arial"/>
          <w:sz w:val="24"/>
          <w:szCs w:val="24"/>
        </w:rPr>
      </w:pPr>
      <w:r>
        <w:rPr>
          <w:rFonts w:ascii="Arial" w:hAnsi="Arial" w:cs="Arial"/>
          <w:sz w:val="24"/>
          <w:szCs w:val="24"/>
        </w:rPr>
        <w:t>[30</w:t>
      </w:r>
      <w:r w:rsidR="008428CB">
        <w:rPr>
          <w:rFonts w:ascii="Arial" w:hAnsi="Arial" w:cs="Arial"/>
          <w:sz w:val="24"/>
          <w:szCs w:val="24"/>
        </w:rPr>
        <w:t>]</w:t>
      </w:r>
      <w:r w:rsidR="008428CB">
        <w:rPr>
          <w:rFonts w:ascii="Arial" w:hAnsi="Arial" w:cs="Arial"/>
          <w:sz w:val="24"/>
          <w:szCs w:val="24"/>
        </w:rPr>
        <w:tab/>
        <w:t>From the evidence it is clear that the farm was handed over to the plaintiff by an employee of the defendant, one Ms Mba</w:t>
      </w:r>
      <w:r>
        <w:rPr>
          <w:rFonts w:ascii="Arial" w:hAnsi="Arial" w:cs="Arial"/>
          <w:sz w:val="24"/>
          <w:szCs w:val="24"/>
        </w:rPr>
        <w:t>i</w:t>
      </w:r>
      <w:r w:rsidR="008428CB">
        <w:rPr>
          <w:rFonts w:ascii="Arial" w:hAnsi="Arial" w:cs="Arial"/>
          <w:sz w:val="24"/>
          <w:szCs w:val="24"/>
        </w:rPr>
        <w:t xml:space="preserve">sa and that the shortfalls, for a lack of a better word, in the infrastructure on the farm was pointed out to her. </w:t>
      </w:r>
      <w:r w:rsidR="00914303">
        <w:rPr>
          <w:rFonts w:ascii="Arial" w:hAnsi="Arial" w:cs="Arial"/>
          <w:sz w:val="24"/>
          <w:szCs w:val="24"/>
        </w:rPr>
        <w:t>The plaintiff pointed out to her that the infrastructure</w:t>
      </w:r>
      <w:r w:rsidR="008428CB">
        <w:rPr>
          <w:rFonts w:ascii="Arial" w:hAnsi="Arial" w:cs="Arial"/>
          <w:sz w:val="24"/>
          <w:szCs w:val="24"/>
        </w:rPr>
        <w:t xml:space="preserve"> should be improved and in some instances installed, to allow for the utilization of </w:t>
      </w:r>
      <w:r>
        <w:rPr>
          <w:rFonts w:ascii="Arial" w:hAnsi="Arial" w:cs="Arial"/>
          <w:sz w:val="24"/>
          <w:szCs w:val="24"/>
        </w:rPr>
        <w:t xml:space="preserve">the farm for farming purposes. </w:t>
      </w:r>
      <w:r w:rsidR="008428CB">
        <w:rPr>
          <w:rFonts w:ascii="Arial" w:hAnsi="Arial" w:cs="Arial"/>
          <w:sz w:val="24"/>
          <w:szCs w:val="24"/>
        </w:rPr>
        <w:t>This evidence of the plaintiff stands uncontested. He further testified that he continuously took up the matter via email and personal visits with the regional office of the Ministry of Lands and Resettlement, who represented the defendant in this matter and at no instance was he told to d</w:t>
      </w:r>
      <w:r w:rsidR="00244FB8">
        <w:rPr>
          <w:rFonts w:ascii="Arial" w:hAnsi="Arial" w:cs="Arial"/>
          <w:sz w:val="24"/>
          <w:szCs w:val="24"/>
        </w:rPr>
        <w:t xml:space="preserve">esist from improving the farm. </w:t>
      </w:r>
      <w:r w:rsidR="008428CB">
        <w:rPr>
          <w:rFonts w:ascii="Arial" w:hAnsi="Arial" w:cs="Arial"/>
          <w:sz w:val="24"/>
          <w:szCs w:val="24"/>
        </w:rPr>
        <w:t xml:space="preserve">I also accept the evidence of Mr Avenant that Mr Engelbrecht told him that the defendant had no money and that he must proceed with the improvements.  This is supported by the fact that Mr Engelbrecht testified that they asked the plaintiff to provide them with the receipts for the actual </w:t>
      </w:r>
      <w:r>
        <w:rPr>
          <w:rFonts w:ascii="Arial" w:hAnsi="Arial" w:cs="Arial"/>
          <w:sz w:val="24"/>
          <w:szCs w:val="24"/>
        </w:rPr>
        <w:t>expenses which he could not do.</w:t>
      </w:r>
      <w:r w:rsidR="008428CB">
        <w:rPr>
          <w:rFonts w:ascii="Arial" w:hAnsi="Arial" w:cs="Arial"/>
          <w:sz w:val="24"/>
          <w:szCs w:val="24"/>
        </w:rPr>
        <w:t xml:space="preserve"> If Mr Engelbrecht’s version is to be believed, that he informed the plaintiff that he does not have permission to effect the improvements, then why would he ask the plaintiff for the receipts dealing with the expenditure towards effecting the improvements?</w:t>
      </w:r>
    </w:p>
    <w:p w:rsidR="00244FB8" w:rsidRDefault="00244FB8" w:rsidP="00CA1452">
      <w:pPr>
        <w:spacing w:after="0" w:line="360" w:lineRule="auto"/>
        <w:jc w:val="both"/>
        <w:rPr>
          <w:rFonts w:ascii="Arial" w:hAnsi="Arial" w:cs="Arial"/>
          <w:sz w:val="24"/>
          <w:szCs w:val="24"/>
        </w:rPr>
      </w:pPr>
    </w:p>
    <w:p w:rsidR="00184C3A" w:rsidRDefault="0013654A" w:rsidP="00CA1452">
      <w:pPr>
        <w:spacing w:after="0" w:line="360" w:lineRule="auto"/>
        <w:jc w:val="both"/>
        <w:rPr>
          <w:rFonts w:ascii="Arial" w:hAnsi="Arial" w:cs="Arial"/>
          <w:sz w:val="24"/>
          <w:szCs w:val="24"/>
        </w:rPr>
      </w:pPr>
      <w:r>
        <w:rPr>
          <w:rFonts w:ascii="Arial" w:hAnsi="Arial" w:cs="Arial"/>
          <w:sz w:val="24"/>
          <w:szCs w:val="24"/>
        </w:rPr>
        <w:t>[31</w:t>
      </w:r>
      <w:r w:rsidR="00914303">
        <w:rPr>
          <w:rFonts w:ascii="Arial" w:hAnsi="Arial" w:cs="Arial"/>
          <w:sz w:val="24"/>
          <w:szCs w:val="24"/>
        </w:rPr>
        <w:t>]</w:t>
      </w:r>
      <w:r w:rsidR="00914303">
        <w:rPr>
          <w:rFonts w:ascii="Arial" w:hAnsi="Arial" w:cs="Arial"/>
          <w:sz w:val="24"/>
          <w:szCs w:val="24"/>
        </w:rPr>
        <w:tab/>
        <w:t>In this instance I find that the improvement and repairs made was necessary to be able to successfully be able to farm on the said property, which was the initial purpose of the settlement agreement between the parties and as such, the plaintiff did not need permission from the accounting officer to do the said as he continuously brought the defects under the attention of employees of the defendant, designated to deal with these issues.</w:t>
      </w:r>
    </w:p>
    <w:p w:rsidR="00244FB8" w:rsidRDefault="00244FB8" w:rsidP="00CA1452">
      <w:pPr>
        <w:spacing w:after="0" w:line="360" w:lineRule="auto"/>
        <w:jc w:val="both"/>
        <w:rPr>
          <w:rFonts w:ascii="Arial" w:hAnsi="Arial" w:cs="Arial"/>
          <w:sz w:val="24"/>
          <w:szCs w:val="24"/>
        </w:rPr>
      </w:pPr>
    </w:p>
    <w:p w:rsidR="00634EF3" w:rsidRDefault="0013654A" w:rsidP="00CA1452">
      <w:pPr>
        <w:spacing w:after="0" w:line="360" w:lineRule="auto"/>
        <w:jc w:val="both"/>
        <w:rPr>
          <w:rFonts w:ascii="Arial" w:hAnsi="Arial" w:cs="Arial"/>
          <w:sz w:val="24"/>
          <w:szCs w:val="24"/>
        </w:rPr>
      </w:pPr>
      <w:r>
        <w:rPr>
          <w:rFonts w:ascii="Arial" w:hAnsi="Arial" w:cs="Arial"/>
          <w:sz w:val="24"/>
          <w:szCs w:val="24"/>
        </w:rPr>
        <w:t>[32</w:t>
      </w:r>
      <w:r w:rsidR="00184C3A" w:rsidRPr="00D9070C">
        <w:rPr>
          <w:rFonts w:ascii="Arial" w:hAnsi="Arial" w:cs="Arial"/>
          <w:sz w:val="24"/>
          <w:szCs w:val="24"/>
        </w:rPr>
        <w:t>]</w:t>
      </w:r>
      <w:r w:rsidR="00634EF3">
        <w:rPr>
          <w:rFonts w:ascii="Arial" w:hAnsi="Arial" w:cs="Arial"/>
          <w:sz w:val="24"/>
          <w:szCs w:val="24"/>
        </w:rPr>
        <w:tab/>
        <w:t xml:space="preserve">I further find the onus that rests on the plaintiff, as established in </w:t>
      </w:r>
      <w:r w:rsidR="00634EF3" w:rsidRPr="00634EF3">
        <w:rPr>
          <w:rFonts w:ascii="Arial" w:hAnsi="Arial" w:cs="Arial"/>
          <w:i/>
          <w:sz w:val="24"/>
          <w:szCs w:val="24"/>
        </w:rPr>
        <w:t>Lechoana v Cloete &amp; Others</w:t>
      </w:r>
      <w:r w:rsidR="00634EF3">
        <w:rPr>
          <w:rStyle w:val="FootnoteReference"/>
          <w:rFonts w:ascii="Arial" w:hAnsi="Arial" w:cs="Arial"/>
          <w:i/>
          <w:sz w:val="24"/>
          <w:szCs w:val="24"/>
        </w:rPr>
        <w:footnoteReference w:id="16"/>
      </w:r>
      <w:r w:rsidR="00634EF3">
        <w:rPr>
          <w:rFonts w:ascii="Arial" w:hAnsi="Arial" w:cs="Arial"/>
          <w:sz w:val="24"/>
          <w:szCs w:val="24"/>
        </w:rPr>
        <w:t xml:space="preserve"> as follows:</w:t>
      </w:r>
    </w:p>
    <w:p w:rsidR="00244FB8" w:rsidRPr="00634EF3" w:rsidRDefault="00244FB8" w:rsidP="00CA1452">
      <w:pPr>
        <w:spacing w:after="0" w:line="360" w:lineRule="auto"/>
        <w:jc w:val="both"/>
        <w:rPr>
          <w:rFonts w:ascii="Arial" w:hAnsi="Arial" w:cs="Arial"/>
          <w:sz w:val="24"/>
          <w:szCs w:val="24"/>
        </w:rPr>
      </w:pPr>
    </w:p>
    <w:p w:rsidR="00184C3A" w:rsidRPr="00634EF3" w:rsidRDefault="0013654A" w:rsidP="00CA1452">
      <w:pPr>
        <w:spacing w:after="0" w:line="360" w:lineRule="auto"/>
        <w:ind w:firstLine="720"/>
        <w:jc w:val="both"/>
        <w:rPr>
          <w:rFonts w:ascii="Arial" w:hAnsi="Arial" w:cs="Arial"/>
        </w:rPr>
      </w:pPr>
      <w:r>
        <w:rPr>
          <w:rFonts w:ascii="Arial" w:hAnsi="Arial" w:cs="Arial"/>
        </w:rPr>
        <w:t>‘</w:t>
      </w:r>
      <w:r w:rsidR="00634EF3" w:rsidRPr="00634EF3">
        <w:rPr>
          <w:rFonts w:ascii="Arial" w:hAnsi="Arial" w:cs="Arial"/>
        </w:rPr>
        <w:t xml:space="preserve">However, to succeed with its claim, the plaintiff has the onus to prove its enrichment claim and will discharge the said onus by proving the amount expended on the improvements as well as to what extent it enhanced the value of the property. Whichever is the lesser amount </w:t>
      </w:r>
      <w:r w:rsidR="00634EF3" w:rsidRPr="00634EF3">
        <w:rPr>
          <w:rFonts w:ascii="Arial" w:hAnsi="Arial" w:cs="Arial"/>
        </w:rPr>
        <w:lastRenderedPageBreak/>
        <w:t>would constitute the sum by which the lessor was enriched, and the lessee im</w:t>
      </w:r>
      <w:r>
        <w:rPr>
          <w:rFonts w:ascii="Arial" w:hAnsi="Arial" w:cs="Arial"/>
        </w:rPr>
        <w:t>poverished brought about by it.’</w:t>
      </w:r>
    </w:p>
    <w:p w:rsidR="00244FB8" w:rsidRDefault="00244FB8" w:rsidP="00CA1452">
      <w:pPr>
        <w:spacing w:after="0" w:line="360" w:lineRule="auto"/>
        <w:jc w:val="both"/>
        <w:rPr>
          <w:rFonts w:ascii="Arial" w:hAnsi="Arial" w:cs="Arial"/>
          <w:sz w:val="24"/>
          <w:szCs w:val="24"/>
        </w:rPr>
      </w:pPr>
    </w:p>
    <w:p w:rsidR="00184C3A" w:rsidRPr="00D9070C" w:rsidRDefault="0013654A" w:rsidP="00CA1452">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634EF3">
        <w:rPr>
          <w:rFonts w:ascii="Arial" w:hAnsi="Arial" w:cs="Arial"/>
          <w:sz w:val="24"/>
          <w:szCs w:val="24"/>
        </w:rPr>
        <w:t xml:space="preserve">In this instance the plaintiff called an expert witness who testified in his opinion what the value added to the farm of the defendant was. The amount provided by him, was N$420 000. In my opinion this is the amount to consider, taken into account that these improvements and repairs were affected over the period 2013-2019 and </w:t>
      </w:r>
      <w:r w:rsidR="00634EF3" w:rsidRPr="00634EF3">
        <w:rPr>
          <w:rFonts w:ascii="Arial" w:hAnsi="Arial" w:cs="Arial"/>
          <w:sz w:val="24"/>
          <w:szCs w:val="24"/>
        </w:rPr>
        <w:t xml:space="preserve">fair wear and tear </w:t>
      </w:r>
      <w:r w:rsidR="00634EF3">
        <w:rPr>
          <w:rFonts w:ascii="Arial" w:hAnsi="Arial" w:cs="Arial"/>
          <w:sz w:val="24"/>
          <w:szCs w:val="24"/>
        </w:rPr>
        <w:t xml:space="preserve">is to be </w:t>
      </w:r>
      <w:r w:rsidRPr="00634EF3">
        <w:rPr>
          <w:rFonts w:ascii="Arial" w:hAnsi="Arial" w:cs="Arial"/>
          <w:sz w:val="24"/>
          <w:szCs w:val="24"/>
        </w:rPr>
        <w:t>accepted</w:t>
      </w:r>
      <w:r>
        <w:rPr>
          <w:rFonts w:ascii="Arial" w:hAnsi="Arial" w:cs="Arial"/>
          <w:sz w:val="24"/>
          <w:szCs w:val="24"/>
        </w:rPr>
        <w:t>. The valuation</w:t>
      </w:r>
      <w:r w:rsidR="00634EF3">
        <w:rPr>
          <w:rFonts w:ascii="Arial" w:hAnsi="Arial" w:cs="Arial"/>
          <w:sz w:val="24"/>
          <w:szCs w:val="24"/>
        </w:rPr>
        <w:t xml:space="preserve"> of the farm was done in 2021 and therefore caters for wear and tear, which should be for the account of the plaintiff.</w:t>
      </w:r>
    </w:p>
    <w:p w:rsidR="00244FB8" w:rsidRDefault="00244FB8" w:rsidP="00CA1452">
      <w:pPr>
        <w:spacing w:after="0" w:line="360" w:lineRule="auto"/>
        <w:jc w:val="both"/>
        <w:rPr>
          <w:rFonts w:ascii="Arial" w:hAnsi="Arial" w:cs="Arial"/>
          <w:sz w:val="24"/>
          <w:szCs w:val="24"/>
        </w:rPr>
      </w:pPr>
    </w:p>
    <w:p w:rsidR="00184C3A" w:rsidRPr="00634EF3" w:rsidRDefault="0013654A" w:rsidP="00CA1452">
      <w:pPr>
        <w:spacing w:after="0" w:line="360" w:lineRule="auto"/>
        <w:jc w:val="both"/>
        <w:rPr>
          <w:rFonts w:ascii="Arial" w:hAnsi="Arial" w:cs="Arial"/>
          <w:i/>
          <w:sz w:val="24"/>
          <w:szCs w:val="24"/>
        </w:rPr>
      </w:pPr>
      <w:r>
        <w:rPr>
          <w:rFonts w:ascii="Arial" w:hAnsi="Arial" w:cs="Arial"/>
          <w:sz w:val="24"/>
          <w:szCs w:val="24"/>
        </w:rPr>
        <w:t>[34</w:t>
      </w:r>
      <w:r w:rsidR="00184C3A" w:rsidRPr="00D9070C">
        <w:rPr>
          <w:rFonts w:ascii="Arial" w:hAnsi="Arial" w:cs="Arial"/>
          <w:sz w:val="24"/>
          <w:szCs w:val="24"/>
        </w:rPr>
        <w:t>]</w:t>
      </w:r>
      <w:r w:rsidR="00184C3A" w:rsidRPr="00D9070C">
        <w:rPr>
          <w:rFonts w:ascii="Arial" w:hAnsi="Arial" w:cs="Arial"/>
          <w:sz w:val="24"/>
          <w:szCs w:val="24"/>
        </w:rPr>
        <w:tab/>
      </w:r>
      <w:r>
        <w:rPr>
          <w:rFonts w:ascii="Arial" w:hAnsi="Arial" w:cs="Arial"/>
          <w:sz w:val="24"/>
          <w:szCs w:val="24"/>
        </w:rPr>
        <w:t>With regards as to</w:t>
      </w:r>
      <w:r w:rsidR="00634EF3">
        <w:rPr>
          <w:rFonts w:ascii="Arial" w:hAnsi="Arial" w:cs="Arial"/>
          <w:sz w:val="24"/>
          <w:szCs w:val="24"/>
        </w:rPr>
        <w:t xml:space="preserve"> whether the plaintiff has a lien on the property until such time as the claim is paid, the court finds that in terms of our Roman and Roman-Dutch law application he has no such lien.  It is no longer recognized as per the discussion above in the matter of </w:t>
      </w:r>
      <w:r w:rsidR="00634EF3" w:rsidRPr="00634EF3">
        <w:rPr>
          <w:rFonts w:ascii="Arial" w:hAnsi="Arial" w:cs="Arial"/>
          <w:i/>
          <w:sz w:val="24"/>
          <w:szCs w:val="24"/>
        </w:rPr>
        <w:t>Business Aviation Corporation (Pty) Ltd and another v Rand Airport Holdings (Pty) Ltd</w:t>
      </w:r>
      <w:r w:rsidR="00634EF3">
        <w:rPr>
          <w:rStyle w:val="FootnoteReference"/>
          <w:rFonts w:ascii="Arial" w:hAnsi="Arial" w:cs="Arial"/>
          <w:i/>
          <w:sz w:val="24"/>
          <w:szCs w:val="24"/>
        </w:rPr>
        <w:footnoteReference w:id="17"/>
      </w:r>
      <w:r w:rsidR="00634EF3">
        <w:rPr>
          <w:rFonts w:ascii="Arial" w:hAnsi="Arial" w:cs="Arial"/>
          <w:i/>
          <w:sz w:val="24"/>
          <w:szCs w:val="24"/>
        </w:rPr>
        <w:t>.</w:t>
      </w:r>
    </w:p>
    <w:p w:rsidR="00244FB8" w:rsidRDefault="00244FB8" w:rsidP="00CA1452">
      <w:pPr>
        <w:spacing w:after="0" w:line="360" w:lineRule="auto"/>
        <w:jc w:val="both"/>
        <w:rPr>
          <w:rFonts w:ascii="Arial" w:hAnsi="Arial" w:cs="Arial"/>
          <w:sz w:val="24"/>
          <w:szCs w:val="24"/>
        </w:rPr>
      </w:pPr>
    </w:p>
    <w:p w:rsidR="00184C3A" w:rsidRDefault="00914303" w:rsidP="00CA1452">
      <w:pPr>
        <w:spacing w:after="0" w:line="360" w:lineRule="auto"/>
        <w:jc w:val="both"/>
        <w:rPr>
          <w:rFonts w:ascii="Arial" w:hAnsi="Arial" w:cs="Arial"/>
          <w:sz w:val="24"/>
          <w:szCs w:val="24"/>
        </w:rPr>
      </w:pPr>
      <w:r>
        <w:rPr>
          <w:rFonts w:ascii="Arial" w:hAnsi="Arial" w:cs="Arial"/>
          <w:sz w:val="24"/>
          <w:szCs w:val="24"/>
        </w:rPr>
        <w:t>[3</w:t>
      </w:r>
      <w:r w:rsidR="007C2A89">
        <w:rPr>
          <w:rFonts w:ascii="Arial" w:hAnsi="Arial" w:cs="Arial"/>
          <w:sz w:val="24"/>
          <w:szCs w:val="24"/>
        </w:rPr>
        <w:t>5</w:t>
      </w:r>
      <w:r w:rsidR="00184C3A" w:rsidRPr="00D9070C">
        <w:rPr>
          <w:rFonts w:ascii="Arial" w:hAnsi="Arial" w:cs="Arial"/>
          <w:sz w:val="24"/>
          <w:szCs w:val="24"/>
        </w:rPr>
        <w:t>]</w:t>
      </w:r>
      <w:r w:rsidR="003D6A32">
        <w:rPr>
          <w:rFonts w:ascii="Arial" w:hAnsi="Arial" w:cs="Arial"/>
          <w:sz w:val="24"/>
          <w:szCs w:val="24"/>
        </w:rPr>
        <w:tab/>
      </w:r>
      <w:r w:rsidR="00184C3A">
        <w:rPr>
          <w:rFonts w:ascii="Arial" w:hAnsi="Arial" w:cs="Arial"/>
          <w:sz w:val="24"/>
          <w:szCs w:val="24"/>
        </w:rPr>
        <w:t>In the result, I make the following order:</w:t>
      </w:r>
    </w:p>
    <w:p w:rsidR="00244FB8" w:rsidRDefault="00244FB8" w:rsidP="00244FB8">
      <w:pPr>
        <w:spacing w:after="0" w:line="360" w:lineRule="auto"/>
        <w:jc w:val="both"/>
        <w:rPr>
          <w:rFonts w:ascii="Arial" w:hAnsi="Arial" w:cs="Arial"/>
          <w:sz w:val="24"/>
          <w:szCs w:val="24"/>
        </w:rPr>
      </w:pPr>
    </w:p>
    <w:p w:rsidR="003D6A32" w:rsidRDefault="003D6A32" w:rsidP="00244FB8">
      <w:pPr>
        <w:pStyle w:val="ListParagraph"/>
        <w:numPr>
          <w:ilvl w:val="0"/>
          <w:numId w:val="14"/>
        </w:numPr>
        <w:spacing w:after="0" w:line="360" w:lineRule="auto"/>
        <w:ind w:left="1134" w:hanging="425"/>
        <w:jc w:val="both"/>
        <w:rPr>
          <w:rFonts w:ascii="Arial" w:hAnsi="Arial" w:cs="Arial"/>
          <w:sz w:val="24"/>
          <w:szCs w:val="24"/>
        </w:rPr>
      </w:pPr>
      <w:r w:rsidRPr="0061590E">
        <w:rPr>
          <w:rFonts w:ascii="Arial" w:hAnsi="Arial" w:cs="Arial"/>
          <w:sz w:val="24"/>
          <w:szCs w:val="24"/>
        </w:rPr>
        <w:t>Judg</w:t>
      </w:r>
      <w:r w:rsidR="006B32C1">
        <w:rPr>
          <w:rFonts w:ascii="Arial" w:hAnsi="Arial" w:cs="Arial"/>
          <w:sz w:val="24"/>
          <w:szCs w:val="24"/>
        </w:rPr>
        <w:t>m</w:t>
      </w:r>
      <w:r w:rsidRPr="0061590E">
        <w:rPr>
          <w:rFonts w:ascii="Arial" w:hAnsi="Arial" w:cs="Arial"/>
          <w:sz w:val="24"/>
          <w:szCs w:val="24"/>
        </w:rPr>
        <w:t>ent is granted for the plaintiff in the amount of N$450 000, provided that it is understood that the plaintiff has no lien on the property.</w:t>
      </w:r>
    </w:p>
    <w:p w:rsidR="00244FB8" w:rsidRPr="00244FB8" w:rsidRDefault="00244FB8" w:rsidP="00244FB8">
      <w:pPr>
        <w:spacing w:after="0" w:line="360" w:lineRule="auto"/>
        <w:jc w:val="both"/>
        <w:rPr>
          <w:rFonts w:ascii="Arial" w:hAnsi="Arial" w:cs="Arial"/>
          <w:sz w:val="24"/>
          <w:szCs w:val="24"/>
        </w:rPr>
      </w:pPr>
    </w:p>
    <w:p w:rsidR="00244FB8" w:rsidRDefault="003D6A32" w:rsidP="00244FB8">
      <w:pPr>
        <w:pStyle w:val="ListParagraph"/>
        <w:numPr>
          <w:ilvl w:val="0"/>
          <w:numId w:val="14"/>
        </w:numPr>
        <w:spacing w:after="0" w:line="360" w:lineRule="auto"/>
        <w:ind w:left="1134" w:hanging="425"/>
        <w:jc w:val="both"/>
        <w:rPr>
          <w:rFonts w:ascii="Arial" w:hAnsi="Arial" w:cs="Arial"/>
          <w:sz w:val="24"/>
          <w:szCs w:val="24"/>
        </w:rPr>
      </w:pPr>
      <w:r w:rsidRPr="0061590E">
        <w:rPr>
          <w:rFonts w:ascii="Arial" w:hAnsi="Arial" w:cs="Arial"/>
          <w:sz w:val="24"/>
          <w:szCs w:val="24"/>
        </w:rPr>
        <w:t xml:space="preserve">Interest thereon </w:t>
      </w:r>
      <w:r w:rsidRPr="0061590E">
        <w:rPr>
          <w:rFonts w:ascii="Arial" w:hAnsi="Arial" w:cs="Arial"/>
          <w:i/>
          <w:sz w:val="24"/>
          <w:szCs w:val="24"/>
        </w:rPr>
        <w:t>a tempore morae</w:t>
      </w:r>
      <w:r w:rsidRPr="0061590E">
        <w:rPr>
          <w:rFonts w:ascii="Arial" w:hAnsi="Arial" w:cs="Arial"/>
          <w:sz w:val="24"/>
          <w:szCs w:val="24"/>
        </w:rPr>
        <w:t xml:space="preserve"> at a rate of 20</w:t>
      </w:r>
      <w:r w:rsidR="00244FB8">
        <w:rPr>
          <w:rFonts w:ascii="Arial" w:hAnsi="Arial" w:cs="Arial"/>
          <w:sz w:val="24"/>
          <w:szCs w:val="24"/>
        </w:rPr>
        <w:t xml:space="preserve"> per cent</w:t>
      </w:r>
      <w:r w:rsidRPr="0061590E">
        <w:rPr>
          <w:rFonts w:ascii="Arial" w:hAnsi="Arial" w:cs="Arial"/>
          <w:sz w:val="24"/>
          <w:szCs w:val="24"/>
        </w:rPr>
        <w:t xml:space="preserve"> per a</w:t>
      </w:r>
      <w:r w:rsidR="006B32C1">
        <w:rPr>
          <w:rFonts w:ascii="Arial" w:hAnsi="Arial" w:cs="Arial"/>
          <w:sz w:val="24"/>
          <w:szCs w:val="24"/>
        </w:rPr>
        <w:t>nnum reckoned from date of judg</w:t>
      </w:r>
      <w:r w:rsidRPr="0061590E">
        <w:rPr>
          <w:rFonts w:ascii="Arial" w:hAnsi="Arial" w:cs="Arial"/>
          <w:sz w:val="24"/>
          <w:szCs w:val="24"/>
        </w:rPr>
        <w:t>ment to date of payment is granted</w:t>
      </w:r>
      <w:r w:rsidR="00244FB8">
        <w:rPr>
          <w:rFonts w:ascii="Arial" w:hAnsi="Arial" w:cs="Arial"/>
          <w:sz w:val="24"/>
          <w:szCs w:val="24"/>
        </w:rPr>
        <w:t>.</w:t>
      </w:r>
    </w:p>
    <w:p w:rsidR="00244FB8" w:rsidRPr="00244FB8" w:rsidRDefault="00244FB8" w:rsidP="00244FB8">
      <w:pPr>
        <w:spacing w:after="0" w:line="360" w:lineRule="auto"/>
        <w:jc w:val="both"/>
        <w:rPr>
          <w:rFonts w:ascii="Arial" w:hAnsi="Arial" w:cs="Arial"/>
          <w:sz w:val="24"/>
          <w:szCs w:val="24"/>
        </w:rPr>
      </w:pPr>
    </w:p>
    <w:p w:rsidR="003D6A32" w:rsidRDefault="003D6A32" w:rsidP="00244FB8">
      <w:pPr>
        <w:pStyle w:val="ListParagraph"/>
        <w:numPr>
          <w:ilvl w:val="0"/>
          <w:numId w:val="14"/>
        </w:numPr>
        <w:spacing w:after="0" w:line="360" w:lineRule="auto"/>
        <w:ind w:left="1134" w:hanging="425"/>
        <w:jc w:val="both"/>
        <w:rPr>
          <w:rFonts w:ascii="Arial" w:hAnsi="Arial" w:cs="Arial"/>
          <w:sz w:val="24"/>
          <w:szCs w:val="24"/>
        </w:rPr>
      </w:pPr>
      <w:r w:rsidRPr="0061590E">
        <w:rPr>
          <w:rFonts w:ascii="Arial" w:hAnsi="Arial" w:cs="Arial"/>
          <w:sz w:val="24"/>
          <w:szCs w:val="24"/>
        </w:rPr>
        <w:t>Cost of suit.</w:t>
      </w:r>
    </w:p>
    <w:p w:rsidR="00244FB8" w:rsidRPr="00244FB8" w:rsidRDefault="00244FB8" w:rsidP="00244FB8">
      <w:pPr>
        <w:spacing w:after="0" w:line="360" w:lineRule="auto"/>
        <w:jc w:val="both"/>
        <w:rPr>
          <w:rFonts w:ascii="Arial" w:hAnsi="Arial" w:cs="Arial"/>
          <w:sz w:val="24"/>
          <w:szCs w:val="24"/>
        </w:rPr>
      </w:pPr>
    </w:p>
    <w:p w:rsidR="0061590E" w:rsidRPr="0061590E" w:rsidRDefault="0061590E" w:rsidP="00244FB8">
      <w:pPr>
        <w:pStyle w:val="ListParagraph"/>
        <w:numPr>
          <w:ilvl w:val="0"/>
          <w:numId w:val="14"/>
        </w:numPr>
        <w:spacing w:after="0" w:line="360" w:lineRule="auto"/>
        <w:ind w:left="1134" w:hanging="425"/>
        <w:jc w:val="both"/>
        <w:rPr>
          <w:rFonts w:ascii="Arial" w:hAnsi="Arial" w:cs="Arial"/>
          <w:sz w:val="24"/>
          <w:szCs w:val="24"/>
        </w:rPr>
      </w:pPr>
      <w:r w:rsidRPr="0061590E">
        <w:rPr>
          <w:rFonts w:ascii="Arial" w:hAnsi="Arial" w:cs="Arial"/>
          <w:sz w:val="24"/>
          <w:szCs w:val="24"/>
        </w:rPr>
        <w:t>The matter is removed from the roll and regarded as finalized.</w:t>
      </w:r>
    </w:p>
    <w:p w:rsidR="00184C3A" w:rsidRDefault="00184C3A" w:rsidP="00244FB8">
      <w:pPr>
        <w:spacing w:after="0" w:line="360" w:lineRule="auto"/>
        <w:jc w:val="right"/>
        <w:rPr>
          <w:rFonts w:ascii="Arial" w:hAnsi="Arial" w:cs="Arial"/>
          <w:sz w:val="24"/>
          <w:szCs w:val="24"/>
        </w:rPr>
      </w:pPr>
    </w:p>
    <w:p w:rsidR="00184C3A" w:rsidRDefault="00184C3A" w:rsidP="00CA1452">
      <w:pPr>
        <w:spacing w:after="0" w:line="360" w:lineRule="auto"/>
        <w:jc w:val="right"/>
        <w:rPr>
          <w:rFonts w:ascii="Arial" w:hAnsi="Arial" w:cs="Arial"/>
          <w:sz w:val="24"/>
          <w:szCs w:val="24"/>
        </w:rPr>
      </w:pPr>
    </w:p>
    <w:p w:rsidR="007F7CBB" w:rsidRPr="00D9070C" w:rsidRDefault="000A66E4" w:rsidP="00CA1452">
      <w:pPr>
        <w:tabs>
          <w:tab w:val="left" w:pos="7770"/>
        </w:tabs>
        <w:spacing w:after="0" w:line="360" w:lineRule="auto"/>
        <w:rPr>
          <w:rFonts w:ascii="Arial" w:hAnsi="Arial" w:cs="Arial"/>
          <w:sz w:val="24"/>
          <w:szCs w:val="24"/>
        </w:rPr>
      </w:pPr>
      <w:r>
        <w:rPr>
          <w:rFonts w:ascii="Arial" w:hAnsi="Arial" w:cs="Arial"/>
          <w:sz w:val="24"/>
          <w:szCs w:val="24"/>
        </w:rPr>
        <w:tab/>
      </w:r>
    </w:p>
    <w:p w:rsidR="00184C3A" w:rsidRPr="00D9070C" w:rsidRDefault="007C2A89" w:rsidP="00CA1452">
      <w:pPr>
        <w:spacing w:after="0" w:line="360" w:lineRule="auto"/>
        <w:jc w:val="right"/>
        <w:rPr>
          <w:rFonts w:ascii="Arial" w:hAnsi="Arial" w:cs="Arial"/>
          <w:sz w:val="24"/>
          <w:szCs w:val="24"/>
        </w:rPr>
      </w:pPr>
      <w:r>
        <w:rPr>
          <w:rFonts w:ascii="Arial" w:hAnsi="Arial" w:cs="Arial"/>
          <w:sz w:val="24"/>
          <w:szCs w:val="24"/>
        </w:rPr>
        <w:t>________________</w:t>
      </w:r>
    </w:p>
    <w:p w:rsidR="00184C3A" w:rsidRPr="00D9070C" w:rsidRDefault="00244FB8" w:rsidP="00CA1452">
      <w:pPr>
        <w:spacing w:after="0" w:line="360" w:lineRule="auto"/>
        <w:jc w:val="right"/>
        <w:rPr>
          <w:rFonts w:ascii="Arial" w:hAnsi="Arial" w:cs="Arial"/>
          <w:sz w:val="24"/>
          <w:szCs w:val="24"/>
        </w:rPr>
      </w:pPr>
      <w:r>
        <w:rPr>
          <w:rFonts w:ascii="Arial" w:hAnsi="Arial" w:cs="Arial"/>
          <w:sz w:val="24"/>
          <w:szCs w:val="24"/>
        </w:rPr>
        <w:t xml:space="preserve">E </w:t>
      </w:r>
      <w:r w:rsidR="009758C6">
        <w:rPr>
          <w:rFonts w:ascii="Arial" w:hAnsi="Arial" w:cs="Arial"/>
          <w:sz w:val="24"/>
          <w:szCs w:val="24"/>
        </w:rPr>
        <w:t>RAKOW</w:t>
      </w:r>
    </w:p>
    <w:p w:rsidR="00184C3A" w:rsidRPr="00D9070C" w:rsidRDefault="00184C3A" w:rsidP="00CA1452">
      <w:pPr>
        <w:spacing w:after="0" w:line="360" w:lineRule="auto"/>
        <w:jc w:val="right"/>
        <w:rPr>
          <w:rFonts w:ascii="Arial" w:hAnsi="Arial" w:cs="Arial"/>
          <w:sz w:val="24"/>
          <w:szCs w:val="24"/>
        </w:rPr>
      </w:pPr>
      <w:r w:rsidRPr="00D9070C">
        <w:rPr>
          <w:rFonts w:ascii="Arial" w:hAnsi="Arial" w:cs="Arial"/>
          <w:sz w:val="24"/>
          <w:szCs w:val="24"/>
        </w:rPr>
        <w:t>Judge</w:t>
      </w:r>
    </w:p>
    <w:p w:rsidR="00D87397" w:rsidRPr="00D9070C" w:rsidRDefault="00D87397" w:rsidP="00CA1452">
      <w:pPr>
        <w:autoSpaceDE w:val="0"/>
        <w:autoSpaceDN w:val="0"/>
        <w:adjustRightInd w:val="0"/>
        <w:spacing w:after="0" w:line="360" w:lineRule="auto"/>
        <w:jc w:val="both"/>
        <w:rPr>
          <w:rFonts w:ascii="Arial" w:eastAsia="Times New Roman" w:hAnsi="Arial" w:cs="Arial"/>
          <w:sz w:val="24"/>
          <w:szCs w:val="24"/>
          <w:lang w:val="en-GB"/>
        </w:rPr>
      </w:pPr>
    </w:p>
    <w:p w:rsidR="00184C3A" w:rsidRPr="00E50251" w:rsidRDefault="00184C3A" w:rsidP="00CA1452">
      <w:pPr>
        <w:autoSpaceDE w:val="0"/>
        <w:autoSpaceDN w:val="0"/>
        <w:adjustRightInd w:val="0"/>
        <w:spacing w:after="0" w:line="360" w:lineRule="auto"/>
        <w:jc w:val="both"/>
        <w:rPr>
          <w:rFonts w:ascii="Arial" w:eastAsia="Times New Roman" w:hAnsi="Arial" w:cs="Arial"/>
          <w:sz w:val="24"/>
          <w:szCs w:val="24"/>
          <w:u w:val="single"/>
          <w:lang w:val="en-GB"/>
        </w:rPr>
      </w:pPr>
      <w:r w:rsidRPr="00E50251">
        <w:rPr>
          <w:rFonts w:ascii="Arial" w:eastAsia="Times New Roman" w:hAnsi="Arial" w:cs="Arial"/>
          <w:sz w:val="24"/>
          <w:szCs w:val="24"/>
          <w:u w:val="single"/>
          <w:lang w:val="en-GB"/>
        </w:rPr>
        <w:t>APPEARANCES:</w:t>
      </w:r>
    </w:p>
    <w:p w:rsidR="00184C3A" w:rsidRPr="00D9070C" w:rsidRDefault="00184C3A" w:rsidP="00CA1452">
      <w:pPr>
        <w:tabs>
          <w:tab w:val="left" w:pos="1394"/>
          <w:tab w:val="left" w:pos="2528"/>
          <w:tab w:val="left" w:pos="3780"/>
        </w:tabs>
        <w:spacing w:after="0" w:line="360" w:lineRule="auto"/>
        <w:jc w:val="both"/>
        <w:rPr>
          <w:rFonts w:ascii="Arial" w:hAnsi="Arial" w:cs="Arial"/>
          <w:sz w:val="24"/>
          <w:szCs w:val="24"/>
        </w:rPr>
      </w:pPr>
    </w:p>
    <w:p w:rsidR="00184C3A" w:rsidRPr="00B73D58" w:rsidRDefault="00E50251" w:rsidP="00E50251">
      <w:pPr>
        <w:tabs>
          <w:tab w:val="left" w:pos="1394"/>
          <w:tab w:val="left" w:pos="2835"/>
        </w:tabs>
        <w:spacing w:after="0" w:line="360" w:lineRule="auto"/>
        <w:jc w:val="both"/>
        <w:rPr>
          <w:rFonts w:ascii="Arial" w:hAnsi="Arial" w:cs="Arial"/>
          <w:sz w:val="24"/>
          <w:szCs w:val="24"/>
        </w:rPr>
      </w:pPr>
      <w:r>
        <w:rPr>
          <w:rFonts w:ascii="Arial" w:hAnsi="Arial" w:cs="Arial"/>
          <w:sz w:val="24"/>
          <w:szCs w:val="24"/>
        </w:rPr>
        <w:t>PLAINTIFF</w:t>
      </w:r>
      <w:r w:rsidR="00184C3A" w:rsidRPr="00D9070C">
        <w:rPr>
          <w:rFonts w:ascii="Arial" w:hAnsi="Arial" w:cs="Arial"/>
          <w:sz w:val="24"/>
          <w:szCs w:val="24"/>
        </w:rPr>
        <w:t>:</w:t>
      </w:r>
      <w:r>
        <w:rPr>
          <w:rFonts w:ascii="Arial" w:hAnsi="Arial" w:cs="Arial"/>
          <w:sz w:val="24"/>
          <w:szCs w:val="24"/>
        </w:rPr>
        <w:tab/>
      </w:r>
      <w:r>
        <w:rPr>
          <w:rFonts w:ascii="Arial" w:hAnsi="Arial" w:cs="Arial"/>
          <w:sz w:val="24"/>
          <w:szCs w:val="24"/>
        </w:rPr>
        <w:tab/>
        <w:t xml:space="preserve">MR C </w:t>
      </w:r>
      <w:r w:rsidRPr="009758C6">
        <w:rPr>
          <w:rFonts w:ascii="Arial" w:hAnsi="Arial" w:cs="Arial"/>
          <w:sz w:val="24"/>
          <w:szCs w:val="24"/>
        </w:rPr>
        <w:t>V</w:t>
      </w:r>
      <w:r>
        <w:rPr>
          <w:rFonts w:ascii="Arial" w:hAnsi="Arial" w:cs="Arial"/>
          <w:sz w:val="24"/>
          <w:szCs w:val="24"/>
        </w:rPr>
        <w:t>AN ZYL</w:t>
      </w:r>
    </w:p>
    <w:p w:rsidR="00184C3A" w:rsidRDefault="00184C3A" w:rsidP="00E50251">
      <w:pPr>
        <w:tabs>
          <w:tab w:val="left" w:pos="1394"/>
          <w:tab w:val="left" w:pos="2528"/>
          <w:tab w:val="left" w:pos="283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87753">
        <w:rPr>
          <w:rFonts w:ascii="Arial" w:hAnsi="Arial" w:cs="Arial"/>
          <w:sz w:val="24"/>
          <w:szCs w:val="24"/>
        </w:rPr>
        <w:t xml:space="preserve">Instructed by </w:t>
      </w:r>
      <w:r w:rsidR="00587753" w:rsidRPr="00587753">
        <w:rPr>
          <w:rFonts w:ascii="Arial" w:hAnsi="Arial" w:cs="Arial"/>
          <w:sz w:val="24"/>
          <w:szCs w:val="24"/>
        </w:rPr>
        <w:t>Engling, Stritter &amp; Partners</w:t>
      </w:r>
      <w:r w:rsidR="00E50251">
        <w:rPr>
          <w:rFonts w:ascii="Arial" w:hAnsi="Arial" w:cs="Arial"/>
          <w:sz w:val="24"/>
          <w:szCs w:val="24"/>
        </w:rPr>
        <w:t>,</w:t>
      </w:r>
      <w:r>
        <w:rPr>
          <w:rFonts w:ascii="Arial" w:hAnsi="Arial" w:cs="Arial"/>
          <w:sz w:val="24"/>
          <w:szCs w:val="24"/>
        </w:rPr>
        <w:tab/>
      </w:r>
      <w:r w:rsidRPr="00B73D58">
        <w:rPr>
          <w:rFonts w:ascii="Arial" w:hAnsi="Arial" w:cs="Arial"/>
          <w:sz w:val="24"/>
          <w:szCs w:val="24"/>
        </w:rPr>
        <w:t>Windhoek</w:t>
      </w:r>
    </w:p>
    <w:p w:rsidR="00184C3A" w:rsidRDefault="00184C3A" w:rsidP="00CA1452">
      <w:pPr>
        <w:tabs>
          <w:tab w:val="left" w:pos="1394"/>
          <w:tab w:val="left" w:pos="2528"/>
          <w:tab w:val="left" w:pos="3780"/>
        </w:tabs>
        <w:spacing w:after="0" w:line="360" w:lineRule="auto"/>
        <w:jc w:val="both"/>
        <w:rPr>
          <w:rFonts w:ascii="Arial" w:hAnsi="Arial" w:cs="Arial"/>
          <w:sz w:val="24"/>
          <w:szCs w:val="24"/>
        </w:rPr>
      </w:pPr>
    </w:p>
    <w:p w:rsidR="00E50251" w:rsidRDefault="00E50251" w:rsidP="00CA1452">
      <w:pPr>
        <w:tabs>
          <w:tab w:val="left" w:pos="1394"/>
          <w:tab w:val="left" w:pos="2528"/>
          <w:tab w:val="left" w:pos="3780"/>
        </w:tabs>
        <w:spacing w:after="0" w:line="360" w:lineRule="auto"/>
        <w:jc w:val="both"/>
        <w:rPr>
          <w:rFonts w:ascii="Arial" w:hAnsi="Arial" w:cs="Arial"/>
          <w:sz w:val="24"/>
          <w:szCs w:val="24"/>
        </w:rPr>
      </w:pPr>
    </w:p>
    <w:p w:rsidR="00E50251" w:rsidRPr="00D9070C" w:rsidRDefault="00E50251" w:rsidP="00CA1452">
      <w:pPr>
        <w:tabs>
          <w:tab w:val="left" w:pos="1394"/>
          <w:tab w:val="left" w:pos="2528"/>
          <w:tab w:val="left" w:pos="3780"/>
        </w:tabs>
        <w:spacing w:after="0" w:line="360" w:lineRule="auto"/>
        <w:jc w:val="both"/>
        <w:rPr>
          <w:rFonts w:ascii="Arial" w:hAnsi="Arial" w:cs="Arial"/>
          <w:sz w:val="24"/>
          <w:szCs w:val="24"/>
        </w:rPr>
      </w:pPr>
    </w:p>
    <w:p w:rsidR="00184C3A" w:rsidRDefault="00E50251" w:rsidP="00E50251">
      <w:pPr>
        <w:autoSpaceDE w:val="0"/>
        <w:autoSpaceDN w:val="0"/>
        <w:adjustRightInd w:val="0"/>
        <w:spacing w:after="0" w:line="360" w:lineRule="auto"/>
        <w:ind w:left="2835" w:hanging="2835"/>
        <w:jc w:val="both"/>
        <w:rPr>
          <w:rFonts w:ascii="Arial" w:hAnsi="Arial" w:cs="Arial"/>
          <w:sz w:val="24"/>
          <w:szCs w:val="24"/>
        </w:rPr>
      </w:pPr>
      <w:r>
        <w:rPr>
          <w:rFonts w:ascii="Arial" w:hAnsi="Arial" w:cs="Arial"/>
          <w:sz w:val="24"/>
          <w:szCs w:val="24"/>
        </w:rPr>
        <w:t>DEFENDANT</w:t>
      </w:r>
      <w:r w:rsidR="00184C3A" w:rsidRPr="00D9070C">
        <w:rPr>
          <w:rFonts w:ascii="Arial" w:hAnsi="Arial" w:cs="Arial"/>
          <w:sz w:val="24"/>
          <w:szCs w:val="24"/>
        </w:rPr>
        <w:t>:</w:t>
      </w:r>
      <w:r w:rsidR="00184C3A">
        <w:rPr>
          <w:rFonts w:ascii="Arial" w:hAnsi="Arial" w:cs="Arial"/>
          <w:sz w:val="24"/>
          <w:szCs w:val="24"/>
        </w:rPr>
        <w:tab/>
      </w:r>
      <w:r>
        <w:rPr>
          <w:rFonts w:ascii="Arial" w:hAnsi="Arial" w:cs="Arial"/>
          <w:sz w:val="24"/>
          <w:szCs w:val="24"/>
        </w:rPr>
        <w:t>N MUTORWA</w:t>
      </w:r>
    </w:p>
    <w:p w:rsidR="00184C3A" w:rsidRDefault="007C2A89" w:rsidP="00E50251">
      <w:pPr>
        <w:autoSpaceDE w:val="0"/>
        <w:autoSpaceDN w:val="0"/>
        <w:adjustRightInd w:val="0"/>
        <w:spacing w:after="0" w:line="360" w:lineRule="auto"/>
        <w:ind w:left="2835" w:hanging="2835"/>
        <w:jc w:val="both"/>
        <w:rPr>
          <w:rFonts w:ascii="Arial" w:hAnsi="Arial" w:cs="Arial"/>
          <w:sz w:val="24"/>
          <w:szCs w:val="24"/>
        </w:rPr>
      </w:pPr>
      <w:r>
        <w:rPr>
          <w:rFonts w:ascii="Arial" w:hAnsi="Arial" w:cs="Arial"/>
          <w:sz w:val="24"/>
          <w:szCs w:val="24"/>
        </w:rPr>
        <w:tab/>
        <w:t>Instructed by</w:t>
      </w:r>
      <w:r w:rsidR="00E50251">
        <w:rPr>
          <w:rFonts w:ascii="Arial" w:hAnsi="Arial" w:cs="Arial"/>
          <w:sz w:val="24"/>
          <w:szCs w:val="24"/>
        </w:rPr>
        <w:t xml:space="preserve"> </w:t>
      </w:r>
      <w:r w:rsidR="00587753" w:rsidRPr="00587753">
        <w:rPr>
          <w:rFonts w:ascii="Arial" w:hAnsi="Arial" w:cs="Arial"/>
          <w:sz w:val="24"/>
          <w:szCs w:val="24"/>
        </w:rPr>
        <w:t>Office of the Government Attorney</w:t>
      </w:r>
      <w:r w:rsidR="00E50251">
        <w:rPr>
          <w:rFonts w:ascii="Arial" w:hAnsi="Arial" w:cs="Arial"/>
          <w:sz w:val="24"/>
          <w:szCs w:val="24"/>
        </w:rPr>
        <w:t xml:space="preserve">, </w:t>
      </w:r>
      <w:r w:rsidR="00184C3A" w:rsidRPr="00B73D58">
        <w:rPr>
          <w:rFonts w:ascii="Arial" w:hAnsi="Arial" w:cs="Arial"/>
          <w:sz w:val="24"/>
          <w:szCs w:val="24"/>
        </w:rPr>
        <w:t>Windhoek</w:t>
      </w:r>
    </w:p>
    <w:p w:rsidR="00184C3A" w:rsidRPr="00D9070C" w:rsidRDefault="00184C3A" w:rsidP="00CA1452">
      <w:pPr>
        <w:autoSpaceDE w:val="0"/>
        <w:autoSpaceDN w:val="0"/>
        <w:adjustRightInd w:val="0"/>
        <w:spacing w:after="0" w:line="360" w:lineRule="auto"/>
        <w:ind w:left="3828" w:hanging="3828"/>
        <w:jc w:val="both"/>
        <w:rPr>
          <w:rFonts w:ascii="Arial" w:hAnsi="Arial" w:cs="Arial"/>
          <w:sz w:val="24"/>
          <w:szCs w:val="24"/>
        </w:rPr>
      </w:pPr>
    </w:p>
    <w:p w:rsidR="00077FC7" w:rsidRPr="00184C3A" w:rsidRDefault="00077FC7" w:rsidP="00CA1452">
      <w:pPr>
        <w:spacing w:after="0" w:line="360" w:lineRule="auto"/>
      </w:pPr>
    </w:p>
    <w:sectPr w:rsidR="00077FC7" w:rsidRPr="00184C3A"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22" w:rsidRDefault="00960B22" w:rsidP="00CD474E">
      <w:pPr>
        <w:spacing w:after="0" w:line="240" w:lineRule="auto"/>
      </w:pPr>
      <w:r>
        <w:separator/>
      </w:r>
    </w:p>
  </w:endnote>
  <w:endnote w:type="continuationSeparator" w:id="0">
    <w:p w:rsidR="00960B22" w:rsidRDefault="00960B22"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22" w:rsidRDefault="00960B22" w:rsidP="00CD474E">
      <w:pPr>
        <w:spacing w:after="0" w:line="240" w:lineRule="auto"/>
      </w:pPr>
      <w:r>
        <w:separator/>
      </w:r>
    </w:p>
  </w:footnote>
  <w:footnote w:type="continuationSeparator" w:id="0">
    <w:p w:rsidR="00960B22" w:rsidRDefault="00960B22" w:rsidP="00CD474E">
      <w:pPr>
        <w:spacing w:after="0" w:line="240" w:lineRule="auto"/>
      </w:pPr>
      <w:r>
        <w:continuationSeparator/>
      </w:r>
    </w:p>
  </w:footnote>
  <w:footnote w:id="1">
    <w:p w:rsidR="00CE5203" w:rsidRPr="00700725" w:rsidRDefault="00CE5203" w:rsidP="00244FB8">
      <w:pPr>
        <w:pStyle w:val="FootnoteText"/>
        <w:jc w:val="both"/>
        <w:rPr>
          <w:rFonts w:ascii="Arial" w:hAnsi="Arial" w:cs="Arial"/>
        </w:rPr>
      </w:pPr>
      <w:r w:rsidRPr="00700725">
        <w:rPr>
          <w:rStyle w:val="FootnoteReference"/>
          <w:rFonts w:ascii="Arial" w:hAnsi="Arial" w:cs="Arial"/>
        </w:rPr>
        <w:footnoteRef/>
      </w:r>
      <w:r w:rsidRPr="00700725">
        <w:rPr>
          <w:rFonts w:ascii="Arial" w:hAnsi="Arial" w:cs="Arial"/>
        </w:rPr>
        <w:t xml:space="preserve"> Sale &amp; Lease; E Kahn (ed), M Havenga, P Havenga and J Lotz, 2</w:t>
      </w:r>
      <w:r w:rsidRPr="00700725">
        <w:rPr>
          <w:rFonts w:ascii="Arial" w:hAnsi="Arial" w:cs="Arial"/>
          <w:vertAlign w:val="superscript"/>
        </w:rPr>
        <w:t>nd</w:t>
      </w:r>
      <w:r w:rsidRPr="00700725">
        <w:rPr>
          <w:rFonts w:ascii="Arial" w:hAnsi="Arial" w:cs="Arial"/>
        </w:rPr>
        <w:t xml:space="preserve"> edition edited by Bradfield and K Lehmann, Juta 2010</w:t>
      </w:r>
      <w:r w:rsidR="00700725" w:rsidRPr="00700725">
        <w:rPr>
          <w:rFonts w:ascii="Arial" w:hAnsi="Arial" w:cs="Arial"/>
        </w:rPr>
        <w:t>.</w:t>
      </w:r>
    </w:p>
  </w:footnote>
  <w:footnote w:id="2">
    <w:p w:rsidR="00CE5203" w:rsidRPr="00244FB8" w:rsidRDefault="00CE5203" w:rsidP="00244FB8">
      <w:pPr>
        <w:pStyle w:val="FootnoteText"/>
        <w:jc w:val="both"/>
        <w:rPr>
          <w:rFonts w:ascii="Arial" w:hAnsi="Arial" w:cs="Arial"/>
        </w:rPr>
      </w:pPr>
      <w:r w:rsidRPr="00244FB8">
        <w:rPr>
          <w:rStyle w:val="FootnoteReference"/>
          <w:rFonts w:ascii="Arial" w:hAnsi="Arial" w:cs="Arial"/>
        </w:rPr>
        <w:footnoteRef/>
      </w:r>
      <w:r w:rsidR="006D74EF" w:rsidRPr="00244FB8">
        <w:rPr>
          <w:rFonts w:ascii="Arial" w:hAnsi="Arial" w:cs="Arial"/>
        </w:rPr>
        <w:t xml:space="preserve"> </w:t>
      </w:r>
      <w:r w:rsidRPr="00244FB8">
        <w:rPr>
          <w:rFonts w:ascii="Arial" w:hAnsi="Arial" w:cs="Arial"/>
          <w:i/>
        </w:rPr>
        <w:t>Black v Scheepers</w:t>
      </w:r>
      <w:r w:rsidRPr="00244FB8">
        <w:rPr>
          <w:rFonts w:ascii="Arial" w:hAnsi="Arial" w:cs="Arial"/>
        </w:rPr>
        <w:t xml:space="preserve"> - 1972 (1) SA 268 (E) and also supported in </w:t>
      </w:r>
      <w:r w:rsidRPr="00244FB8">
        <w:rPr>
          <w:rFonts w:ascii="Arial" w:hAnsi="Arial" w:cs="Arial"/>
          <w:i/>
        </w:rPr>
        <w:t>Matchless Investments (Pty) Ltd v Bredeveldt</w:t>
      </w:r>
      <w:r w:rsidRPr="00244FB8">
        <w:rPr>
          <w:rFonts w:ascii="Arial" w:hAnsi="Arial" w:cs="Arial"/>
        </w:rPr>
        <w:t xml:space="preserve"> - 1974 (2) SA 685 (C)</w:t>
      </w:r>
      <w:r w:rsidR="006D74EF" w:rsidRPr="00244FB8">
        <w:rPr>
          <w:rFonts w:ascii="Arial" w:hAnsi="Arial" w:cs="Arial"/>
        </w:rPr>
        <w:t>.</w:t>
      </w:r>
    </w:p>
  </w:footnote>
  <w:footnote w:id="3">
    <w:p w:rsidR="00CE5203" w:rsidRPr="00244FB8" w:rsidRDefault="00CE5203" w:rsidP="00244FB8">
      <w:pPr>
        <w:pStyle w:val="FootnoteText"/>
        <w:jc w:val="both"/>
        <w:rPr>
          <w:rFonts w:ascii="Arial" w:hAnsi="Arial" w:cs="Arial"/>
        </w:rPr>
      </w:pPr>
      <w:r w:rsidRPr="00244FB8">
        <w:rPr>
          <w:rStyle w:val="FootnoteReference"/>
          <w:rFonts w:ascii="Arial" w:hAnsi="Arial" w:cs="Arial"/>
        </w:rPr>
        <w:footnoteRef/>
      </w:r>
      <w:r w:rsidRPr="00244FB8">
        <w:rPr>
          <w:rFonts w:ascii="Arial" w:hAnsi="Arial" w:cs="Arial"/>
        </w:rPr>
        <w:t xml:space="preserve"> See Grotius 3.19.6 and Voet 19.2.8 as well as </w:t>
      </w:r>
      <w:r w:rsidRPr="00244FB8">
        <w:rPr>
          <w:rFonts w:ascii="Arial" w:hAnsi="Arial" w:cs="Arial"/>
          <w:i/>
        </w:rPr>
        <w:t xml:space="preserve">Du Preez v Steenkamp and </w:t>
      </w:r>
      <w:r w:rsidR="00244FB8">
        <w:rPr>
          <w:rFonts w:ascii="Arial" w:hAnsi="Arial" w:cs="Arial"/>
          <w:i/>
        </w:rPr>
        <w:t>A</w:t>
      </w:r>
      <w:r w:rsidRPr="00244FB8">
        <w:rPr>
          <w:rFonts w:ascii="Arial" w:hAnsi="Arial" w:cs="Arial"/>
          <w:i/>
        </w:rPr>
        <w:t>nother</w:t>
      </w:r>
      <w:r w:rsidRPr="00244FB8">
        <w:rPr>
          <w:rFonts w:ascii="Arial" w:hAnsi="Arial" w:cs="Arial"/>
        </w:rPr>
        <w:t xml:space="preserve"> 1926 TPD 362.</w:t>
      </w:r>
    </w:p>
  </w:footnote>
  <w:footnote w:id="4">
    <w:p w:rsidR="00CE5203" w:rsidRPr="00244FB8" w:rsidRDefault="00CE5203" w:rsidP="00244FB8">
      <w:pPr>
        <w:pStyle w:val="FootnoteText"/>
        <w:jc w:val="both"/>
        <w:rPr>
          <w:rFonts w:ascii="Arial" w:hAnsi="Arial" w:cs="Arial"/>
        </w:rPr>
      </w:pPr>
      <w:r w:rsidRPr="00244FB8">
        <w:rPr>
          <w:rStyle w:val="FootnoteReference"/>
          <w:rFonts w:ascii="Arial" w:hAnsi="Arial" w:cs="Arial"/>
        </w:rPr>
        <w:footnoteRef/>
      </w:r>
      <w:r w:rsidRPr="00244FB8">
        <w:rPr>
          <w:rFonts w:ascii="Arial" w:hAnsi="Arial" w:cs="Arial"/>
        </w:rPr>
        <w:t xml:space="preserve"> W E Cooper; Landlord and Tenant, 2</w:t>
      </w:r>
      <w:r w:rsidRPr="00244FB8">
        <w:rPr>
          <w:rFonts w:ascii="Arial" w:hAnsi="Arial" w:cs="Arial"/>
          <w:vertAlign w:val="superscript"/>
        </w:rPr>
        <w:t>nd</w:t>
      </w:r>
      <w:r w:rsidRPr="00244FB8">
        <w:rPr>
          <w:rFonts w:ascii="Arial" w:hAnsi="Arial" w:cs="Arial"/>
        </w:rPr>
        <w:t xml:space="preserve"> Edition Juta 1994 page 7; referring to Grotius 3.9.4 and Voet 13.6.1</w:t>
      </w:r>
      <w:r w:rsidR="00A62183" w:rsidRPr="00244FB8">
        <w:rPr>
          <w:rFonts w:ascii="Arial" w:hAnsi="Arial" w:cs="Arial"/>
        </w:rPr>
        <w:t>.</w:t>
      </w:r>
    </w:p>
  </w:footnote>
  <w:footnote w:id="5">
    <w:p w:rsidR="00CE5203" w:rsidRPr="00D02576" w:rsidRDefault="00CE5203" w:rsidP="00244FB8">
      <w:pPr>
        <w:pStyle w:val="FootnoteText"/>
        <w:jc w:val="both"/>
        <w:rPr>
          <w:rFonts w:ascii="Arial" w:hAnsi="Arial" w:cs="Arial"/>
        </w:rPr>
      </w:pPr>
      <w:r w:rsidRPr="00D02576">
        <w:rPr>
          <w:rStyle w:val="FootnoteReference"/>
          <w:rFonts w:ascii="Arial" w:hAnsi="Arial" w:cs="Arial"/>
        </w:rPr>
        <w:footnoteRef/>
      </w:r>
      <w:r w:rsidRPr="00D02576">
        <w:rPr>
          <w:rFonts w:ascii="Arial" w:hAnsi="Arial" w:cs="Arial"/>
        </w:rPr>
        <w:t xml:space="preserve"> .A.C. Thomas in the Textbook of Roman Law; North-Holland Publishing Company; 1979 page 274 and further</w:t>
      </w:r>
    </w:p>
  </w:footnote>
  <w:footnote w:id="6">
    <w:p w:rsidR="00CE5203" w:rsidRDefault="00CE5203" w:rsidP="00244FB8">
      <w:pPr>
        <w:pStyle w:val="FootnoteText"/>
        <w:jc w:val="both"/>
      </w:pPr>
      <w:r w:rsidRPr="00D02576">
        <w:rPr>
          <w:rStyle w:val="FootnoteReference"/>
          <w:rFonts w:ascii="Arial" w:hAnsi="Arial" w:cs="Arial"/>
        </w:rPr>
        <w:footnoteRef/>
      </w:r>
      <w:r w:rsidRPr="00D02576">
        <w:rPr>
          <w:rFonts w:ascii="Arial" w:hAnsi="Arial" w:cs="Arial"/>
        </w:rPr>
        <w:t xml:space="preserve"> </w:t>
      </w:r>
      <w:r w:rsidR="00D02576" w:rsidRPr="00D02576">
        <w:rPr>
          <w:rFonts w:ascii="Arial" w:hAnsi="Arial" w:cs="Arial"/>
        </w:rPr>
        <w:t>S</w:t>
      </w:r>
      <w:r w:rsidRPr="00D02576">
        <w:rPr>
          <w:rFonts w:ascii="Arial" w:hAnsi="Arial" w:cs="Arial"/>
        </w:rPr>
        <w:t>upra</w:t>
      </w:r>
      <w:r w:rsidR="00D02576" w:rsidRPr="00D02576">
        <w:rPr>
          <w:rFonts w:ascii="Arial" w:hAnsi="Arial" w:cs="Arial"/>
        </w:rPr>
        <w:t>.</w:t>
      </w:r>
    </w:p>
  </w:footnote>
  <w:footnote w:id="7">
    <w:p w:rsidR="00CE5203" w:rsidRPr="00263E8C" w:rsidRDefault="00CE5203">
      <w:pPr>
        <w:pStyle w:val="FootnoteText"/>
        <w:rPr>
          <w:rFonts w:ascii="Arial" w:hAnsi="Arial" w:cs="Arial"/>
        </w:rPr>
      </w:pPr>
      <w:r w:rsidRPr="00263E8C">
        <w:rPr>
          <w:rStyle w:val="FootnoteReference"/>
          <w:rFonts w:ascii="Arial" w:hAnsi="Arial" w:cs="Arial"/>
        </w:rPr>
        <w:footnoteRef/>
      </w:r>
      <w:r w:rsidRPr="00263E8C">
        <w:rPr>
          <w:rFonts w:ascii="Arial" w:hAnsi="Arial" w:cs="Arial"/>
        </w:rPr>
        <w:t xml:space="preserve"> </w:t>
      </w:r>
      <w:r w:rsidR="00263E8C" w:rsidRPr="00263E8C">
        <w:rPr>
          <w:rFonts w:ascii="Arial" w:hAnsi="Arial" w:cs="Arial"/>
        </w:rPr>
        <w:t>C</w:t>
      </w:r>
      <w:r w:rsidRPr="00263E8C">
        <w:rPr>
          <w:rFonts w:ascii="Arial" w:hAnsi="Arial" w:cs="Arial"/>
        </w:rPr>
        <w:t>ounterclaim</w:t>
      </w:r>
      <w:r w:rsidR="00263E8C" w:rsidRPr="00263E8C">
        <w:rPr>
          <w:rFonts w:ascii="Arial" w:hAnsi="Arial" w:cs="Arial"/>
        </w:rPr>
        <w:t>.</w:t>
      </w:r>
    </w:p>
  </w:footnote>
  <w:footnote w:id="8">
    <w:p w:rsidR="00CE5203" w:rsidRPr="00263E8C" w:rsidRDefault="00CE5203" w:rsidP="00244FB8">
      <w:pPr>
        <w:pStyle w:val="FootnoteText"/>
        <w:jc w:val="both"/>
        <w:rPr>
          <w:rFonts w:ascii="Arial" w:hAnsi="Arial" w:cs="Arial"/>
        </w:rPr>
      </w:pPr>
      <w:r w:rsidRPr="00263E8C">
        <w:rPr>
          <w:rStyle w:val="FootnoteReference"/>
          <w:rFonts w:ascii="Arial" w:hAnsi="Arial" w:cs="Arial"/>
        </w:rPr>
        <w:footnoteRef/>
      </w:r>
      <w:r w:rsidR="00263E8C">
        <w:rPr>
          <w:rFonts w:ascii="Arial" w:hAnsi="Arial" w:cs="Arial"/>
          <w:i/>
        </w:rPr>
        <w:t xml:space="preserve"> </w:t>
      </w:r>
      <w:r w:rsidRPr="00263E8C">
        <w:rPr>
          <w:rFonts w:ascii="Arial" w:hAnsi="Arial" w:cs="Arial"/>
          <w:i/>
        </w:rPr>
        <w:t>Saridakis t/a Auto Nest v Lamont</w:t>
      </w:r>
      <w:r w:rsidRPr="00263E8C">
        <w:rPr>
          <w:rFonts w:ascii="Arial" w:hAnsi="Arial" w:cs="Arial"/>
        </w:rPr>
        <w:t xml:space="preserve"> - 1993 (2) SA 164 (C) </w:t>
      </w:r>
    </w:p>
  </w:footnote>
  <w:footnote w:id="9">
    <w:p w:rsidR="00CE5203" w:rsidRPr="00263E8C" w:rsidRDefault="00CE5203" w:rsidP="00244FB8">
      <w:pPr>
        <w:pStyle w:val="FootnoteText"/>
        <w:jc w:val="both"/>
        <w:rPr>
          <w:rFonts w:ascii="Arial" w:hAnsi="Arial" w:cs="Arial"/>
        </w:rPr>
      </w:pPr>
      <w:r w:rsidRPr="00263E8C">
        <w:rPr>
          <w:rStyle w:val="FootnoteReference"/>
          <w:rFonts w:ascii="Arial" w:hAnsi="Arial" w:cs="Arial"/>
        </w:rPr>
        <w:footnoteRef/>
      </w:r>
      <w:r w:rsidRPr="00263E8C">
        <w:rPr>
          <w:rFonts w:ascii="Arial" w:hAnsi="Arial" w:cs="Arial"/>
        </w:rPr>
        <w:t xml:space="preserve"> Wille’s Principles of South African Law, 9</w:t>
      </w:r>
      <w:r w:rsidRPr="00263E8C">
        <w:rPr>
          <w:rFonts w:ascii="Arial" w:hAnsi="Arial" w:cs="Arial"/>
          <w:vertAlign w:val="superscript"/>
        </w:rPr>
        <w:t>th</w:t>
      </w:r>
      <w:r w:rsidRPr="00263E8C">
        <w:rPr>
          <w:rFonts w:ascii="Arial" w:hAnsi="Arial" w:cs="Arial"/>
        </w:rPr>
        <w:t xml:space="preserve"> edition general editor Francois du Bois, Juta July 2007 at 961</w:t>
      </w:r>
    </w:p>
  </w:footnote>
  <w:footnote w:id="10">
    <w:p w:rsidR="00CE5203" w:rsidRPr="00263E8C" w:rsidRDefault="00CE5203" w:rsidP="00244FB8">
      <w:pPr>
        <w:pStyle w:val="FootnoteText"/>
        <w:jc w:val="both"/>
        <w:rPr>
          <w:rFonts w:ascii="Arial" w:hAnsi="Arial" w:cs="Arial"/>
        </w:rPr>
      </w:pPr>
      <w:r w:rsidRPr="00263E8C">
        <w:rPr>
          <w:rStyle w:val="FootnoteReference"/>
          <w:rFonts w:ascii="Arial" w:hAnsi="Arial" w:cs="Arial"/>
        </w:rPr>
        <w:footnoteRef/>
      </w:r>
      <w:r w:rsidRPr="00263E8C">
        <w:rPr>
          <w:rFonts w:ascii="Arial" w:hAnsi="Arial" w:cs="Arial"/>
        </w:rPr>
        <w:t xml:space="preserve"> See J.A.C. Thomas in the Textbook of Roman Law Supra at page 277.</w:t>
      </w:r>
    </w:p>
  </w:footnote>
  <w:footnote w:id="11">
    <w:p w:rsidR="00CE5203" w:rsidRPr="00263E8C" w:rsidRDefault="00CE5203" w:rsidP="00244FB8">
      <w:pPr>
        <w:pStyle w:val="FootnoteText"/>
        <w:jc w:val="both"/>
        <w:rPr>
          <w:rFonts w:ascii="Arial" w:hAnsi="Arial" w:cs="Arial"/>
        </w:rPr>
      </w:pPr>
      <w:r w:rsidRPr="00263E8C">
        <w:rPr>
          <w:rStyle w:val="FootnoteReference"/>
          <w:rFonts w:ascii="Arial" w:hAnsi="Arial" w:cs="Arial"/>
        </w:rPr>
        <w:footnoteRef/>
      </w:r>
      <w:r w:rsidRPr="00263E8C">
        <w:rPr>
          <w:rFonts w:ascii="Arial" w:hAnsi="Arial" w:cs="Arial"/>
        </w:rPr>
        <w:t xml:space="preserve"> </w:t>
      </w:r>
      <w:r w:rsidRPr="00263E8C">
        <w:rPr>
          <w:rFonts w:ascii="Arial" w:hAnsi="Arial" w:cs="Arial"/>
          <w:i/>
        </w:rPr>
        <w:t>Caribbeana Jazz Pizza and Beer Garden CC t/a Zur Oasis Plateau Pizza and Beergarden v La Tangeni Trading CC</w:t>
      </w:r>
      <w:r w:rsidRPr="00263E8C">
        <w:rPr>
          <w:rFonts w:ascii="Arial" w:hAnsi="Arial" w:cs="Arial"/>
        </w:rPr>
        <w:t xml:space="preserve"> (HC-MD-CIV-ACT-CON-2017/04051) [2021] NAHCMD 252 (17 May 2021), at paras 120</w:t>
      </w:r>
    </w:p>
    <w:p w:rsidR="00CE5203" w:rsidRPr="00263E8C" w:rsidRDefault="00CE5203" w:rsidP="00244FB8">
      <w:pPr>
        <w:pStyle w:val="FootnoteText"/>
        <w:jc w:val="both"/>
        <w:rPr>
          <w:rFonts w:ascii="Arial" w:hAnsi="Arial" w:cs="Arial"/>
        </w:rPr>
      </w:pPr>
      <w:r w:rsidRPr="00263E8C">
        <w:rPr>
          <w:rFonts w:ascii="Arial" w:hAnsi="Arial" w:cs="Arial"/>
        </w:rPr>
        <w:t xml:space="preserve">to 122, </w:t>
      </w:r>
    </w:p>
  </w:footnote>
  <w:footnote w:id="12">
    <w:p w:rsidR="00CE5203" w:rsidRDefault="00CE5203" w:rsidP="00244FB8">
      <w:pPr>
        <w:pStyle w:val="FootnoteText"/>
        <w:jc w:val="both"/>
      </w:pPr>
      <w:r w:rsidRPr="00263E8C">
        <w:rPr>
          <w:rStyle w:val="FootnoteReference"/>
          <w:rFonts w:ascii="Arial" w:hAnsi="Arial" w:cs="Arial"/>
        </w:rPr>
        <w:footnoteRef/>
      </w:r>
      <w:r w:rsidRPr="00263E8C">
        <w:rPr>
          <w:rFonts w:ascii="Arial" w:hAnsi="Arial" w:cs="Arial"/>
        </w:rPr>
        <w:t xml:space="preserve"> Lechoana v. Cloete &amp; Others 1925 AD 536, at 547.</w:t>
      </w:r>
    </w:p>
  </w:footnote>
  <w:footnote w:id="13">
    <w:p w:rsidR="00CE5203" w:rsidRPr="00054787" w:rsidRDefault="00CE5203" w:rsidP="00244FB8">
      <w:pPr>
        <w:pStyle w:val="FootnoteText"/>
        <w:jc w:val="both"/>
        <w:rPr>
          <w:rFonts w:ascii="Arial" w:hAnsi="Arial" w:cs="Arial"/>
        </w:rPr>
      </w:pPr>
      <w:r w:rsidRPr="00054787">
        <w:rPr>
          <w:rStyle w:val="FootnoteReference"/>
          <w:rFonts w:ascii="Arial" w:hAnsi="Arial" w:cs="Arial"/>
        </w:rPr>
        <w:footnoteRef/>
      </w:r>
      <w:r w:rsidRPr="00054787">
        <w:rPr>
          <w:rFonts w:ascii="Arial" w:hAnsi="Arial" w:cs="Arial"/>
        </w:rPr>
        <w:t xml:space="preserve"> AJ Kerr (1996) The Law of Sale and Lease, Butterworth Publishers, Durban at page 413</w:t>
      </w:r>
      <w:r w:rsidR="00054787" w:rsidRPr="00054787">
        <w:rPr>
          <w:rFonts w:ascii="Arial" w:hAnsi="Arial" w:cs="Arial"/>
        </w:rPr>
        <w:t>.</w:t>
      </w:r>
    </w:p>
  </w:footnote>
  <w:footnote w:id="14">
    <w:p w:rsidR="000B4529" w:rsidRPr="00054787" w:rsidRDefault="000B4529" w:rsidP="00244FB8">
      <w:pPr>
        <w:pStyle w:val="FootnoteText"/>
        <w:jc w:val="both"/>
        <w:rPr>
          <w:rFonts w:ascii="Arial" w:hAnsi="Arial" w:cs="Arial"/>
        </w:rPr>
      </w:pPr>
      <w:r w:rsidRPr="00054787">
        <w:rPr>
          <w:rStyle w:val="FootnoteReference"/>
          <w:rFonts w:ascii="Arial" w:hAnsi="Arial" w:cs="Arial"/>
        </w:rPr>
        <w:footnoteRef/>
      </w:r>
      <w:r w:rsidRPr="00054787">
        <w:rPr>
          <w:rFonts w:ascii="Arial" w:hAnsi="Arial" w:cs="Arial"/>
        </w:rPr>
        <w:t xml:space="preserve"> See discussion at 961 of Wille’s Principles of South African Law and further.</w:t>
      </w:r>
    </w:p>
  </w:footnote>
  <w:footnote w:id="15">
    <w:p w:rsidR="000B4529" w:rsidRDefault="000B4529" w:rsidP="00244FB8">
      <w:pPr>
        <w:pStyle w:val="FootnoteText"/>
        <w:jc w:val="both"/>
      </w:pPr>
      <w:r w:rsidRPr="00054787">
        <w:rPr>
          <w:rStyle w:val="FootnoteReference"/>
          <w:rFonts w:ascii="Arial" w:hAnsi="Arial" w:cs="Arial"/>
        </w:rPr>
        <w:footnoteRef/>
      </w:r>
      <w:r w:rsidRPr="00054787">
        <w:rPr>
          <w:rFonts w:ascii="Arial" w:hAnsi="Arial" w:cs="Arial"/>
        </w:rPr>
        <w:t xml:space="preserve"> </w:t>
      </w:r>
      <w:r w:rsidRPr="00054787">
        <w:rPr>
          <w:rFonts w:ascii="Arial" w:hAnsi="Arial" w:cs="Arial"/>
          <w:i/>
        </w:rPr>
        <w:t>Business Aviation Corporation (Pty) Ltd and Another v Rand Airport Holdings (Pty) Ltd</w:t>
      </w:r>
      <w:r w:rsidRPr="00054787">
        <w:rPr>
          <w:rFonts w:ascii="Arial" w:hAnsi="Arial" w:cs="Arial"/>
        </w:rPr>
        <w:t xml:space="preserve"> (179/05) [2006</w:t>
      </w:r>
      <w:r w:rsidR="00054787">
        <w:rPr>
          <w:rFonts w:ascii="Arial" w:hAnsi="Arial" w:cs="Arial"/>
        </w:rPr>
        <w:t>] ZASCA 68; [2006] SCA 72 (RSA)</w:t>
      </w:r>
      <w:r w:rsidRPr="00054787">
        <w:rPr>
          <w:rFonts w:ascii="Arial" w:hAnsi="Arial" w:cs="Arial"/>
        </w:rPr>
        <w:t>; [2007] 1 All SA 421 (SCA) (30 May 2006)</w:t>
      </w:r>
      <w:r w:rsidR="00054787" w:rsidRPr="00054787">
        <w:rPr>
          <w:rFonts w:ascii="Arial" w:hAnsi="Arial" w:cs="Arial"/>
        </w:rPr>
        <w:t>.</w:t>
      </w:r>
    </w:p>
  </w:footnote>
  <w:footnote w:id="16">
    <w:p w:rsidR="00634EF3" w:rsidRPr="007C2A89" w:rsidRDefault="00634EF3" w:rsidP="00244FB8">
      <w:pPr>
        <w:pStyle w:val="FootnoteText"/>
        <w:jc w:val="both"/>
        <w:rPr>
          <w:rFonts w:ascii="Arial" w:hAnsi="Arial" w:cs="Arial"/>
        </w:rPr>
      </w:pPr>
      <w:r w:rsidRPr="007C2A89">
        <w:rPr>
          <w:rStyle w:val="FootnoteReference"/>
          <w:rFonts w:ascii="Arial" w:hAnsi="Arial" w:cs="Arial"/>
        </w:rPr>
        <w:footnoteRef/>
      </w:r>
      <w:r w:rsidRPr="007C2A89">
        <w:rPr>
          <w:rFonts w:ascii="Arial" w:hAnsi="Arial" w:cs="Arial"/>
        </w:rPr>
        <w:t xml:space="preserve"> Supra</w:t>
      </w:r>
      <w:r w:rsidR="007C2A89" w:rsidRPr="007C2A89">
        <w:rPr>
          <w:rFonts w:ascii="Arial" w:hAnsi="Arial" w:cs="Arial"/>
        </w:rPr>
        <w:t>.</w:t>
      </w:r>
    </w:p>
  </w:footnote>
  <w:footnote w:id="17">
    <w:p w:rsidR="00634EF3" w:rsidRDefault="00634EF3" w:rsidP="00E50251">
      <w:pPr>
        <w:pStyle w:val="FootnoteText"/>
        <w:jc w:val="both"/>
      </w:pPr>
      <w:r w:rsidRPr="007C2A89">
        <w:rPr>
          <w:rStyle w:val="FootnoteReference"/>
          <w:rFonts w:ascii="Arial" w:hAnsi="Arial" w:cs="Arial"/>
        </w:rPr>
        <w:footnoteRef/>
      </w:r>
      <w:r w:rsidRPr="007C2A89">
        <w:rPr>
          <w:rFonts w:ascii="Arial" w:hAnsi="Arial" w:cs="Arial"/>
        </w:rPr>
        <w:t xml:space="preserve"> </w:t>
      </w:r>
      <w:r w:rsidR="007C2A89" w:rsidRPr="007C2A89">
        <w:rPr>
          <w:rFonts w:ascii="Arial" w:hAnsi="Arial" w:cs="Arial"/>
        </w:rPr>
        <w:t>S</w:t>
      </w:r>
      <w:r w:rsidRPr="007C2A89">
        <w:rPr>
          <w:rFonts w:ascii="Arial" w:hAnsi="Arial" w:cs="Arial"/>
        </w:rPr>
        <w:t>upra</w:t>
      </w:r>
      <w:r w:rsidR="007C2A89" w:rsidRPr="007C2A8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CE5203" w:rsidRDefault="00CE5203">
        <w:pPr>
          <w:pStyle w:val="Header"/>
          <w:jc w:val="right"/>
        </w:pPr>
        <w:r>
          <w:fldChar w:fldCharType="begin"/>
        </w:r>
        <w:r>
          <w:instrText xml:space="preserve"> PAGE   \* MERGEFORMAT </w:instrText>
        </w:r>
        <w:r>
          <w:fldChar w:fldCharType="separate"/>
        </w:r>
        <w:r w:rsidR="00774E97">
          <w:rPr>
            <w:noProof/>
          </w:rPr>
          <w:t>2</w:t>
        </w:r>
        <w:r>
          <w:rPr>
            <w:noProof/>
          </w:rPr>
          <w:fldChar w:fldCharType="end"/>
        </w:r>
      </w:p>
    </w:sdtContent>
  </w:sdt>
  <w:p w:rsidR="00CE5203" w:rsidRDefault="00CE5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1A4035"/>
    <w:multiLevelType w:val="hybridMultilevel"/>
    <w:tmpl w:val="0F18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E0C85"/>
    <w:multiLevelType w:val="hybridMultilevel"/>
    <w:tmpl w:val="0F18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4D3E20"/>
    <w:multiLevelType w:val="hybridMultilevel"/>
    <w:tmpl w:val="A1BEA4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13"/>
  </w:num>
  <w:num w:numId="5">
    <w:abstractNumId w:val="10"/>
  </w:num>
  <w:num w:numId="6">
    <w:abstractNumId w:val="5"/>
  </w:num>
  <w:num w:numId="7">
    <w:abstractNumId w:val="7"/>
  </w:num>
  <w:num w:numId="8">
    <w:abstractNumId w:val="6"/>
  </w:num>
  <w:num w:numId="9">
    <w:abstractNumId w:val="4"/>
  </w:num>
  <w:num w:numId="10">
    <w:abstractNumId w:val="0"/>
  </w:num>
  <w:num w:numId="11">
    <w:abstractNumId w:val="1"/>
  </w:num>
  <w:num w:numId="12">
    <w:abstractNumId w:val="9"/>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4B2C"/>
    <w:rsid w:val="000063D3"/>
    <w:rsid w:val="000064CD"/>
    <w:rsid w:val="0001086F"/>
    <w:rsid w:val="000125C7"/>
    <w:rsid w:val="00012D80"/>
    <w:rsid w:val="00017F25"/>
    <w:rsid w:val="00020136"/>
    <w:rsid w:val="000230D9"/>
    <w:rsid w:val="00026409"/>
    <w:rsid w:val="00026E26"/>
    <w:rsid w:val="000271C3"/>
    <w:rsid w:val="00027AF8"/>
    <w:rsid w:val="00027C5A"/>
    <w:rsid w:val="000364A7"/>
    <w:rsid w:val="00037749"/>
    <w:rsid w:val="00040752"/>
    <w:rsid w:val="00041A8D"/>
    <w:rsid w:val="00042759"/>
    <w:rsid w:val="000430DF"/>
    <w:rsid w:val="000504E0"/>
    <w:rsid w:val="0005091A"/>
    <w:rsid w:val="00051AC7"/>
    <w:rsid w:val="00051D63"/>
    <w:rsid w:val="000539D9"/>
    <w:rsid w:val="00054787"/>
    <w:rsid w:val="000566B3"/>
    <w:rsid w:val="00057E62"/>
    <w:rsid w:val="00062D26"/>
    <w:rsid w:val="000640D6"/>
    <w:rsid w:val="00067647"/>
    <w:rsid w:val="0007028B"/>
    <w:rsid w:val="000730F9"/>
    <w:rsid w:val="00073BDD"/>
    <w:rsid w:val="00076FFC"/>
    <w:rsid w:val="00077A3E"/>
    <w:rsid w:val="00077FC7"/>
    <w:rsid w:val="00080AAD"/>
    <w:rsid w:val="000829E6"/>
    <w:rsid w:val="0008438C"/>
    <w:rsid w:val="00084927"/>
    <w:rsid w:val="000864BE"/>
    <w:rsid w:val="00090634"/>
    <w:rsid w:val="0009122E"/>
    <w:rsid w:val="00093004"/>
    <w:rsid w:val="00093484"/>
    <w:rsid w:val="00094098"/>
    <w:rsid w:val="0009477A"/>
    <w:rsid w:val="00094CBB"/>
    <w:rsid w:val="000A5654"/>
    <w:rsid w:val="000A66E4"/>
    <w:rsid w:val="000B1165"/>
    <w:rsid w:val="000B4529"/>
    <w:rsid w:val="000B6DFA"/>
    <w:rsid w:val="000C1131"/>
    <w:rsid w:val="000C1B16"/>
    <w:rsid w:val="000C4304"/>
    <w:rsid w:val="000C500A"/>
    <w:rsid w:val="000C57C1"/>
    <w:rsid w:val="000C6269"/>
    <w:rsid w:val="000C6BD3"/>
    <w:rsid w:val="000C7CB1"/>
    <w:rsid w:val="000D3BAF"/>
    <w:rsid w:val="000D6F7E"/>
    <w:rsid w:val="000E031D"/>
    <w:rsid w:val="000E0C22"/>
    <w:rsid w:val="000E1202"/>
    <w:rsid w:val="000E1C0D"/>
    <w:rsid w:val="000F1D98"/>
    <w:rsid w:val="000F65B5"/>
    <w:rsid w:val="000F7167"/>
    <w:rsid w:val="0010388B"/>
    <w:rsid w:val="001038C5"/>
    <w:rsid w:val="00106C01"/>
    <w:rsid w:val="00106EA4"/>
    <w:rsid w:val="00115F45"/>
    <w:rsid w:val="00134231"/>
    <w:rsid w:val="0013560F"/>
    <w:rsid w:val="0013654A"/>
    <w:rsid w:val="00141B66"/>
    <w:rsid w:val="00142315"/>
    <w:rsid w:val="00143557"/>
    <w:rsid w:val="00143F23"/>
    <w:rsid w:val="00145E00"/>
    <w:rsid w:val="00146E3B"/>
    <w:rsid w:val="00146EE5"/>
    <w:rsid w:val="00146FB7"/>
    <w:rsid w:val="001528A8"/>
    <w:rsid w:val="00154598"/>
    <w:rsid w:val="00155288"/>
    <w:rsid w:val="00157936"/>
    <w:rsid w:val="00160A7E"/>
    <w:rsid w:val="00162EFB"/>
    <w:rsid w:val="00163A0A"/>
    <w:rsid w:val="00163CC5"/>
    <w:rsid w:val="0016528B"/>
    <w:rsid w:val="001724DC"/>
    <w:rsid w:val="00175331"/>
    <w:rsid w:val="00175599"/>
    <w:rsid w:val="00180C2C"/>
    <w:rsid w:val="0018246D"/>
    <w:rsid w:val="00184C3A"/>
    <w:rsid w:val="00185A59"/>
    <w:rsid w:val="0018757E"/>
    <w:rsid w:val="00192DE9"/>
    <w:rsid w:val="00195EE7"/>
    <w:rsid w:val="001A0050"/>
    <w:rsid w:val="001A044C"/>
    <w:rsid w:val="001A0799"/>
    <w:rsid w:val="001A1D27"/>
    <w:rsid w:val="001A1FD3"/>
    <w:rsid w:val="001A2D88"/>
    <w:rsid w:val="001A366F"/>
    <w:rsid w:val="001A4079"/>
    <w:rsid w:val="001B0557"/>
    <w:rsid w:val="001B0A90"/>
    <w:rsid w:val="001B0FBE"/>
    <w:rsid w:val="001B67D7"/>
    <w:rsid w:val="001C017E"/>
    <w:rsid w:val="001C0892"/>
    <w:rsid w:val="001C1034"/>
    <w:rsid w:val="001C6012"/>
    <w:rsid w:val="001C692E"/>
    <w:rsid w:val="001D4286"/>
    <w:rsid w:val="001D6175"/>
    <w:rsid w:val="001D6B7D"/>
    <w:rsid w:val="001D6EAC"/>
    <w:rsid w:val="001E2990"/>
    <w:rsid w:val="001F3A95"/>
    <w:rsid w:val="001F5DDF"/>
    <w:rsid w:val="001F6E75"/>
    <w:rsid w:val="00202517"/>
    <w:rsid w:val="0020668F"/>
    <w:rsid w:val="00207016"/>
    <w:rsid w:val="002072D1"/>
    <w:rsid w:val="00211474"/>
    <w:rsid w:val="00212039"/>
    <w:rsid w:val="002162EA"/>
    <w:rsid w:val="0022166E"/>
    <w:rsid w:val="00223CF7"/>
    <w:rsid w:val="00227E6A"/>
    <w:rsid w:val="002312EA"/>
    <w:rsid w:val="00235E7A"/>
    <w:rsid w:val="00243A93"/>
    <w:rsid w:val="00244380"/>
    <w:rsid w:val="00244FB8"/>
    <w:rsid w:val="00246403"/>
    <w:rsid w:val="002514FD"/>
    <w:rsid w:val="00251886"/>
    <w:rsid w:val="00252626"/>
    <w:rsid w:val="0025270F"/>
    <w:rsid w:val="002558E5"/>
    <w:rsid w:val="00260C79"/>
    <w:rsid w:val="00261D8D"/>
    <w:rsid w:val="00263E8C"/>
    <w:rsid w:val="00264C12"/>
    <w:rsid w:val="0026643E"/>
    <w:rsid w:val="002670CD"/>
    <w:rsid w:val="0026759A"/>
    <w:rsid w:val="00267A53"/>
    <w:rsid w:val="00275BB2"/>
    <w:rsid w:val="00280BCD"/>
    <w:rsid w:val="00280F03"/>
    <w:rsid w:val="00282EF6"/>
    <w:rsid w:val="00282F10"/>
    <w:rsid w:val="002922E4"/>
    <w:rsid w:val="00294C05"/>
    <w:rsid w:val="002A2B49"/>
    <w:rsid w:val="002A3EC6"/>
    <w:rsid w:val="002A7BFA"/>
    <w:rsid w:val="002B4389"/>
    <w:rsid w:val="002B464C"/>
    <w:rsid w:val="002B6439"/>
    <w:rsid w:val="002B75D6"/>
    <w:rsid w:val="002C02CB"/>
    <w:rsid w:val="002C3231"/>
    <w:rsid w:val="002C60F8"/>
    <w:rsid w:val="002D2F15"/>
    <w:rsid w:val="002D34BB"/>
    <w:rsid w:val="002D42A9"/>
    <w:rsid w:val="002D5E15"/>
    <w:rsid w:val="002D738E"/>
    <w:rsid w:val="002D78F5"/>
    <w:rsid w:val="002E1863"/>
    <w:rsid w:val="002E47DA"/>
    <w:rsid w:val="002E55BD"/>
    <w:rsid w:val="002F1C1B"/>
    <w:rsid w:val="002F2776"/>
    <w:rsid w:val="00301B6C"/>
    <w:rsid w:val="0030371C"/>
    <w:rsid w:val="00303EB0"/>
    <w:rsid w:val="00320CCC"/>
    <w:rsid w:val="0032364D"/>
    <w:rsid w:val="003242E5"/>
    <w:rsid w:val="003253D7"/>
    <w:rsid w:val="003324E1"/>
    <w:rsid w:val="00333349"/>
    <w:rsid w:val="00334C43"/>
    <w:rsid w:val="00335211"/>
    <w:rsid w:val="003412D7"/>
    <w:rsid w:val="00346758"/>
    <w:rsid w:val="00347D12"/>
    <w:rsid w:val="003525E9"/>
    <w:rsid w:val="00355861"/>
    <w:rsid w:val="00364D06"/>
    <w:rsid w:val="00365785"/>
    <w:rsid w:val="00366F1B"/>
    <w:rsid w:val="00366F27"/>
    <w:rsid w:val="00367B9A"/>
    <w:rsid w:val="0037155A"/>
    <w:rsid w:val="00371DD0"/>
    <w:rsid w:val="00372B5D"/>
    <w:rsid w:val="00374022"/>
    <w:rsid w:val="003740B5"/>
    <w:rsid w:val="003751C8"/>
    <w:rsid w:val="00377150"/>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D230E"/>
    <w:rsid w:val="003D2976"/>
    <w:rsid w:val="003D49BD"/>
    <w:rsid w:val="003D51A8"/>
    <w:rsid w:val="003D65F2"/>
    <w:rsid w:val="003D6A32"/>
    <w:rsid w:val="003E4373"/>
    <w:rsid w:val="003E62ED"/>
    <w:rsid w:val="003E6607"/>
    <w:rsid w:val="003F05C4"/>
    <w:rsid w:val="003F19C5"/>
    <w:rsid w:val="003F1C7F"/>
    <w:rsid w:val="003F27B7"/>
    <w:rsid w:val="003F432F"/>
    <w:rsid w:val="003F5EBC"/>
    <w:rsid w:val="004052A4"/>
    <w:rsid w:val="004108B1"/>
    <w:rsid w:val="00410B2F"/>
    <w:rsid w:val="004129F9"/>
    <w:rsid w:val="00416212"/>
    <w:rsid w:val="0042010D"/>
    <w:rsid w:val="00420A99"/>
    <w:rsid w:val="00421B28"/>
    <w:rsid w:val="00422CD6"/>
    <w:rsid w:val="0042353B"/>
    <w:rsid w:val="00424011"/>
    <w:rsid w:val="0042417A"/>
    <w:rsid w:val="00433B8A"/>
    <w:rsid w:val="0043487E"/>
    <w:rsid w:val="00435211"/>
    <w:rsid w:val="004359E0"/>
    <w:rsid w:val="00436722"/>
    <w:rsid w:val="00440909"/>
    <w:rsid w:val="00440EAD"/>
    <w:rsid w:val="00445687"/>
    <w:rsid w:val="00445D14"/>
    <w:rsid w:val="004469C6"/>
    <w:rsid w:val="00446F9A"/>
    <w:rsid w:val="00455D5A"/>
    <w:rsid w:val="00456103"/>
    <w:rsid w:val="0046144F"/>
    <w:rsid w:val="00462724"/>
    <w:rsid w:val="00463839"/>
    <w:rsid w:val="00463FBA"/>
    <w:rsid w:val="00465EC9"/>
    <w:rsid w:val="004660D5"/>
    <w:rsid w:val="00477DD8"/>
    <w:rsid w:val="00482D8C"/>
    <w:rsid w:val="0048580C"/>
    <w:rsid w:val="00486121"/>
    <w:rsid w:val="00486A66"/>
    <w:rsid w:val="004909C8"/>
    <w:rsid w:val="00497FC2"/>
    <w:rsid w:val="004A2078"/>
    <w:rsid w:val="004A32E3"/>
    <w:rsid w:val="004A4D8C"/>
    <w:rsid w:val="004A6CA4"/>
    <w:rsid w:val="004A7549"/>
    <w:rsid w:val="004B1F20"/>
    <w:rsid w:val="004B6C6A"/>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4295"/>
    <w:rsid w:val="00532DB7"/>
    <w:rsid w:val="005350FE"/>
    <w:rsid w:val="00535A18"/>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87753"/>
    <w:rsid w:val="0059020E"/>
    <w:rsid w:val="0059026D"/>
    <w:rsid w:val="00594D79"/>
    <w:rsid w:val="005A10E0"/>
    <w:rsid w:val="005A33CD"/>
    <w:rsid w:val="005A7A6F"/>
    <w:rsid w:val="005B2DAF"/>
    <w:rsid w:val="005B3BBB"/>
    <w:rsid w:val="005B695C"/>
    <w:rsid w:val="005B6D53"/>
    <w:rsid w:val="005B7D28"/>
    <w:rsid w:val="005B7DBC"/>
    <w:rsid w:val="005C37E7"/>
    <w:rsid w:val="005C487C"/>
    <w:rsid w:val="005C4DD1"/>
    <w:rsid w:val="005D1944"/>
    <w:rsid w:val="005D1D2E"/>
    <w:rsid w:val="005D22BA"/>
    <w:rsid w:val="005D24A8"/>
    <w:rsid w:val="005D287E"/>
    <w:rsid w:val="005D3A6A"/>
    <w:rsid w:val="005D3AA4"/>
    <w:rsid w:val="005D48D0"/>
    <w:rsid w:val="005D56EE"/>
    <w:rsid w:val="005D5BEC"/>
    <w:rsid w:val="005D65AC"/>
    <w:rsid w:val="005E17B7"/>
    <w:rsid w:val="005E1800"/>
    <w:rsid w:val="005E37C3"/>
    <w:rsid w:val="005E653B"/>
    <w:rsid w:val="005F022E"/>
    <w:rsid w:val="005F1300"/>
    <w:rsid w:val="005F40E9"/>
    <w:rsid w:val="005F6402"/>
    <w:rsid w:val="005F7017"/>
    <w:rsid w:val="005F71D6"/>
    <w:rsid w:val="00600A8E"/>
    <w:rsid w:val="006014C3"/>
    <w:rsid w:val="00601F5B"/>
    <w:rsid w:val="00602370"/>
    <w:rsid w:val="00602475"/>
    <w:rsid w:val="00604B8F"/>
    <w:rsid w:val="006057C6"/>
    <w:rsid w:val="00607177"/>
    <w:rsid w:val="00612557"/>
    <w:rsid w:val="00612BA2"/>
    <w:rsid w:val="006137D0"/>
    <w:rsid w:val="0061590E"/>
    <w:rsid w:val="00621644"/>
    <w:rsid w:val="00624EFE"/>
    <w:rsid w:val="006279B6"/>
    <w:rsid w:val="0063015D"/>
    <w:rsid w:val="0063453C"/>
    <w:rsid w:val="00634EF3"/>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84F18"/>
    <w:rsid w:val="00687B2E"/>
    <w:rsid w:val="006914C3"/>
    <w:rsid w:val="006932BC"/>
    <w:rsid w:val="006939B3"/>
    <w:rsid w:val="00695A86"/>
    <w:rsid w:val="006B10B3"/>
    <w:rsid w:val="006B140E"/>
    <w:rsid w:val="006B2798"/>
    <w:rsid w:val="006B2DC3"/>
    <w:rsid w:val="006B32C1"/>
    <w:rsid w:val="006B60E4"/>
    <w:rsid w:val="006B6B38"/>
    <w:rsid w:val="006C05FC"/>
    <w:rsid w:val="006C17DA"/>
    <w:rsid w:val="006C32E5"/>
    <w:rsid w:val="006D5427"/>
    <w:rsid w:val="006D74EF"/>
    <w:rsid w:val="006E06DB"/>
    <w:rsid w:val="006E1713"/>
    <w:rsid w:val="006E2B3B"/>
    <w:rsid w:val="006E47A6"/>
    <w:rsid w:val="006F0621"/>
    <w:rsid w:val="006F09AE"/>
    <w:rsid w:val="006F5052"/>
    <w:rsid w:val="00700725"/>
    <w:rsid w:val="00701607"/>
    <w:rsid w:val="00701D83"/>
    <w:rsid w:val="00701FAE"/>
    <w:rsid w:val="007073B8"/>
    <w:rsid w:val="00710FFC"/>
    <w:rsid w:val="007162CE"/>
    <w:rsid w:val="00720D1F"/>
    <w:rsid w:val="00723003"/>
    <w:rsid w:val="0073157E"/>
    <w:rsid w:val="0073667A"/>
    <w:rsid w:val="0073790D"/>
    <w:rsid w:val="00737C71"/>
    <w:rsid w:val="00746CF7"/>
    <w:rsid w:val="00750068"/>
    <w:rsid w:val="00750D03"/>
    <w:rsid w:val="007516A1"/>
    <w:rsid w:val="00754616"/>
    <w:rsid w:val="007560A3"/>
    <w:rsid w:val="00756796"/>
    <w:rsid w:val="0076120C"/>
    <w:rsid w:val="00763421"/>
    <w:rsid w:val="00763E27"/>
    <w:rsid w:val="00772134"/>
    <w:rsid w:val="007740E4"/>
    <w:rsid w:val="00774E97"/>
    <w:rsid w:val="00777131"/>
    <w:rsid w:val="00777F42"/>
    <w:rsid w:val="00781BAD"/>
    <w:rsid w:val="00784CF0"/>
    <w:rsid w:val="00787862"/>
    <w:rsid w:val="00793AF6"/>
    <w:rsid w:val="00793D20"/>
    <w:rsid w:val="0079712A"/>
    <w:rsid w:val="007A508C"/>
    <w:rsid w:val="007A6722"/>
    <w:rsid w:val="007A682A"/>
    <w:rsid w:val="007B1A22"/>
    <w:rsid w:val="007B1C3D"/>
    <w:rsid w:val="007B2322"/>
    <w:rsid w:val="007B2686"/>
    <w:rsid w:val="007B76ED"/>
    <w:rsid w:val="007C2A89"/>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7F7CBB"/>
    <w:rsid w:val="00800474"/>
    <w:rsid w:val="008010D5"/>
    <w:rsid w:val="00807F6D"/>
    <w:rsid w:val="00812415"/>
    <w:rsid w:val="00814A34"/>
    <w:rsid w:val="008173C2"/>
    <w:rsid w:val="00821E90"/>
    <w:rsid w:val="00822534"/>
    <w:rsid w:val="008242CC"/>
    <w:rsid w:val="00826384"/>
    <w:rsid w:val="00830D3A"/>
    <w:rsid w:val="008310FF"/>
    <w:rsid w:val="00833CDE"/>
    <w:rsid w:val="0083669E"/>
    <w:rsid w:val="00837899"/>
    <w:rsid w:val="00841BBE"/>
    <w:rsid w:val="008428CB"/>
    <w:rsid w:val="00842CF8"/>
    <w:rsid w:val="008510A0"/>
    <w:rsid w:val="008511B5"/>
    <w:rsid w:val="00856D89"/>
    <w:rsid w:val="00860596"/>
    <w:rsid w:val="00863E60"/>
    <w:rsid w:val="008670E7"/>
    <w:rsid w:val="0086714C"/>
    <w:rsid w:val="00872C49"/>
    <w:rsid w:val="00873938"/>
    <w:rsid w:val="00874288"/>
    <w:rsid w:val="008803AA"/>
    <w:rsid w:val="008818C9"/>
    <w:rsid w:val="00886605"/>
    <w:rsid w:val="00890B32"/>
    <w:rsid w:val="008925F5"/>
    <w:rsid w:val="008A1F6A"/>
    <w:rsid w:val="008A6D39"/>
    <w:rsid w:val="008A7B47"/>
    <w:rsid w:val="008B2D7D"/>
    <w:rsid w:val="008B6D75"/>
    <w:rsid w:val="008D1B5B"/>
    <w:rsid w:val="008D1D2E"/>
    <w:rsid w:val="008D2974"/>
    <w:rsid w:val="008D69ED"/>
    <w:rsid w:val="008D6C5E"/>
    <w:rsid w:val="008E2FF2"/>
    <w:rsid w:val="008F5486"/>
    <w:rsid w:val="008F694B"/>
    <w:rsid w:val="00903EE7"/>
    <w:rsid w:val="009111AB"/>
    <w:rsid w:val="0091323C"/>
    <w:rsid w:val="00914303"/>
    <w:rsid w:val="0091640E"/>
    <w:rsid w:val="0092176D"/>
    <w:rsid w:val="0092180D"/>
    <w:rsid w:val="00925103"/>
    <w:rsid w:val="0092544A"/>
    <w:rsid w:val="009314B4"/>
    <w:rsid w:val="0093169B"/>
    <w:rsid w:val="00932876"/>
    <w:rsid w:val="00935EE8"/>
    <w:rsid w:val="00943510"/>
    <w:rsid w:val="009435FA"/>
    <w:rsid w:val="00943FE9"/>
    <w:rsid w:val="00944FBE"/>
    <w:rsid w:val="00947F7B"/>
    <w:rsid w:val="009520A0"/>
    <w:rsid w:val="0095607C"/>
    <w:rsid w:val="0095668D"/>
    <w:rsid w:val="00960B22"/>
    <w:rsid w:val="009628EA"/>
    <w:rsid w:val="00962D35"/>
    <w:rsid w:val="00964C96"/>
    <w:rsid w:val="00967622"/>
    <w:rsid w:val="009707B6"/>
    <w:rsid w:val="0097117F"/>
    <w:rsid w:val="009727BD"/>
    <w:rsid w:val="00973148"/>
    <w:rsid w:val="0097367E"/>
    <w:rsid w:val="009746F1"/>
    <w:rsid w:val="009758C6"/>
    <w:rsid w:val="00975C7F"/>
    <w:rsid w:val="0098088D"/>
    <w:rsid w:val="0098219B"/>
    <w:rsid w:val="0099014D"/>
    <w:rsid w:val="009903EF"/>
    <w:rsid w:val="00990530"/>
    <w:rsid w:val="0099163D"/>
    <w:rsid w:val="00992352"/>
    <w:rsid w:val="00992445"/>
    <w:rsid w:val="00993770"/>
    <w:rsid w:val="00994FA2"/>
    <w:rsid w:val="0099599A"/>
    <w:rsid w:val="00995A5D"/>
    <w:rsid w:val="009961D4"/>
    <w:rsid w:val="00997B89"/>
    <w:rsid w:val="009A1205"/>
    <w:rsid w:val="009A3C17"/>
    <w:rsid w:val="009A4F45"/>
    <w:rsid w:val="009A5A11"/>
    <w:rsid w:val="009A6260"/>
    <w:rsid w:val="009A75D6"/>
    <w:rsid w:val="009A7804"/>
    <w:rsid w:val="009B0FAB"/>
    <w:rsid w:val="009B2185"/>
    <w:rsid w:val="009B2714"/>
    <w:rsid w:val="009B4BBB"/>
    <w:rsid w:val="009B5FB0"/>
    <w:rsid w:val="009C0B17"/>
    <w:rsid w:val="009C2265"/>
    <w:rsid w:val="009C29D4"/>
    <w:rsid w:val="009C74BF"/>
    <w:rsid w:val="009D101C"/>
    <w:rsid w:val="009D228B"/>
    <w:rsid w:val="009D2C29"/>
    <w:rsid w:val="009D34FB"/>
    <w:rsid w:val="009D3786"/>
    <w:rsid w:val="009D6A81"/>
    <w:rsid w:val="009D7F99"/>
    <w:rsid w:val="009E292A"/>
    <w:rsid w:val="009F44E1"/>
    <w:rsid w:val="009F6607"/>
    <w:rsid w:val="009F749B"/>
    <w:rsid w:val="009F7FE9"/>
    <w:rsid w:val="00A03FE4"/>
    <w:rsid w:val="00A149D0"/>
    <w:rsid w:val="00A15ADC"/>
    <w:rsid w:val="00A16889"/>
    <w:rsid w:val="00A17AF9"/>
    <w:rsid w:val="00A17FD2"/>
    <w:rsid w:val="00A202A2"/>
    <w:rsid w:val="00A20DE9"/>
    <w:rsid w:val="00A225F7"/>
    <w:rsid w:val="00A31517"/>
    <w:rsid w:val="00A331B5"/>
    <w:rsid w:val="00A3590E"/>
    <w:rsid w:val="00A36A77"/>
    <w:rsid w:val="00A4129B"/>
    <w:rsid w:val="00A420BE"/>
    <w:rsid w:val="00A44CB9"/>
    <w:rsid w:val="00A46DD1"/>
    <w:rsid w:val="00A52A5A"/>
    <w:rsid w:val="00A5356C"/>
    <w:rsid w:val="00A53804"/>
    <w:rsid w:val="00A540BF"/>
    <w:rsid w:val="00A57A18"/>
    <w:rsid w:val="00A62183"/>
    <w:rsid w:val="00A70CE0"/>
    <w:rsid w:val="00A72396"/>
    <w:rsid w:val="00A73205"/>
    <w:rsid w:val="00A74006"/>
    <w:rsid w:val="00A763E1"/>
    <w:rsid w:val="00A8091C"/>
    <w:rsid w:val="00A848F5"/>
    <w:rsid w:val="00A866DB"/>
    <w:rsid w:val="00A94A15"/>
    <w:rsid w:val="00A958CD"/>
    <w:rsid w:val="00A97F14"/>
    <w:rsid w:val="00AA3815"/>
    <w:rsid w:val="00AA42D6"/>
    <w:rsid w:val="00AA52C0"/>
    <w:rsid w:val="00AA6129"/>
    <w:rsid w:val="00AB0D34"/>
    <w:rsid w:val="00AB7F6B"/>
    <w:rsid w:val="00AC1813"/>
    <w:rsid w:val="00AC2920"/>
    <w:rsid w:val="00AC4777"/>
    <w:rsid w:val="00AC5C6B"/>
    <w:rsid w:val="00AD0247"/>
    <w:rsid w:val="00AD0E81"/>
    <w:rsid w:val="00AD18DB"/>
    <w:rsid w:val="00AD253A"/>
    <w:rsid w:val="00AD2C09"/>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2FE6"/>
    <w:rsid w:val="00B13504"/>
    <w:rsid w:val="00B153D6"/>
    <w:rsid w:val="00B15893"/>
    <w:rsid w:val="00B17222"/>
    <w:rsid w:val="00B22440"/>
    <w:rsid w:val="00B2456B"/>
    <w:rsid w:val="00B25465"/>
    <w:rsid w:val="00B25E4E"/>
    <w:rsid w:val="00B314C6"/>
    <w:rsid w:val="00B31BCE"/>
    <w:rsid w:val="00B32286"/>
    <w:rsid w:val="00B36B42"/>
    <w:rsid w:val="00B3723F"/>
    <w:rsid w:val="00B423C1"/>
    <w:rsid w:val="00B427F2"/>
    <w:rsid w:val="00B42CC5"/>
    <w:rsid w:val="00B43D87"/>
    <w:rsid w:val="00B46938"/>
    <w:rsid w:val="00B477EC"/>
    <w:rsid w:val="00B47EA9"/>
    <w:rsid w:val="00B50CA0"/>
    <w:rsid w:val="00B52055"/>
    <w:rsid w:val="00B5357F"/>
    <w:rsid w:val="00B60EB0"/>
    <w:rsid w:val="00B61824"/>
    <w:rsid w:val="00B61C93"/>
    <w:rsid w:val="00B62804"/>
    <w:rsid w:val="00B63775"/>
    <w:rsid w:val="00B67BC4"/>
    <w:rsid w:val="00B67E9A"/>
    <w:rsid w:val="00B73D58"/>
    <w:rsid w:val="00B75BB7"/>
    <w:rsid w:val="00B81653"/>
    <w:rsid w:val="00B82050"/>
    <w:rsid w:val="00B82854"/>
    <w:rsid w:val="00B82E01"/>
    <w:rsid w:val="00B87906"/>
    <w:rsid w:val="00B879CC"/>
    <w:rsid w:val="00B9019A"/>
    <w:rsid w:val="00B90A7E"/>
    <w:rsid w:val="00B91399"/>
    <w:rsid w:val="00B918D3"/>
    <w:rsid w:val="00B91B42"/>
    <w:rsid w:val="00B920AB"/>
    <w:rsid w:val="00B943B1"/>
    <w:rsid w:val="00B96C7F"/>
    <w:rsid w:val="00BA0313"/>
    <w:rsid w:val="00BA6382"/>
    <w:rsid w:val="00BC14A4"/>
    <w:rsid w:val="00BC53D5"/>
    <w:rsid w:val="00BC7AE8"/>
    <w:rsid w:val="00BD08AF"/>
    <w:rsid w:val="00BD266F"/>
    <w:rsid w:val="00BD5576"/>
    <w:rsid w:val="00BD59C0"/>
    <w:rsid w:val="00BE3543"/>
    <w:rsid w:val="00BE55E7"/>
    <w:rsid w:val="00BE5D7A"/>
    <w:rsid w:val="00BE6ADF"/>
    <w:rsid w:val="00BF222D"/>
    <w:rsid w:val="00C009D7"/>
    <w:rsid w:val="00C025E5"/>
    <w:rsid w:val="00C03933"/>
    <w:rsid w:val="00C05075"/>
    <w:rsid w:val="00C0561B"/>
    <w:rsid w:val="00C07741"/>
    <w:rsid w:val="00C105F4"/>
    <w:rsid w:val="00C1157E"/>
    <w:rsid w:val="00C11EBE"/>
    <w:rsid w:val="00C11F04"/>
    <w:rsid w:val="00C17D46"/>
    <w:rsid w:val="00C21A04"/>
    <w:rsid w:val="00C24161"/>
    <w:rsid w:val="00C248C8"/>
    <w:rsid w:val="00C26024"/>
    <w:rsid w:val="00C26136"/>
    <w:rsid w:val="00C31DC9"/>
    <w:rsid w:val="00C34D37"/>
    <w:rsid w:val="00C3523A"/>
    <w:rsid w:val="00C36826"/>
    <w:rsid w:val="00C425C4"/>
    <w:rsid w:val="00C479F1"/>
    <w:rsid w:val="00C47FC7"/>
    <w:rsid w:val="00C55672"/>
    <w:rsid w:val="00C63118"/>
    <w:rsid w:val="00C632F1"/>
    <w:rsid w:val="00C67500"/>
    <w:rsid w:val="00C70089"/>
    <w:rsid w:val="00C71033"/>
    <w:rsid w:val="00C71B58"/>
    <w:rsid w:val="00C735DE"/>
    <w:rsid w:val="00C73716"/>
    <w:rsid w:val="00C7482C"/>
    <w:rsid w:val="00C74D11"/>
    <w:rsid w:val="00C83293"/>
    <w:rsid w:val="00C8768F"/>
    <w:rsid w:val="00C9324B"/>
    <w:rsid w:val="00C94BD3"/>
    <w:rsid w:val="00CA093B"/>
    <w:rsid w:val="00CA1452"/>
    <w:rsid w:val="00CA3BD2"/>
    <w:rsid w:val="00CA4837"/>
    <w:rsid w:val="00CA6D88"/>
    <w:rsid w:val="00CB2452"/>
    <w:rsid w:val="00CB32F7"/>
    <w:rsid w:val="00CB48D6"/>
    <w:rsid w:val="00CC0201"/>
    <w:rsid w:val="00CC2033"/>
    <w:rsid w:val="00CC287D"/>
    <w:rsid w:val="00CC5083"/>
    <w:rsid w:val="00CD0CB9"/>
    <w:rsid w:val="00CD168D"/>
    <w:rsid w:val="00CD1ED1"/>
    <w:rsid w:val="00CD474E"/>
    <w:rsid w:val="00CE0EFB"/>
    <w:rsid w:val="00CE153D"/>
    <w:rsid w:val="00CE3A09"/>
    <w:rsid w:val="00CE4460"/>
    <w:rsid w:val="00CE5203"/>
    <w:rsid w:val="00CE7F5C"/>
    <w:rsid w:val="00CF1C5D"/>
    <w:rsid w:val="00CF3A39"/>
    <w:rsid w:val="00CF4DA0"/>
    <w:rsid w:val="00CF5410"/>
    <w:rsid w:val="00CF56DE"/>
    <w:rsid w:val="00CF5968"/>
    <w:rsid w:val="00CF6579"/>
    <w:rsid w:val="00D00403"/>
    <w:rsid w:val="00D022DF"/>
    <w:rsid w:val="00D02576"/>
    <w:rsid w:val="00D03642"/>
    <w:rsid w:val="00D03BB0"/>
    <w:rsid w:val="00D03E5D"/>
    <w:rsid w:val="00D1262D"/>
    <w:rsid w:val="00D2044B"/>
    <w:rsid w:val="00D204DF"/>
    <w:rsid w:val="00D219D0"/>
    <w:rsid w:val="00D227D6"/>
    <w:rsid w:val="00D306F3"/>
    <w:rsid w:val="00D3334E"/>
    <w:rsid w:val="00D4359F"/>
    <w:rsid w:val="00D47D03"/>
    <w:rsid w:val="00D53B94"/>
    <w:rsid w:val="00D61A42"/>
    <w:rsid w:val="00D61F0B"/>
    <w:rsid w:val="00D669B8"/>
    <w:rsid w:val="00D70A69"/>
    <w:rsid w:val="00D70C41"/>
    <w:rsid w:val="00D724DD"/>
    <w:rsid w:val="00D749AB"/>
    <w:rsid w:val="00D7583D"/>
    <w:rsid w:val="00D761CB"/>
    <w:rsid w:val="00D763A2"/>
    <w:rsid w:val="00D82D2D"/>
    <w:rsid w:val="00D84111"/>
    <w:rsid w:val="00D87397"/>
    <w:rsid w:val="00D9070C"/>
    <w:rsid w:val="00D92E64"/>
    <w:rsid w:val="00D94678"/>
    <w:rsid w:val="00D95ED1"/>
    <w:rsid w:val="00DA34F2"/>
    <w:rsid w:val="00DA5340"/>
    <w:rsid w:val="00DA6DAB"/>
    <w:rsid w:val="00DB4462"/>
    <w:rsid w:val="00DB6FB0"/>
    <w:rsid w:val="00DC069C"/>
    <w:rsid w:val="00DC178D"/>
    <w:rsid w:val="00DC2B60"/>
    <w:rsid w:val="00DC2F51"/>
    <w:rsid w:val="00DC708E"/>
    <w:rsid w:val="00DC7F52"/>
    <w:rsid w:val="00DD4052"/>
    <w:rsid w:val="00DD58CC"/>
    <w:rsid w:val="00DD663E"/>
    <w:rsid w:val="00DE0094"/>
    <w:rsid w:val="00DE18FE"/>
    <w:rsid w:val="00DE2BB1"/>
    <w:rsid w:val="00DE4C6B"/>
    <w:rsid w:val="00DE7D62"/>
    <w:rsid w:val="00DF1742"/>
    <w:rsid w:val="00E00BD1"/>
    <w:rsid w:val="00E020AE"/>
    <w:rsid w:val="00E023A1"/>
    <w:rsid w:val="00E04069"/>
    <w:rsid w:val="00E0700C"/>
    <w:rsid w:val="00E0761B"/>
    <w:rsid w:val="00E1263B"/>
    <w:rsid w:val="00E1305B"/>
    <w:rsid w:val="00E1315B"/>
    <w:rsid w:val="00E17939"/>
    <w:rsid w:val="00E229D2"/>
    <w:rsid w:val="00E23374"/>
    <w:rsid w:val="00E25CCC"/>
    <w:rsid w:val="00E30E6E"/>
    <w:rsid w:val="00E34BF3"/>
    <w:rsid w:val="00E36053"/>
    <w:rsid w:val="00E42CBC"/>
    <w:rsid w:val="00E452DC"/>
    <w:rsid w:val="00E50251"/>
    <w:rsid w:val="00E50364"/>
    <w:rsid w:val="00E50F79"/>
    <w:rsid w:val="00E602DB"/>
    <w:rsid w:val="00E60474"/>
    <w:rsid w:val="00E60E71"/>
    <w:rsid w:val="00E610C9"/>
    <w:rsid w:val="00E70C43"/>
    <w:rsid w:val="00E73D8A"/>
    <w:rsid w:val="00E74400"/>
    <w:rsid w:val="00E74C68"/>
    <w:rsid w:val="00E7577A"/>
    <w:rsid w:val="00E75F4A"/>
    <w:rsid w:val="00E76269"/>
    <w:rsid w:val="00E76862"/>
    <w:rsid w:val="00E810C5"/>
    <w:rsid w:val="00E83788"/>
    <w:rsid w:val="00E90CCA"/>
    <w:rsid w:val="00E91856"/>
    <w:rsid w:val="00E944CC"/>
    <w:rsid w:val="00E96767"/>
    <w:rsid w:val="00E977A2"/>
    <w:rsid w:val="00EA090F"/>
    <w:rsid w:val="00EA14DD"/>
    <w:rsid w:val="00EA1A91"/>
    <w:rsid w:val="00EA2ED0"/>
    <w:rsid w:val="00EA434B"/>
    <w:rsid w:val="00EA45BF"/>
    <w:rsid w:val="00EA4891"/>
    <w:rsid w:val="00EB47DA"/>
    <w:rsid w:val="00EB5365"/>
    <w:rsid w:val="00EB7F83"/>
    <w:rsid w:val="00EC6045"/>
    <w:rsid w:val="00EC646B"/>
    <w:rsid w:val="00ED044C"/>
    <w:rsid w:val="00ED1971"/>
    <w:rsid w:val="00ED28D0"/>
    <w:rsid w:val="00ED28E9"/>
    <w:rsid w:val="00ED2C41"/>
    <w:rsid w:val="00ED591E"/>
    <w:rsid w:val="00ED5B59"/>
    <w:rsid w:val="00ED5DB8"/>
    <w:rsid w:val="00ED734E"/>
    <w:rsid w:val="00ED797D"/>
    <w:rsid w:val="00EE1583"/>
    <w:rsid w:val="00EF2C98"/>
    <w:rsid w:val="00EF5601"/>
    <w:rsid w:val="00EF76B7"/>
    <w:rsid w:val="00F05A7B"/>
    <w:rsid w:val="00F065EF"/>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2F6"/>
    <w:rsid w:val="00F57FB4"/>
    <w:rsid w:val="00F60281"/>
    <w:rsid w:val="00F61CE9"/>
    <w:rsid w:val="00F626CA"/>
    <w:rsid w:val="00F653E8"/>
    <w:rsid w:val="00F70BED"/>
    <w:rsid w:val="00F73D45"/>
    <w:rsid w:val="00F76E0D"/>
    <w:rsid w:val="00F7721B"/>
    <w:rsid w:val="00F80D38"/>
    <w:rsid w:val="00F83D73"/>
    <w:rsid w:val="00F8617C"/>
    <w:rsid w:val="00F8774F"/>
    <w:rsid w:val="00F9030E"/>
    <w:rsid w:val="00F906A8"/>
    <w:rsid w:val="00F94838"/>
    <w:rsid w:val="00F97282"/>
    <w:rsid w:val="00F97F7E"/>
    <w:rsid w:val="00FA2E99"/>
    <w:rsid w:val="00FA3270"/>
    <w:rsid w:val="00FA3686"/>
    <w:rsid w:val="00FA4CE9"/>
    <w:rsid w:val="00FB3B55"/>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D7F2-8AD1-498C-AD6F-39DD290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2021-12-06T18:30:00+00:00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3E0C-BEDB-4EBE-BF14-DBF47BAB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3.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8D852903-A624-455E-83A6-1135B16B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Avenant v Government of the Republic of Namibia (HC-MD-CIV-ACT-OTH-2020/03489) [2021] NAHCMD 589 (07 December 2021)</vt:lpstr>
    </vt:vector>
  </TitlesOfParts>
  <Company>HP</Company>
  <LinksUpToDate>false</LinksUpToDate>
  <CharactersWithSpaces>35456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v Government of the Republic of Namibia (HC-MD-CIV-ACT-OTH-2020/03489) [2021] NAHCMD 589 (07 December 2021)</dc:title>
  <dc:subject/>
  <dc:creator>drisuro</dc:creator>
  <cp:keywords/>
  <dc:description/>
  <cp:lastModifiedBy>HOME</cp:lastModifiedBy>
  <cp:revision>2</cp:revision>
  <cp:lastPrinted>2021-12-16T07:12:00Z</cp:lastPrinted>
  <dcterms:created xsi:type="dcterms:W3CDTF">2021-12-19T09:34:00Z</dcterms:created>
  <dcterms:modified xsi:type="dcterms:W3CDTF">2021-12-19T09:34:00Z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