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7" w:rsidRDefault="001111F5" w:rsidP="00A75037">
      <w:pPr>
        <w:spacing w:line="360" w:lineRule="auto"/>
        <w:jc w:val="center"/>
        <w:rPr>
          <w:rFonts w:ascii="Arial" w:hAnsi="Arial" w:cs="Arial"/>
          <w:sz w:val="20"/>
        </w:rPr>
      </w:pPr>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4427AB"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Pr>
          <w:rFonts w:ascii="Arial" w:hAnsi="Arial" w:cs="Arial"/>
          <w:lang w:val="en-ZA"/>
        </w:rPr>
        <w:t>.</w:t>
      </w:r>
      <w:r w:rsidR="008250DF">
        <w:rPr>
          <w:rFonts w:ascii="Arial" w:hAnsi="Arial" w:cs="Arial"/>
          <w:lang w:val="en-ZA"/>
        </w:rPr>
        <w:t xml:space="preserve">:  CA </w:t>
      </w:r>
      <w:r w:rsidR="00CD32F5">
        <w:rPr>
          <w:rFonts w:ascii="Arial" w:hAnsi="Arial" w:cs="Arial"/>
          <w:lang w:val="en-ZA"/>
        </w:rPr>
        <w:t>14/2016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CD32F5" w:rsidP="00176493">
      <w:pPr>
        <w:spacing w:line="360" w:lineRule="auto"/>
        <w:jc w:val="both"/>
        <w:rPr>
          <w:rFonts w:ascii="Arial" w:hAnsi="Arial" w:cs="Arial"/>
          <w:b/>
          <w:lang w:val="en-ZA"/>
        </w:rPr>
      </w:pPr>
      <w:r>
        <w:rPr>
          <w:rFonts w:ascii="Arial" w:hAnsi="Arial" w:cs="Arial"/>
          <w:b/>
          <w:lang w:val="en-ZA"/>
        </w:rPr>
        <w:t>JOSHUA JOSEPH</w:t>
      </w:r>
      <w:r w:rsidR="00C05B05" w:rsidRPr="00340732">
        <w:rPr>
          <w:rFonts w:ascii="Arial" w:hAnsi="Arial" w:cs="Arial"/>
          <w:b/>
          <w:lang w:val="en-ZA"/>
        </w:rPr>
        <w:tab/>
      </w:r>
      <w:r w:rsidR="00C05B05" w:rsidRPr="00340732">
        <w:rPr>
          <w:rFonts w:ascii="Arial" w:hAnsi="Arial" w:cs="Arial"/>
          <w:b/>
          <w:lang w:val="en-ZA"/>
        </w:rPr>
        <w:tab/>
      </w:r>
      <w:r w:rsidR="008250DF">
        <w:rPr>
          <w:rFonts w:ascii="Arial" w:hAnsi="Arial" w:cs="Arial"/>
          <w:b/>
          <w:lang w:val="en-ZA"/>
        </w:rPr>
        <w:tab/>
        <w:t xml:space="preserve">                </w:t>
      </w:r>
      <w:r w:rsidR="004427AB">
        <w:rPr>
          <w:rFonts w:ascii="Arial" w:hAnsi="Arial" w:cs="Arial"/>
          <w:b/>
          <w:lang w:val="en-ZA"/>
        </w:rPr>
        <w:tab/>
      </w:r>
      <w:r w:rsidR="004427AB">
        <w:rPr>
          <w:rFonts w:ascii="Arial" w:hAnsi="Arial" w:cs="Arial"/>
          <w:b/>
          <w:lang w:val="en-ZA"/>
        </w:rPr>
        <w:tab/>
      </w:r>
      <w:r w:rsidR="004427AB">
        <w:rPr>
          <w:rFonts w:ascii="Arial" w:hAnsi="Arial" w:cs="Arial"/>
          <w:b/>
          <w:lang w:val="en-ZA"/>
        </w:rPr>
        <w:tab/>
      </w:r>
      <w:r w:rsidR="00033F3F" w:rsidRPr="00340732">
        <w:rPr>
          <w:rFonts w:ascii="Arial" w:hAnsi="Arial" w:cs="Arial"/>
          <w:b/>
          <w:lang w:val="en-ZA"/>
        </w:rPr>
        <w:t>APPELLANT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CD32F5" w:rsidP="00176493">
      <w:pPr>
        <w:spacing w:line="360" w:lineRule="auto"/>
        <w:jc w:val="both"/>
        <w:rPr>
          <w:rFonts w:ascii="Arial" w:hAnsi="Arial" w:cs="Arial"/>
          <w:b/>
          <w:lang w:val="en-ZA"/>
        </w:rPr>
      </w:pPr>
      <w:r>
        <w:rPr>
          <w:rFonts w:ascii="Arial" w:hAnsi="Arial" w:cs="Arial"/>
          <w:b/>
          <w:lang w:val="en-ZA"/>
        </w:rPr>
        <w:t>THE STATE</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sidR="004427AB">
        <w:rPr>
          <w:rFonts w:ascii="Arial" w:hAnsi="Arial" w:cs="Arial"/>
          <w:b/>
          <w:lang w:val="en-ZA"/>
        </w:rPr>
        <w:tab/>
      </w:r>
      <w:r w:rsidR="00033F3F"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bookmarkStart w:id="0" w:name="_GoBack"/>
      <w:r w:rsidR="00D345E2">
        <w:rPr>
          <w:rFonts w:ascii="Arial" w:hAnsi="Arial" w:cs="Arial"/>
          <w:i/>
          <w:lang w:val="en-ZA"/>
        </w:rPr>
        <w:t xml:space="preserve">Joseph </w:t>
      </w:r>
      <w:r w:rsidR="000002F0">
        <w:rPr>
          <w:rFonts w:ascii="Arial" w:hAnsi="Arial" w:cs="Arial"/>
          <w:i/>
          <w:lang w:val="en-ZA"/>
        </w:rPr>
        <w:t xml:space="preserve">v </w:t>
      </w:r>
      <w:r w:rsidR="00D345E2">
        <w:rPr>
          <w:rFonts w:ascii="Arial" w:hAnsi="Arial" w:cs="Arial"/>
          <w:i/>
          <w:lang w:val="en-ZA"/>
        </w:rPr>
        <w:t xml:space="preserve">The State </w:t>
      </w:r>
      <w:r w:rsidR="008250DF">
        <w:rPr>
          <w:rFonts w:ascii="Arial" w:hAnsi="Arial" w:cs="Arial"/>
          <w:lang w:val="en-ZA"/>
        </w:rPr>
        <w:t>(CA</w:t>
      </w:r>
      <w:r w:rsidR="00D345E2">
        <w:rPr>
          <w:rFonts w:ascii="Arial" w:hAnsi="Arial" w:cs="Arial"/>
          <w:lang w:val="en-ZA"/>
        </w:rPr>
        <w:t>14/2016</w:t>
      </w:r>
      <w:r w:rsidR="00210744">
        <w:rPr>
          <w:rFonts w:ascii="Arial" w:hAnsi="Arial" w:cs="Arial"/>
          <w:lang w:val="en-ZA"/>
        </w:rPr>
        <w:t>) [20</w:t>
      </w:r>
      <w:r w:rsidR="00CE0DD9">
        <w:rPr>
          <w:rFonts w:ascii="Arial" w:hAnsi="Arial" w:cs="Arial"/>
          <w:lang w:val="en-ZA"/>
        </w:rPr>
        <w:t>1</w:t>
      </w:r>
      <w:r w:rsidR="00D345E2">
        <w:rPr>
          <w:rFonts w:ascii="Arial" w:hAnsi="Arial" w:cs="Arial"/>
          <w:lang w:val="en-ZA"/>
        </w:rPr>
        <w:t>6</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4427AB">
        <w:rPr>
          <w:rFonts w:ascii="Arial" w:hAnsi="Arial" w:cs="Arial"/>
          <w:lang w:val="en-ZA"/>
        </w:rPr>
        <w:t>96</w:t>
      </w:r>
      <w:r w:rsidR="00E7716C">
        <w:rPr>
          <w:rFonts w:ascii="Arial" w:hAnsi="Arial" w:cs="Arial"/>
          <w:lang w:val="en-ZA"/>
        </w:rPr>
        <w:t xml:space="preserve"> </w:t>
      </w:r>
      <w:r w:rsidR="00AC7528">
        <w:rPr>
          <w:rFonts w:ascii="Arial" w:hAnsi="Arial" w:cs="Arial"/>
          <w:lang w:val="en-ZA"/>
        </w:rPr>
        <w:t xml:space="preserve">                   (</w:t>
      </w:r>
      <w:r w:rsidR="0088113E">
        <w:rPr>
          <w:rFonts w:ascii="Arial" w:hAnsi="Arial" w:cs="Arial"/>
          <w:lang w:val="en-ZA"/>
        </w:rPr>
        <w:t xml:space="preserve">28 November </w:t>
      </w:r>
      <w:r w:rsidR="00CE0DD9">
        <w:rPr>
          <w:rFonts w:ascii="Arial" w:hAnsi="Arial" w:cs="Arial"/>
          <w:lang w:val="en-ZA"/>
        </w:rPr>
        <w:t>201</w:t>
      </w:r>
      <w:r w:rsidR="0088113E">
        <w:rPr>
          <w:rFonts w:ascii="Arial" w:hAnsi="Arial" w:cs="Arial"/>
          <w:lang w:val="en-ZA"/>
        </w:rPr>
        <w:t>6</w:t>
      </w:r>
      <w:r w:rsidR="006E137F">
        <w:rPr>
          <w:rFonts w:ascii="Arial" w:hAnsi="Arial" w:cs="Arial"/>
          <w:lang w:val="en-ZA"/>
        </w:rPr>
        <w:t>)</w:t>
      </w:r>
      <w:bookmarkEnd w:id="0"/>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88113E">
        <w:rPr>
          <w:rFonts w:ascii="Arial" w:hAnsi="Arial" w:cs="Arial"/>
          <w:lang w:val="en-ZA"/>
        </w:rPr>
        <w:t>TOMMASI</w:t>
      </w:r>
      <w:r w:rsidR="004427AB">
        <w:rPr>
          <w:rFonts w:ascii="Arial" w:hAnsi="Arial" w:cs="Arial"/>
          <w:lang w:val="en-ZA"/>
        </w:rPr>
        <w:t>,</w:t>
      </w:r>
      <w:r w:rsidR="0088113E">
        <w:rPr>
          <w:rFonts w:ascii="Arial" w:hAnsi="Arial" w:cs="Arial"/>
          <w:lang w:val="en-ZA"/>
        </w:rPr>
        <w:t xml:space="preserve">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88113E">
        <w:rPr>
          <w:rFonts w:ascii="Arial" w:hAnsi="Arial" w:cs="Arial"/>
          <w:lang w:val="en-ZA"/>
        </w:rPr>
        <w:t>JANUARY</w:t>
      </w:r>
      <w:r w:rsidR="004427AB">
        <w:rPr>
          <w:rFonts w:ascii="Arial" w:hAnsi="Arial" w:cs="Arial"/>
          <w:lang w:val="en-ZA"/>
        </w:rPr>
        <w:t>,</w:t>
      </w:r>
      <w:r w:rsidR="0088113E">
        <w:rPr>
          <w:rFonts w:ascii="Arial" w:hAnsi="Arial" w:cs="Arial"/>
          <w:lang w:val="en-ZA"/>
        </w:rPr>
        <w:t xml:space="preserve">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4E7C05">
        <w:rPr>
          <w:rFonts w:ascii="Arial" w:hAnsi="Arial" w:cs="Arial"/>
          <w:lang w:val="en-ZA"/>
        </w:rPr>
        <w:t>22 August 2016</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4E7C05">
        <w:rPr>
          <w:rFonts w:ascii="Arial" w:hAnsi="Arial" w:cs="Arial"/>
          <w:lang w:val="en-ZA"/>
        </w:rPr>
        <w:t>28 November 2016</w:t>
      </w:r>
    </w:p>
    <w:p w:rsidR="00635D4F" w:rsidRDefault="00635D4F" w:rsidP="00CA4466">
      <w:pPr>
        <w:spacing w:line="360" w:lineRule="auto"/>
        <w:jc w:val="both"/>
        <w:rPr>
          <w:rFonts w:ascii="Arial" w:hAnsi="Arial" w:cs="Arial"/>
          <w:lang w:val="en-ZA"/>
        </w:rPr>
      </w:pPr>
    </w:p>
    <w:p w:rsidR="00635D4F" w:rsidRDefault="00635D4F" w:rsidP="00AC7528">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r>
      <w:r w:rsidR="00073399" w:rsidRPr="00073399">
        <w:rPr>
          <w:rFonts w:ascii="Arial" w:hAnsi="Arial" w:cs="Arial"/>
          <w:lang w:val="en-ZA"/>
        </w:rPr>
        <w:t xml:space="preserve">Criminal Procedure </w:t>
      </w:r>
      <w:r w:rsidR="00073399">
        <w:rPr>
          <w:rFonts w:ascii="Arial" w:hAnsi="Arial" w:cs="Arial"/>
          <w:lang w:val="en-ZA"/>
        </w:rPr>
        <w:t>–</w:t>
      </w:r>
      <w:r w:rsidR="00073399" w:rsidRPr="00073399">
        <w:rPr>
          <w:rFonts w:ascii="Arial" w:hAnsi="Arial" w:cs="Arial"/>
          <w:lang w:val="en-ZA"/>
        </w:rPr>
        <w:t xml:space="preserve"> </w:t>
      </w:r>
      <w:r w:rsidR="00073399">
        <w:rPr>
          <w:rFonts w:ascii="Arial" w:hAnsi="Arial" w:cs="Arial"/>
          <w:lang w:val="en-ZA"/>
        </w:rPr>
        <w:t xml:space="preserve">Sentence </w:t>
      </w:r>
      <w:r w:rsidR="004427AB">
        <w:rPr>
          <w:rFonts w:ascii="Arial" w:hAnsi="Arial" w:cs="Arial"/>
          <w:lang w:val="en-ZA"/>
        </w:rPr>
        <w:t>–</w:t>
      </w:r>
      <w:r w:rsidR="00073399">
        <w:rPr>
          <w:rFonts w:ascii="Arial" w:hAnsi="Arial" w:cs="Arial"/>
          <w:lang w:val="en-ZA"/>
        </w:rPr>
        <w:t xml:space="preserve"> </w:t>
      </w:r>
      <w:r w:rsidR="00073399" w:rsidRPr="00073399">
        <w:rPr>
          <w:rFonts w:ascii="Arial" w:hAnsi="Arial" w:cs="Arial"/>
          <w:lang w:val="en-ZA"/>
        </w:rPr>
        <w:t xml:space="preserve">Magistrates' duties </w:t>
      </w:r>
      <w:r w:rsidR="004427AB">
        <w:rPr>
          <w:rFonts w:ascii="Arial" w:hAnsi="Arial" w:cs="Arial"/>
          <w:lang w:val="en-ZA"/>
        </w:rPr>
        <w:t>–</w:t>
      </w:r>
      <w:r w:rsidR="00073399" w:rsidRPr="00073399">
        <w:rPr>
          <w:rFonts w:ascii="Arial" w:hAnsi="Arial" w:cs="Arial"/>
          <w:lang w:val="en-ZA"/>
        </w:rPr>
        <w:t xml:space="preserve"> Should provide reasons for sentence</w:t>
      </w:r>
      <w:r w:rsidR="004427AB">
        <w:rPr>
          <w:rFonts w:ascii="Arial" w:hAnsi="Arial" w:cs="Arial"/>
          <w:lang w:val="en-ZA"/>
        </w:rPr>
        <w:t>.</w:t>
      </w:r>
    </w:p>
    <w:p w:rsidR="00472FC0" w:rsidRDefault="00472FC0" w:rsidP="00472FC0">
      <w:pPr>
        <w:spacing w:line="360" w:lineRule="auto"/>
        <w:jc w:val="both"/>
        <w:rPr>
          <w:rFonts w:ascii="Arial" w:hAnsi="Arial" w:cs="Arial"/>
        </w:rPr>
      </w:pPr>
      <w:r>
        <w:rPr>
          <w:rFonts w:ascii="Arial" w:hAnsi="Arial" w:cs="Arial"/>
          <w:b/>
          <w:lang w:val="en-ZA"/>
        </w:rPr>
        <w:t>Summary:</w:t>
      </w:r>
      <w:r>
        <w:rPr>
          <w:rFonts w:ascii="Arial" w:hAnsi="Arial" w:cs="Arial"/>
          <w:b/>
          <w:lang w:val="en-ZA"/>
        </w:rPr>
        <w:tab/>
      </w:r>
      <w:r>
        <w:rPr>
          <w:rFonts w:ascii="Arial" w:hAnsi="Arial" w:cs="Arial"/>
        </w:rPr>
        <w:t xml:space="preserve">The accused was a first offender and 24 years old and convicted of housebreaking with intention to steal and theft. He was convicted of stealing a safe valued at N$1200 and cash in the sum of N$95. Both the cash and safe recovered. </w:t>
      </w:r>
    </w:p>
    <w:p w:rsidR="00472FC0" w:rsidRDefault="00472FC0" w:rsidP="00472FC0">
      <w:pPr>
        <w:spacing w:line="360" w:lineRule="auto"/>
        <w:jc w:val="both"/>
        <w:rPr>
          <w:rFonts w:ascii="Arial" w:hAnsi="Arial" w:cs="Arial"/>
        </w:rPr>
      </w:pPr>
      <w:r>
        <w:rPr>
          <w:rFonts w:ascii="Arial" w:hAnsi="Arial" w:cs="Arial"/>
        </w:rPr>
        <w:lastRenderedPageBreak/>
        <w:t xml:space="preserve">When sentencing an unrepresented accused the magistrate should assist the unrepresented accused to place his personal circumstances fully before the court and record whether he/she took the personal circumstances and the mitigating factors into consideration and what weight he accorded it. </w:t>
      </w:r>
    </w:p>
    <w:p w:rsidR="006321B3" w:rsidRPr="00B3222D" w:rsidRDefault="00472FC0" w:rsidP="00472FC0">
      <w:pPr>
        <w:spacing w:line="360" w:lineRule="auto"/>
        <w:jc w:val="both"/>
        <w:rPr>
          <w:rFonts w:ascii="Arial" w:hAnsi="Arial" w:cs="Arial"/>
        </w:rPr>
      </w:pPr>
      <w:r>
        <w:rPr>
          <w:rFonts w:ascii="Arial" w:hAnsi="Arial" w:cs="Arial"/>
        </w:rPr>
        <w:t>The appeal is upheld, the sentence set aside and substituted with a reduced sentence of 1year’s imprisonment</w:t>
      </w:r>
      <w:r w:rsidR="00B3222D">
        <w:rPr>
          <w:rFonts w:ascii="Arial" w:hAnsi="Arial" w:cs="Arial"/>
        </w:rPr>
        <w:t>.</w:t>
      </w:r>
      <w:r>
        <w:rPr>
          <w:rFonts w:ascii="Arial" w:hAnsi="Arial" w:cs="Arial"/>
        </w:rPr>
        <w:t xml:space="preserve">  </w:t>
      </w: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4427AB" w:rsidRDefault="004427AB" w:rsidP="00B3222D">
      <w:pPr>
        <w:pBdr>
          <w:bottom w:val="single" w:sz="12" w:space="1" w:color="auto"/>
        </w:pBdr>
        <w:jc w:val="center"/>
        <w:rPr>
          <w:rFonts w:ascii="Arial" w:hAnsi="Arial" w:cs="Arial"/>
          <w:b/>
          <w:lang w:val="en-ZA"/>
        </w:rPr>
      </w:pPr>
    </w:p>
    <w:p w:rsidR="005B46A4" w:rsidRDefault="00635D4F" w:rsidP="004427AB">
      <w:pPr>
        <w:pBdr>
          <w:bottom w:val="single" w:sz="12" w:space="1" w:color="auto"/>
        </w:pBdr>
        <w:jc w:val="center"/>
        <w:rPr>
          <w:rFonts w:ascii="Arial" w:hAnsi="Arial" w:cs="Arial"/>
          <w:b/>
          <w:lang w:val="en-ZA"/>
        </w:rPr>
      </w:pPr>
      <w:r>
        <w:rPr>
          <w:rFonts w:ascii="Arial" w:hAnsi="Arial" w:cs="Arial"/>
          <w:b/>
          <w:lang w:val="en-ZA"/>
        </w:rPr>
        <w:t>ORDER</w:t>
      </w:r>
    </w:p>
    <w:p w:rsidR="004427AB" w:rsidRDefault="004427AB" w:rsidP="00B3222D">
      <w:pPr>
        <w:pBdr>
          <w:bottom w:val="single" w:sz="12" w:space="1" w:color="auto"/>
        </w:pBdr>
        <w:jc w:val="center"/>
        <w:rPr>
          <w:rFonts w:ascii="Arial" w:hAnsi="Arial" w:cs="Arial"/>
          <w:b/>
          <w:lang w:val="en-ZA"/>
        </w:rPr>
      </w:pPr>
    </w:p>
    <w:p w:rsidR="00210744" w:rsidRDefault="00210744" w:rsidP="00210744">
      <w:pPr>
        <w:spacing w:line="360" w:lineRule="auto"/>
        <w:ind w:left="720"/>
        <w:jc w:val="both"/>
        <w:rPr>
          <w:rFonts w:ascii="Arial" w:hAnsi="Arial" w:cs="Arial"/>
          <w:b/>
          <w:u w:val="single"/>
          <w:lang w:val="en-ZA"/>
        </w:rPr>
      </w:pPr>
    </w:p>
    <w:p w:rsidR="00073399" w:rsidRDefault="00073399" w:rsidP="00073399">
      <w:pPr>
        <w:spacing w:line="360" w:lineRule="auto"/>
        <w:jc w:val="both"/>
        <w:rPr>
          <w:rFonts w:ascii="Arial" w:hAnsi="Arial" w:cs="Arial"/>
        </w:rPr>
      </w:pPr>
      <w:r>
        <w:rPr>
          <w:rFonts w:ascii="Arial" w:hAnsi="Arial" w:cs="Arial"/>
        </w:rPr>
        <w:t>1.</w:t>
      </w:r>
      <w:r>
        <w:rPr>
          <w:rFonts w:ascii="Arial" w:hAnsi="Arial" w:cs="Arial"/>
        </w:rPr>
        <w:tab/>
        <w:t>Condonation is granted for the late noting of the appeal;</w:t>
      </w:r>
    </w:p>
    <w:p w:rsidR="00073399" w:rsidRDefault="00073399" w:rsidP="00073399">
      <w:pPr>
        <w:spacing w:line="360" w:lineRule="auto"/>
        <w:ind w:left="720" w:hanging="720"/>
        <w:jc w:val="both"/>
        <w:rPr>
          <w:rFonts w:ascii="Arial" w:hAnsi="Arial" w:cs="Arial"/>
        </w:rPr>
      </w:pPr>
      <w:r>
        <w:rPr>
          <w:rFonts w:ascii="Arial" w:hAnsi="Arial" w:cs="Arial"/>
        </w:rPr>
        <w:t>2.</w:t>
      </w:r>
      <w:r>
        <w:rPr>
          <w:rFonts w:ascii="Arial" w:hAnsi="Arial" w:cs="Arial"/>
        </w:rPr>
        <w:tab/>
        <w:t xml:space="preserve">The appeal against sentence succeeds and the sentence imposed by the </w:t>
      </w:r>
      <w:r w:rsidR="004427AB">
        <w:rPr>
          <w:rFonts w:ascii="Arial" w:hAnsi="Arial" w:cs="Arial"/>
        </w:rPr>
        <w:t>D</w:t>
      </w:r>
      <w:r>
        <w:rPr>
          <w:rFonts w:ascii="Arial" w:hAnsi="Arial" w:cs="Arial"/>
        </w:rPr>
        <w:t xml:space="preserve">istrict </w:t>
      </w:r>
      <w:r w:rsidR="004427AB">
        <w:rPr>
          <w:rFonts w:ascii="Arial" w:hAnsi="Arial" w:cs="Arial"/>
        </w:rPr>
        <w:t>C</w:t>
      </w:r>
      <w:r>
        <w:rPr>
          <w:rFonts w:ascii="Arial" w:hAnsi="Arial" w:cs="Arial"/>
        </w:rPr>
        <w:t>ourt is hereby set aside and substituted with the following sentence;</w:t>
      </w:r>
      <w:r w:rsidR="004427AB">
        <w:rPr>
          <w:rFonts w:ascii="Arial" w:hAnsi="Arial" w:cs="Arial"/>
        </w:rPr>
        <w:t xml:space="preserve"> </w:t>
      </w:r>
      <w:r>
        <w:rPr>
          <w:rFonts w:ascii="Arial" w:hAnsi="Arial" w:cs="Arial"/>
        </w:rPr>
        <w:t>-</w:t>
      </w:r>
      <w:r w:rsidR="004427AB">
        <w:rPr>
          <w:rFonts w:ascii="Arial" w:hAnsi="Arial" w:cs="Arial"/>
        </w:rPr>
        <w:t xml:space="preserve"> </w:t>
      </w:r>
      <w:r>
        <w:rPr>
          <w:rFonts w:ascii="Arial" w:hAnsi="Arial" w:cs="Arial"/>
        </w:rPr>
        <w:t>the accused is sentenced to 1 year’s imprisonment.</w:t>
      </w:r>
    </w:p>
    <w:p w:rsidR="00073399" w:rsidRDefault="00073399" w:rsidP="00073399">
      <w:pPr>
        <w:spacing w:line="360" w:lineRule="auto"/>
        <w:jc w:val="both"/>
        <w:rPr>
          <w:rFonts w:ascii="Arial" w:hAnsi="Arial" w:cs="Arial"/>
        </w:rPr>
      </w:pPr>
      <w:r>
        <w:rPr>
          <w:rFonts w:ascii="Arial" w:hAnsi="Arial" w:cs="Arial"/>
        </w:rPr>
        <w:t>3.</w:t>
      </w:r>
      <w:r>
        <w:rPr>
          <w:rFonts w:ascii="Arial" w:hAnsi="Arial" w:cs="Arial"/>
        </w:rPr>
        <w:tab/>
        <w:t>The sentence is ante-dated to 28 October 201</w:t>
      </w:r>
      <w:r w:rsidR="00D10B08">
        <w:rPr>
          <w:rFonts w:ascii="Arial" w:hAnsi="Arial" w:cs="Arial"/>
        </w:rPr>
        <w:t>5</w:t>
      </w:r>
      <w:r>
        <w:rPr>
          <w:rFonts w:ascii="Arial" w:hAnsi="Arial" w:cs="Arial"/>
        </w:rPr>
        <w:t>.</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B3222D">
      <w:pPr>
        <w:jc w:val="both"/>
        <w:rPr>
          <w:rFonts w:ascii="Arial" w:hAnsi="Arial" w:cs="Arial"/>
          <w:b/>
          <w:lang w:val="en-ZA"/>
        </w:rPr>
      </w:pPr>
    </w:p>
    <w:p w:rsidR="00E13B0E" w:rsidRDefault="00E13B0E" w:rsidP="004427AB">
      <w:pPr>
        <w:pBdr>
          <w:bottom w:val="single" w:sz="12" w:space="1" w:color="auto"/>
        </w:pBdr>
        <w:ind w:firstLine="720"/>
        <w:jc w:val="center"/>
        <w:rPr>
          <w:rFonts w:ascii="Arial" w:hAnsi="Arial" w:cs="Arial"/>
          <w:b/>
          <w:lang w:val="en-ZA"/>
        </w:rPr>
      </w:pPr>
      <w:r>
        <w:rPr>
          <w:rFonts w:ascii="Arial" w:hAnsi="Arial" w:cs="Arial"/>
          <w:b/>
          <w:lang w:val="en-ZA"/>
        </w:rPr>
        <w:t>JUDGMENT</w:t>
      </w:r>
    </w:p>
    <w:p w:rsidR="00210744" w:rsidRDefault="00210744" w:rsidP="00B3222D">
      <w:pPr>
        <w:pBdr>
          <w:bottom w:val="single" w:sz="12" w:space="1" w:color="auto"/>
        </w:pBdr>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AC7528" w:rsidRDefault="000002F0" w:rsidP="00176493">
      <w:pPr>
        <w:spacing w:line="360" w:lineRule="auto"/>
        <w:jc w:val="both"/>
        <w:rPr>
          <w:rFonts w:ascii="Arial" w:hAnsi="Arial" w:cs="Arial"/>
          <w:lang w:val="en-ZA"/>
        </w:rPr>
      </w:pPr>
      <w:r>
        <w:rPr>
          <w:rFonts w:ascii="Arial" w:hAnsi="Arial" w:cs="Arial"/>
          <w:lang w:val="en-ZA"/>
        </w:rPr>
        <w:t>TOMMASI</w:t>
      </w:r>
      <w:r w:rsidR="004427AB">
        <w:rPr>
          <w:rFonts w:ascii="Arial" w:hAnsi="Arial" w:cs="Arial"/>
          <w:lang w:val="en-ZA"/>
        </w:rPr>
        <w:t>,</w:t>
      </w:r>
      <w:r>
        <w:rPr>
          <w:rFonts w:ascii="Arial" w:hAnsi="Arial" w:cs="Arial"/>
          <w:lang w:val="en-ZA"/>
        </w:rPr>
        <w:t xml:space="preserve"> </w:t>
      </w:r>
      <w:r w:rsidR="008250DF">
        <w:rPr>
          <w:rFonts w:ascii="Arial" w:hAnsi="Arial" w:cs="Arial"/>
          <w:lang w:val="en-ZA"/>
        </w:rPr>
        <w:t>J (</w:t>
      </w:r>
      <w:r w:rsidR="004E7C05">
        <w:rPr>
          <w:rFonts w:ascii="Arial" w:hAnsi="Arial" w:cs="Arial"/>
          <w:lang w:val="en-ZA"/>
        </w:rPr>
        <w:t>JANUARY</w:t>
      </w:r>
      <w:r w:rsidR="004427AB">
        <w:rPr>
          <w:rFonts w:ascii="Arial" w:hAnsi="Arial" w:cs="Arial"/>
          <w:lang w:val="en-ZA"/>
        </w:rPr>
        <w:t>,</w:t>
      </w:r>
      <w:r w:rsidR="004E7C05">
        <w:rPr>
          <w:rFonts w:ascii="Arial" w:hAnsi="Arial" w:cs="Arial"/>
          <w:lang w:val="en-ZA"/>
        </w:rPr>
        <w:t xml:space="preserve"> </w:t>
      </w:r>
      <w:r w:rsidR="00E13B0E" w:rsidRPr="004251BB">
        <w:rPr>
          <w:rFonts w:ascii="Arial" w:hAnsi="Arial" w:cs="Arial"/>
          <w:lang w:val="en-ZA"/>
        </w:rPr>
        <w:t>J concurring):</w:t>
      </w:r>
      <w:r w:rsidR="00033F3F" w:rsidRPr="004251BB">
        <w:rPr>
          <w:rFonts w:ascii="Arial" w:hAnsi="Arial" w:cs="Arial"/>
          <w:lang w:val="en-ZA"/>
        </w:rPr>
        <w:t xml:space="preserve">    </w:t>
      </w:r>
    </w:p>
    <w:p w:rsidR="0015092B"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8250DF">
        <w:rPr>
          <w:rFonts w:ascii="Arial" w:hAnsi="Arial" w:cs="Arial"/>
          <w:lang w:val="en-ZA"/>
        </w:rPr>
        <w:t xml:space="preserve">  </w:t>
      </w:r>
      <w:r w:rsidR="004E7C05">
        <w:rPr>
          <w:rFonts w:ascii="Arial" w:hAnsi="Arial" w:cs="Arial"/>
          <w:lang w:val="en-ZA"/>
        </w:rPr>
        <w:t xml:space="preserve">The appellant was convicted of </w:t>
      </w:r>
      <w:r w:rsidR="00B22FCB">
        <w:rPr>
          <w:rFonts w:ascii="Arial" w:hAnsi="Arial" w:cs="Arial"/>
          <w:lang w:val="en-ZA"/>
        </w:rPr>
        <w:t xml:space="preserve">housebreaking with the intent to steal and theft. He was sentenced to 24 months’ imprisonment on 28 October 2015. The original </w:t>
      </w:r>
      <w:r w:rsidR="006321B3">
        <w:rPr>
          <w:rFonts w:ascii="Arial" w:hAnsi="Arial" w:cs="Arial"/>
          <w:lang w:val="en-ZA"/>
        </w:rPr>
        <w:t xml:space="preserve">notice of </w:t>
      </w:r>
      <w:r w:rsidR="00B22FCB">
        <w:rPr>
          <w:rFonts w:ascii="Arial" w:hAnsi="Arial" w:cs="Arial"/>
          <w:lang w:val="en-ZA"/>
        </w:rPr>
        <w:t xml:space="preserve">appeal was withdrawn and a new notice filed together with an application for condonation. </w:t>
      </w:r>
    </w:p>
    <w:p w:rsidR="000002F0" w:rsidRDefault="000002F0" w:rsidP="00176493">
      <w:pPr>
        <w:spacing w:line="360" w:lineRule="auto"/>
        <w:jc w:val="both"/>
        <w:rPr>
          <w:rFonts w:ascii="Arial" w:hAnsi="Arial" w:cs="Arial"/>
          <w:lang w:val="en-ZA"/>
        </w:rPr>
      </w:pPr>
    </w:p>
    <w:p w:rsidR="00B22FCB" w:rsidRDefault="0015092B" w:rsidP="00176493">
      <w:pPr>
        <w:spacing w:line="360" w:lineRule="auto"/>
        <w:jc w:val="both"/>
        <w:rPr>
          <w:rFonts w:ascii="Arial" w:hAnsi="Arial" w:cs="Arial"/>
          <w:lang w:val="en-ZA"/>
        </w:rPr>
      </w:pPr>
      <w:r>
        <w:rPr>
          <w:rFonts w:ascii="Arial" w:hAnsi="Arial" w:cs="Arial"/>
          <w:lang w:val="en-ZA"/>
        </w:rPr>
        <w:t xml:space="preserve">[2]   </w:t>
      </w:r>
      <w:r w:rsidR="00B22FCB">
        <w:rPr>
          <w:rFonts w:ascii="Arial" w:hAnsi="Arial" w:cs="Arial"/>
          <w:lang w:val="en-ZA"/>
        </w:rPr>
        <w:t xml:space="preserve">The appellant stated in his affidavit </w:t>
      </w:r>
      <w:r w:rsidR="00472FC0" w:rsidRPr="00472FC0">
        <w:rPr>
          <w:rFonts w:ascii="Arial" w:hAnsi="Arial" w:cs="Arial"/>
          <w:i/>
          <w:lang w:val="en-ZA"/>
        </w:rPr>
        <w:t>inter alia</w:t>
      </w:r>
      <w:r w:rsidR="00472FC0">
        <w:rPr>
          <w:rFonts w:ascii="Arial" w:hAnsi="Arial" w:cs="Arial"/>
          <w:lang w:val="en-ZA"/>
        </w:rPr>
        <w:t xml:space="preserve"> </w:t>
      </w:r>
      <w:r w:rsidR="00B22FCB">
        <w:rPr>
          <w:rFonts w:ascii="Arial" w:hAnsi="Arial" w:cs="Arial"/>
          <w:lang w:val="en-ZA"/>
        </w:rPr>
        <w:t>that</w:t>
      </w:r>
      <w:r w:rsidR="00472FC0">
        <w:rPr>
          <w:rFonts w:ascii="Arial" w:hAnsi="Arial" w:cs="Arial"/>
          <w:lang w:val="en-ZA"/>
        </w:rPr>
        <w:t>:</w:t>
      </w:r>
      <w:r w:rsidR="00B22FCB">
        <w:rPr>
          <w:rFonts w:ascii="Arial" w:hAnsi="Arial" w:cs="Arial"/>
          <w:lang w:val="en-ZA"/>
        </w:rPr>
        <w:t xml:space="preserve"> he has been trying to secure legal counsel to assist him with the appeal as he is a lay person</w:t>
      </w:r>
      <w:r w:rsidR="00472FC0">
        <w:rPr>
          <w:rFonts w:ascii="Arial" w:hAnsi="Arial" w:cs="Arial"/>
          <w:lang w:val="en-ZA"/>
        </w:rPr>
        <w:t>;</w:t>
      </w:r>
      <w:r w:rsidR="00B22FCB">
        <w:rPr>
          <w:rFonts w:ascii="Arial" w:hAnsi="Arial" w:cs="Arial"/>
          <w:lang w:val="en-ZA"/>
        </w:rPr>
        <w:t xml:space="preserve"> he does not understand court procedures</w:t>
      </w:r>
      <w:r w:rsidR="00472FC0">
        <w:rPr>
          <w:rFonts w:ascii="Arial" w:hAnsi="Arial" w:cs="Arial"/>
          <w:lang w:val="en-ZA"/>
        </w:rPr>
        <w:t>; h</w:t>
      </w:r>
      <w:r w:rsidR="00B22FCB">
        <w:rPr>
          <w:rFonts w:ascii="Arial" w:hAnsi="Arial" w:cs="Arial"/>
          <w:lang w:val="en-ZA"/>
        </w:rPr>
        <w:t>e did not attend any formal schooling and he is unable to read or write properly</w:t>
      </w:r>
      <w:r w:rsidR="00472FC0">
        <w:rPr>
          <w:rFonts w:ascii="Arial" w:hAnsi="Arial" w:cs="Arial"/>
          <w:lang w:val="en-ZA"/>
        </w:rPr>
        <w:t>; h</w:t>
      </w:r>
      <w:r w:rsidR="00BC4A46">
        <w:rPr>
          <w:rFonts w:ascii="Arial" w:hAnsi="Arial" w:cs="Arial"/>
          <w:lang w:val="en-ZA"/>
        </w:rPr>
        <w:t xml:space="preserve">e </w:t>
      </w:r>
      <w:r w:rsidR="00472FC0">
        <w:rPr>
          <w:rFonts w:ascii="Arial" w:hAnsi="Arial" w:cs="Arial"/>
          <w:lang w:val="en-ZA"/>
        </w:rPr>
        <w:t xml:space="preserve">had to rely </w:t>
      </w:r>
      <w:r w:rsidR="006321B3">
        <w:rPr>
          <w:rFonts w:ascii="Arial" w:hAnsi="Arial" w:cs="Arial"/>
          <w:lang w:val="en-ZA"/>
        </w:rPr>
        <w:t xml:space="preserve">on his fellow inmates to write </w:t>
      </w:r>
      <w:r w:rsidR="00BC4A46">
        <w:rPr>
          <w:rFonts w:ascii="Arial" w:hAnsi="Arial" w:cs="Arial"/>
          <w:lang w:val="en-ZA"/>
        </w:rPr>
        <w:t>his original appeal which was filed 1 month and 11 days after he was sentenced</w:t>
      </w:r>
      <w:r w:rsidR="00472FC0">
        <w:rPr>
          <w:rFonts w:ascii="Arial" w:hAnsi="Arial" w:cs="Arial"/>
          <w:lang w:val="en-ZA"/>
        </w:rPr>
        <w:t>; and his</w:t>
      </w:r>
      <w:r w:rsidR="00B22FCB">
        <w:rPr>
          <w:rFonts w:ascii="Arial" w:hAnsi="Arial" w:cs="Arial"/>
          <w:lang w:val="en-ZA"/>
        </w:rPr>
        <w:t xml:space="preserve"> application for legal aid was declined. </w:t>
      </w:r>
    </w:p>
    <w:p w:rsidR="00B22FCB" w:rsidRDefault="00B22FCB" w:rsidP="00176493">
      <w:pPr>
        <w:spacing w:line="360" w:lineRule="auto"/>
        <w:jc w:val="both"/>
        <w:rPr>
          <w:rFonts w:ascii="Arial" w:hAnsi="Arial" w:cs="Arial"/>
          <w:lang w:val="en-ZA"/>
        </w:rPr>
      </w:pPr>
    </w:p>
    <w:p w:rsidR="000002F0" w:rsidRDefault="00B22FCB" w:rsidP="00176493">
      <w:pPr>
        <w:spacing w:line="360" w:lineRule="auto"/>
        <w:jc w:val="both"/>
        <w:rPr>
          <w:rFonts w:ascii="Arial" w:hAnsi="Arial" w:cs="Arial"/>
          <w:lang w:val="en-ZA"/>
        </w:rPr>
      </w:pPr>
      <w:r>
        <w:rPr>
          <w:rFonts w:ascii="Arial" w:hAnsi="Arial" w:cs="Arial"/>
          <w:lang w:val="en-ZA"/>
        </w:rPr>
        <w:t>[3]</w:t>
      </w:r>
      <w:r>
        <w:rPr>
          <w:rFonts w:ascii="Arial" w:hAnsi="Arial" w:cs="Arial"/>
          <w:lang w:val="en-ZA"/>
        </w:rPr>
        <w:tab/>
        <w:t xml:space="preserve">The court appointed Ms </w:t>
      </w:r>
      <w:proofErr w:type="spellStart"/>
      <w:r>
        <w:rPr>
          <w:rFonts w:ascii="Arial" w:hAnsi="Arial" w:cs="Arial"/>
          <w:lang w:val="en-ZA"/>
        </w:rPr>
        <w:t>Amupolo</w:t>
      </w:r>
      <w:proofErr w:type="spellEnd"/>
      <w:r>
        <w:rPr>
          <w:rFonts w:ascii="Arial" w:hAnsi="Arial" w:cs="Arial"/>
          <w:lang w:val="en-ZA"/>
        </w:rPr>
        <w:t xml:space="preserve">, </w:t>
      </w:r>
      <w:r w:rsidRPr="004427AB">
        <w:rPr>
          <w:rFonts w:ascii="Arial" w:hAnsi="Arial" w:cs="Arial"/>
          <w:i/>
          <w:lang w:val="en-ZA"/>
        </w:rPr>
        <w:t>amicus curia</w:t>
      </w:r>
      <w:r w:rsidR="004427AB">
        <w:rPr>
          <w:rFonts w:ascii="Arial" w:hAnsi="Arial" w:cs="Arial"/>
          <w:lang w:val="en-ZA"/>
        </w:rPr>
        <w:t>e</w:t>
      </w:r>
      <w:r w:rsidR="00BC4A46">
        <w:rPr>
          <w:rFonts w:ascii="Arial" w:hAnsi="Arial" w:cs="Arial"/>
          <w:lang w:val="en-ZA"/>
        </w:rPr>
        <w:t xml:space="preserve">. She withdrew the original notice of appeal and filed a new notice of appeal. In terms of this notice the appellant is appealing against the sentence imposed. </w:t>
      </w:r>
    </w:p>
    <w:p w:rsidR="000002F0" w:rsidRDefault="000002F0" w:rsidP="00176493">
      <w:pPr>
        <w:spacing w:line="360" w:lineRule="auto"/>
        <w:jc w:val="both"/>
        <w:rPr>
          <w:rFonts w:ascii="Arial" w:hAnsi="Arial" w:cs="Arial"/>
          <w:lang w:val="en-ZA"/>
        </w:rPr>
      </w:pPr>
    </w:p>
    <w:p w:rsidR="00DC5021" w:rsidRDefault="0015092B" w:rsidP="00176493">
      <w:pPr>
        <w:spacing w:line="360" w:lineRule="auto"/>
        <w:jc w:val="both"/>
        <w:rPr>
          <w:rFonts w:ascii="Arial" w:hAnsi="Arial" w:cs="Arial"/>
          <w:lang w:val="en-ZA"/>
        </w:rPr>
      </w:pPr>
      <w:r>
        <w:rPr>
          <w:rFonts w:ascii="Arial" w:hAnsi="Arial" w:cs="Arial"/>
          <w:lang w:val="en-ZA"/>
        </w:rPr>
        <w:t>[</w:t>
      </w:r>
      <w:r w:rsidR="00BC4A46">
        <w:rPr>
          <w:rFonts w:ascii="Arial" w:hAnsi="Arial" w:cs="Arial"/>
          <w:lang w:val="en-ZA"/>
        </w:rPr>
        <w:t>4</w:t>
      </w:r>
      <w:r>
        <w:rPr>
          <w:rFonts w:ascii="Arial" w:hAnsi="Arial" w:cs="Arial"/>
          <w:lang w:val="en-ZA"/>
        </w:rPr>
        <w:t>]</w:t>
      </w:r>
      <w:r w:rsidR="00BC4A46">
        <w:rPr>
          <w:rFonts w:ascii="Arial" w:hAnsi="Arial" w:cs="Arial"/>
          <w:lang w:val="en-ZA"/>
        </w:rPr>
        <w:tab/>
        <w:t>The respondent</w:t>
      </w:r>
      <w:r w:rsidR="003F5953">
        <w:rPr>
          <w:rFonts w:ascii="Arial" w:hAnsi="Arial" w:cs="Arial"/>
          <w:lang w:val="en-ZA"/>
        </w:rPr>
        <w:t xml:space="preserve">, represented by Mr </w:t>
      </w:r>
      <w:proofErr w:type="spellStart"/>
      <w:r w:rsidR="003F5953">
        <w:rPr>
          <w:rFonts w:ascii="Arial" w:hAnsi="Arial" w:cs="Arial"/>
          <w:lang w:val="en-ZA"/>
        </w:rPr>
        <w:t>Matota</w:t>
      </w:r>
      <w:proofErr w:type="spellEnd"/>
      <w:r w:rsidR="003F5953">
        <w:rPr>
          <w:rFonts w:ascii="Arial" w:hAnsi="Arial" w:cs="Arial"/>
          <w:lang w:val="en-ZA"/>
        </w:rPr>
        <w:t>,</w:t>
      </w:r>
      <w:r w:rsidR="00BC4A46">
        <w:rPr>
          <w:rFonts w:ascii="Arial" w:hAnsi="Arial" w:cs="Arial"/>
          <w:lang w:val="en-ZA"/>
        </w:rPr>
        <w:t xml:space="preserve"> submitted that there are no reasonable prospects of success and this court ought not to grant condonation herein.  The explanation by the appellant is reasonable and so is the delay. What remains is for this court to determine whether there are reasonable grounds of success.</w:t>
      </w:r>
    </w:p>
    <w:p w:rsidR="003F5953" w:rsidRDefault="003F5953" w:rsidP="000002F0">
      <w:pPr>
        <w:spacing w:line="360" w:lineRule="auto"/>
        <w:jc w:val="both"/>
        <w:rPr>
          <w:rFonts w:ascii="Arial" w:hAnsi="Arial" w:cs="Arial"/>
          <w:lang w:val="en-ZA"/>
        </w:rPr>
      </w:pPr>
    </w:p>
    <w:p w:rsidR="003F5953" w:rsidRDefault="003F5953" w:rsidP="000002F0">
      <w:pPr>
        <w:spacing w:line="360" w:lineRule="auto"/>
        <w:jc w:val="both"/>
        <w:rPr>
          <w:rFonts w:ascii="Arial" w:hAnsi="Arial" w:cs="Arial"/>
          <w:lang w:val="en-ZA"/>
        </w:rPr>
      </w:pPr>
      <w:r>
        <w:rPr>
          <w:rFonts w:ascii="Arial" w:hAnsi="Arial" w:cs="Arial"/>
          <w:lang w:val="en-ZA"/>
        </w:rPr>
        <w:t>[5]</w:t>
      </w:r>
      <w:r>
        <w:rPr>
          <w:rFonts w:ascii="Arial" w:hAnsi="Arial" w:cs="Arial"/>
          <w:lang w:val="en-ZA"/>
        </w:rPr>
        <w:tab/>
        <w:t>The appellant</w:t>
      </w:r>
      <w:r w:rsidR="00485563">
        <w:rPr>
          <w:rFonts w:ascii="Arial" w:hAnsi="Arial" w:cs="Arial"/>
          <w:lang w:val="en-ZA"/>
        </w:rPr>
        <w:t>, in his affidavit referred this court to the heads of argument in support of his contention that he has reasonable</w:t>
      </w:r>
      <w:r w:rsidR="006321B3">
        <w:rPr>
          <w:rFonts w:ascii="Arial" w:hAnsi="Arial" w:cs="Arial"/>
          <w:lang w:val="en-ZA"/>
        </w:rPr>
        <w:t xml:space="preserve"> prospects of success</w:t>
      </w:r>
      <w:r w:rsidR="00485563">
        <w:rPr>
          <w:rFonts w:ascii="Arial" w:hAnsi="Arial" w:cs="Arial"/>
          <w:lang w:val="en-ZA"/>
        </w:rPr>
        <w:t xml:space="preserve">. Having perused the </w:t>
      </w:r>
      <w:r>
        <w:rPr>
          <w:rFonts w:ascii="Arial" w:hAnsi="Arial" w:cs="Arial"/>
          <w:lang w:val="en-ZA"/>
        </w:rPr>
        <w:t>grounds of appeal</w:t>
      </w:r>
      <w:r w:rsidR="00485563">
        <w:rPr>
          <w:rFonts w:ascii="Arial" w:hAnsi="Arial" w:cs="Arial"/>
          <w:lang w:val="en-ZA"/>
        </w:rPr>
        <w:t xml:space="preserve"> together with the heads of argument this court is satisfied that the appellant </w:t>
      </w:r>
      <w:r>
        <w:rPr>
          <w:rFonts w:ascii="Arial" w:hAnsi="Arial" w:cs="Arial"/>
          <w:lang w:val="en-ZA"/>
        </w:rPr>
        <w:t xml:space="preserve">has reasonable prospects to succeed on </w:t>
      </w:r>
      <w:r w:rsidR="006321B3">
        <w:rPr>
          <w:rFonts w:ascii="Arial" w:hAnsi="Arial" w:cs="Arial"/>
          <w:lang w:val="en-ZA"/>
        </w:rPr>
        <w:t>some of the grounds discussed hereunder. The court accordingly gr</w:t>
      </w:r>
      <w:r>
        <w:rPr>
          <w:rFonts w:ascii="Arial" w:hAnsi="Arial" w:cs="Arial"/>
          <w:lang w:val="en-ZA"/>
        </w:rPr>
        <w:t>ant</w:t>
      </w:r>
      <w:r w:rsidR="00472FC0">
        <w:rPr>
          <w:rFonts w:ascii="Arial" w:hAnsi="Arial" w:cs="Arial"/>
          <w:lang w:val="en-ZA"/>
        </w:rPr>
        <w:t>s</w:t>
      </w:r>
      <w:r>
        <w:rPr>
          <w:rFonts w:ascii="Arial" w:hAnsi="Arial" w:cs="Arial"/>
          <w:lang w:val="en-ZA"/>
        </w:rPr>
        <w:t xml:space="preserve"> the appellant condonation for the late filing of his notice of appeal.</w:t>
      </w:r>
    </w:p>
    <w:p w:rsidR="00EA59A7" w:rsidRDefault="00EA59A7" w:rsidP="000002F0">
      <w:pPr>
        <w:spacing w:line="360" w:lineRule="auto"/>
        <w:jc w:val="both"/>
        <w:rPr>
          <w:rFonts w:ascii="Arial" w:hAnsi="Arial" w:cs="Arial"/>
          <w:lang w:val="en-ZA"/>
        </w:rPr>
      </w:pPr>
    </w:p>
    <w:p w:rsidR="00EA59A7" w:rsidRDefault="00EA59A7" w:rsidP="000002F0">
      <w:pPr>
        <w:spacing w:line="360" w:lineRule="auto"/>
        <w:jc w:val="both"/>
        <w:rPr>
          <w:rFonts w:ascii="Arial" w:hAnsi="Arial" w:cs="Arial"/>
          <w:lang w:val="en-ZA"/>
        </w:rPr>
      </w:pPr>
      <w:r>
        <w:rPr>
          <w:rFonts w:ascii="Arial" w:hAnsi="Arial" w:cs="Arial"/>
          <w:lang w:val="en-ZA"/>
        </w:rPr>
        <w:t>[</w:t>
      </w:r>
      <w:r w:rsidR="00485563">
        <w:rPr>
          <w:rFonts w:ascii="Arial" w:hAnsi="Arial" w:cs="Arial"/>
          <w:lang w:val="en-ZA"/>
        </w:rPr>
        <w:t>6</w:t>
      </w:r>
      <w:r>
        <w:rPr>
          <w:rFonts w:ascii="Arial" w:hAnsi="Arial" w:cs="Arial"/>
          <w:lang w:val="en-ZA"/>
        </w:rPr>
        <w:t>]</w:t>
      </w:r>
      <w:r>
        <w:rPr>
          <w:rFonts w:ascii="Arial" w:hAnsi="Arial" w:cs="Arial"/>
          <w:lang w:val="en-ZA"/>
        </w:rPr>
        <w:tab/>
        <w:t>The grounds raised by the appellant is that the magistrate:</w:t>
      </w:r>
    </w:p>
    <w:p w:rsidR="00EA59A7" w:rsidRDefault="00EA59A7" w:rsidP="00EA59A7">
      <w:pPr>
        <w:spacing w:line="360" w:lineRule="auto"/>
        <w:ind w:left="720"/>
        <w:jc w:val="both"/>
        <w:rPr>
          <w:rFonts w:ascii="Arial" w:hAnsi="Arial" w:cs="Arial"/>
          <w:lang w:val="en-ZA"/>
        </w:rPr>
      </w:pPr>
      <w:r>
        <w:rPr>
          <w:rFonts w:ascii="Arial" w:hAnsi="Arial" w:cs="Arial"/>
          <w:lang w:val="en-ZA"/>
        </w:rPr>
        <w:t xml:space="preserve">(a)   </w:t>
      </w:r>
      <w:proofErr w:type="gramStart"/>
      <w:r>
        <w:rPr>
          <w:rFonts w:ascii="Arial" w:hAnsi="Arial" w:cs="Arial"/>
          <w:lang w:val="en-ZA"/>
        </w:rPr>
        <w:t>did</w:t>
      </w:r>
      <w:proofErr w:type="gramEnd"/>
      <w:r>
        <w:rPr>
          <w:rFonts w:ascii="Arial" w:hAnsi="Arial" w:cs="Arial"/>
          <w:lang w:val="en-ZA"/>
        </w:rPr>
        <w:t xml:space="preserve"> not come to the aid of the unrepresented accused during mitigation and did not assist the accused by questioning him in order to illicit inform</w:t>
      </w:r>
      <w:r w:rsidR="00472FC0">
        <w:rPr>
          <w:rFonts w:ascii="Arial" w:hAnsi="Arial" w:cs="Arial"/>
          <w:lang w:val="en-ZA"/>
        </w:rPr>
        <w:t>ation favourable to the accused;</w:t>
      </w:r>
      <w:r>
        <w:rPr>
          <w:rFonts w:ascii="Arial" w:hAnsi="Arial" w:cs="Arial"/>
          <w:lang w:val="en-ZA"/>
        </w:rPr>
        <w:t xml:space="preserve"> </w:t>
      </w:r>
    </w:p>
    <w:p w:rsidR="00EA59A7" w:rsidRDefault="00EA59A7" w:rsidP="00EA59A7">
      <w:pPr>
        <w:spacing w:line="360" w:lineRule="auto"/>
        <w:ind w:left="720"/>
        <w:jc w:val="both"/>
        <w:rPr>
          <w:rFonts w:ascii="Arial" w:hAnsi="Arial" w:cs="Arial"/>
          <w:lang w:val="en-ZA"/>
        </w:rPr>
      </w:pPr>
      <w:r>
        <w:rPr>
          <w:rFonts w:ascii="Arial" w:hAnsi="Arial" w:cs="Arial"/>
          <w:lang w:val="en-ZA"/>
        </w:rPr>
        <w:t xml:space="preserve">(b) </w:t>
      </w:r>
      <w:proofErr w:type="gramStart"/>
      <w:r>
        <w:rPr>
          <w:rFonts w:ascii="Arial" w:hAnsi="Arial" w:cs="Arial"/>
          <w:lang w:val="en-ZA"/>
        </w:rPr>
        <w:t>erred</w:t>
      </w:r>
      <w:proofErr w:type="gramEnd"/>
      <w:r>
        <w:rPr>
          <w:rFonts w:ascii="Arial" w:hAnsi="Arial" w:cs="Arial"/>
          <w:lang w:val="en-ZA"/>
        </w:rPr>
        <w:t xml:space="preserve"> in fact and in law by not taking the personal circumstances of the appellant into consideration;</w:t>
      </w:r>
    </w:p>
    <w:p w:rsidR="00EA59A7" w:rsidRDefault="00EA59A7" w:rsidP="00EA59A7">
      <w:pPr>
        <w:spacing w:line="360" w:lineRule="auto"/>
        <w:ind w:left="720"/>
        <w:jc w:val="both"/>
        <w:rPr>
          <w:rFonts w:ascii="Arial" w:hAnsi="Arial" w:cs="Arial"/>
          <w:lang w:val="en-ZA"/>
        </w:rPr>
      </w:pPr>
      <w:r>
        <w:rPr>
          <w:rFonts w:ascii="Arial" w:hAnsi="Arial" w:cs="Arial"/>
          <w:lang w:val="en-ZA"/>
        </w:rPr>
        <w:t xml:space="preserve">(c) erred on a ground of fact and or law by overemphasising the seriousness of the offence at the expense of the accused’s personal circumstances as well as the circumstances of the </w:t>
      </w:r>
      <w:r w:rsidR="003710A8">
        <w:rPr>
          <w:rFonts w:ascii="Arial" w:hAnsi="Arial" w:cs="Arial"/>
          <w:lang w:val="en-ZA"/>
        </w:rPr>
        <w:t>particular</w:t>
      </w:r>
      <w:r>
        <w:rPr>
          <w:rFonts w:ascii="Arial" w:hAnsi="Arial" w:cs="Arial"/>
          <w:lang w:val="en-ZA"/>
        </w:rPr>
        <w:t xml:space="preserve"> case</w:t>
      </w:r>
      <w:r w:rsidR="003710A8">
        <w:rPr>
          <w:rFonts w:ascii="Arial" w:hAnsi="Arial" w:cs="Arial"/>
          <w:lang w:val="en-ZA"/>
        </w:rPr>
        <w:t>, more specifically that the complainant owed the appellant money</w:t>
      </w:r>
      <w:r w:rsidR="00472FC0">
        <w:rPr>
          <w:rFonts w:ascii="Arial" w:hAnsi="Arial" w:cs="Arial"/>
          <w:lang w:val="en-ZA"/>
        </w:rPr>
        <w:t>;</w:t>
      </w:r>
    </w:p>
    <w:p w:rsidR="003710A8" w:rsidRDefault="003710A8" w:rsidP="00EA59A7">
      <w:pPr>
        <w:spacing w:line="360" w:lineRule="auto"/>
        <w:ind w:left="720"/>
        <w:jc w:val="both"/>
        <w:rPr>
          <w:rFonts w:ascii="Arial" w:hAnsi="Arial" w:cs="Arial"/>
          <w:lang w:val="en-ZA"/>
        </w:rPr>
      </w:pPr>
      <w:r>
        <w:rPr>
          <w:rFonts w:ascii="Arial" w:hAnsi="Arial" w:cs="Arial"/>
          <w:lang w:val="en-ZA"/>
        </w:rPr>
        <w:t xml:space="preserve">(d) </w:t>
      </w:r>
      <w:proofErr w:type="gramStart"/>
      <w:r>
        <w:rPr>
          <w:rFonts w:ascii="Arial" w:hAnsi="Arial" w:cs="Arial"/>
          <w:lang w:val="en-ZA"/>
        </w:rPr>
        <w:t>erred</w:t>
      </w:r>
      <w:proofErr w:type="gramEnd"/>
      <w:r>
        <w:rPr>
          <w:rFonts w:ascii="Arial" w:hAnsi="Arial" w:cs="Arial"/>
          <w:lang w:val="en-ZA"/>
        </w:rPr>
        <w:t xml:space="preserve"> on a ground of fact and or law by not taking into account that the complainant did not suffer any monetary loss as the money and safe were recovered</w:t>
      </w:r>
      <w:r w:rsidR="00472FC0">
        <w:rPr>
          <w:rFonts w:ascii="Arial" w:hAnsi="Arial" w:cs="Arial"/>
          <w:lang w:val="en-ZA"/>
        </w:rPr>
        <w:t>;</w:t>
      </w:r>
    </w:p>
    <w:p w:rsidR="00EA59A7" w:rsidRDefault="003710A8" w:rsidP="003710A8">
      <w:pPr>
        <w:spacing w:line="360" w:lineRule="auto"/>
        <w:ind w:left="720"/>
        <w:jc w:val="both"/>
        <w:rPr>
          <w:rFonts w:ascii="Arial" w:hAnsi="Arial" w:cs="Arial"/>
          <w:lang w:val="en-ZA"/>
        </w:rPr>
      </w:pPr>
      <w:r>
        <w:rPr>
          <w:rFonts w:ascii="Arial" w:hAnsi="Arial" w:cs="Arial"/>
          <w:lang w:val="en-ZA"/>
        </w:rPr>
        <w:t xml:space="preserve">(e) </w:t>
      </w:r>
      <w:proofErr w:type="gramStart"/>
      <w:r>
        <w:rPr>
          <w:rFonts w:ascii="Arial" w:hAnsi="Arial" w:cs="Arial"/>
          <w:lang w:val="en-ZA"/>
        </w:rPr>
        <w:t>passed</w:t>
      </w:r>
      <w:proofErr w:type="gramEnd"/>
      <w:r>
        <w:rPr>
          <w:rFonts w:ascii="Arial" w:hAnsi="Arial" w:cs="Arial"/>
          <w:lang w:val="en-ZA"/>
        </w:rPr>
        <w:t xml:space="preserve"> a sentence which is shocking and inappropriate in the circumstances and that no other court would have imposed the same sentence</w:t>
      </w:r>
      <w:r w:rsidR="00472FC0">
        <w:rPr>
          <w:rFonts w:ascii="Arial" w:hAnsi="Arial" w:cs="Arial"/>
          <w:lang w:val="en-ZA"/>
        </w:rPr>
        <w:t>; and</w:t>
      </w:r>
      <w:r>
        <w:rPr>
          <w:rFonts w:ascii="Arial" w:hAnsi="Arial" w:cs="Arial"/>
          <w:lang w:val="en-ZA"/>
        </w:rPr>
        <w:t xml:space="preserve"> </w:t>
      </w:r>
    </w:p>
    <w:p w:rsidR="003710A8" w:rsidRDefault="003710A8" w:rsidP="003710A8">
      <w:pPr>
        <w:spacing w:line="360" w:lineRule="auto"/>
        <w:ind w:left="720"/>
        <w:jc w:val="both"/>
        <w:rPr>
          <w:rFonts w:ascii="Arial" w:hAnsi="Arial" w:cs="Arial"/>
          <w:lang w:val="en-ZA"/>
        </w:rPr>
      </w:pPr>
      <w:r>
        <w:rPr>
          <w:rFonts w:ascii="Arial" w:hAnsi="Arial" w:cs="Arial"/>
          <w:lang w:val="en-ZA"/>
        </w:rPr>
        <w:t xml:space="preserve">(f) </w:t>
      </w:r>
      <w:proofErr w:type="gramStart"/>
      <w:r>
        <w:rPr>
          <w:rFonts w:ascii="Arial" w:hAnsi="Arial" w:cs="Arial"/>
          <w:lang w:val="en-ZA"/>
        </w:rPr>
        <w:t>failed</w:t>
      </w:r>
      <w:proofErr w:type="gramEnd"/>
      <w:r>
        <w:rPr>
          <w:rFonts w:ascii="Arial" w:hAnsi="Arial" w:cs="Arial"/>
          <w:lang w:val="en-ZA"/>
        </w:rPr>
        <w:t xml:space="preserve"> to look at other forms of punishment besides a custodial sentence. </w:t>
      </w:r>
    </w:p>
    <w:p w:rsidR="00485563" w:rsidRDefault="00485563" w:rsidP="003710A8">
      <w:pPr>
        <w:spacing w:line="360" w:lineRule="auto"/>
        <w:ind w:left="720"/>
        <w:jc w:val="both"/>
        <w:rPr>
          <w:rFonts w:ascii="Arial" w:hAnsi="Arial" w:cs="Arial"/>
          <w:lang w:val="en-ZA"/>
        </w:rPr>
      </w:pPr>
    </w:p>
    <w:p w:rsidR="003F5953" w:rsidRDefault="003F5953" w:rsidP="003F5953">
      <w:pPr>
        <w:spacing w:line="360" w:lineRule="auto"/>
        <w:jc w:val="both"/>
        <w:rPr>
          <w:rFonts w:ascii="Arial" w:hAnsi="Arial" w:cs="Arial"/>
        </w:rPr>
      </w:pPr>
      <w:r>
        <w:rPr>
          <w:rFonts w:ascii="Arial" w:hAnsi="Arial" w:cs="Arial"/>
        </w:rPr>
        <w:t>[</w:t>
      </w:r>
      <w:r w:rsidR="004427AB">
        <w:rPr>
          <w:rFonts w:ascii="Arial" w:hAnsi="Arial" w:cs="Arial"/>
        </w:rPr>
        <w:t>7</w:t>
      </w:r>
      <w:r>
        <w:rPr>
          <w:rFonts w:ascii="Arial" w:hAnsi="Arial" w:cs="Arial"/>
        </w:rPr>
        <w:t>]</w:t>
      </w:r>
      <w:r>
        <w:rPr>
          <w:rFonts w:ascii="Arial" w:hAnsi="Arial" w:cs="Arial"/>
        </w:rPr>
        <w:tab/>
        <w:t xml:space="preserve">The appellant was charged with having stolen a </w:t>
      </w:r>
      <w:r w:rsidR="006321B3">
        <w:rPr>
          <w:rFonts w:ascii="Arial" w:hAnsi="Arial" w:cs="Arial"/>
        </w:rPr>
        <w:t>“</w:t>
      </w:r>
      <w:r>
        <w:rPr>
          <w:rFonts w:ascii="Arial" w:hAnsi="Arial" w:cs="Arial"/>
        </w:rPr>
        <w:t>safe</w:t>
      </w:r>
      <w:r w:rsidR="006321B3">
        <w:rPr>
          <w:rFonts w:ascii="Arial" w:hAnsi="Arial" w:cs="Arial"/>
        </w:rPr>
        <w:t xml:space="preserve"> box” (safe) </w:t>
      </w:r>
      <w:r>
        <w:rPr>
          <w:rFonts w:ascii="Arial" w:hAnsi="Arial" w:cs="Arial"/>
        </w:rPr>
        <w:t>valued at N$1200 and cash in the sum of N$95. The accused pleaded guilty. He was questioned in terms of section 112 (1</w:t>
      </w:r>
      <w:proofErr w:type="gramStart"/>
      <w:r>
        <w:rPr>
          <w:rFonts w:ascii="Arial" w:hAnsi="Arial" w:cs="Arial"/>
        </w:rPr>
        <w:t>)(</w:t>
      </w:r>
      <w:proofErr w:type="gramEnd"/>
      <w:r>
        <w:rPr>
          <w:rFonts w:ascii="Arial" w:hAnsi="Arial" w:cs="Arial"/>
        </w:rPr>
        <w:t xml:space="preserve">b) and he </w:t>
      </w:r>
      <w:r w:rsidR="006321B3">
        <w:rPr>
          <w:rFonts w:ascii="Arial" w:hAnsi="Arial" w:cs="Arial"/>
        </w:rPr>
        <w:t xml:space="preserve">admitted </w:t>
      </w:r>
      <w:r w:rsidR="00472FC0">
        <w:rPr>
          <w:rFonts w:ascii="Arial" w:hAnsi="Arial" w:cs="Arial"/>
        </w:rPr>
        <w:t xml:space="preserve">that he </w:t>
      </w:r>
      <w:r w:rsidR="006321B3">
        <w:rPr>
          <w:rFonts w:ascii="Arial" w:hAnsi="Arial" w:cs="Arial"/>
        </w:rPr>
        <w:t>broke</w:t>
      </w:r>
      <w:r w:rsidR="00472FC0">
        <w:rPr>
          <w:rFonts w:ascii="Arial" w:hAnsi="Arial" w:cs="Arial"/>
        </w:rPr>
        <w:t xml:space="preserve"> into the room and that he took the </w:t>
      </w:r>
      <w:r>
        <w:rPr>
          <w:rFonts w:ascii="Arial" w:hAnsi="Arial" w:cs="Arial"/>
        </w:rPr>
        <w:t>safe</w:t>
      </w:r>
      <w:r w:rsidR="006321B3">
        <w:rPr>
          <w:rFonts w:ascii="Arial" w:hAnsi="Arial" w:cs="Arial"/>
        </w:rPr>
        <w:t xml:space="preserve"> and the money he found inside</w:t>
      </w:r>
      <w:r w:rsidR="00472FC0">
        <w:rPr>
          <w:rFonts w:ascii="Arial" w:hAnsi="Arial" w:cs="Arial"/>
        </w:rPr>
        <w:t xml:space="preserve"> </w:t>
      </w:r>
      <w:r w:rsidR="00352602">
        <w:rPr>
          <w:rFonts w:ascii="Arial" w:hAnsi="Arial" w:cs="Arial"/>
        </w:rPr>
        <w:t>it</w:t>
      </w:r>
      <w:r w:rsidR="006321B3">
        <w:rPr>
          <w:rFonts w:ascii="Arial" w:hAnsi="Arial" w:cs="Arial"/>
        </w:rPr>
        <w:t xml:space="preserve"> </w:t>
      </w:r>
      <w:r w:rsidR="004427AB">
        <w:rPr>
          <w:rFonts w:ascii="Arial" w:hAnsi="Arial" w:cs="Arial"/>
        </w:rPr>
        <w:t>i.e.</w:t>
      </w:r>
      <w:r w:rsidR="006321B3">
        <w:rPr>
          <w:rFonts w:ascii="Arial" w:hAnsi="Arial" w:cs="Arial"/>
        </w:rPr>
        <w:t xml:space="preserve"> N$95.</w:t>
      </w:r>
      <w:r w:rsidR="00472FC0">
        <w:rPr>
          <w:rFonts w:ascii="Arial" w:hAnsi="Arial" w:cs="Arial"/>
        </w:rPr>
        <w:t xml:space="preserve"> </w:t>
      </w:r>
      <w:r w:rsidR="006321B3">
        <w:rPr>
          <w:rFonts w:ascii="Arial" w:hAnsi="Arial" w:cs="Arial"/>
        </w:rPr>
        <w:t xml:space="preserve">He raised a claim of right </w:t>
      </w:r>
      <w:r w:rsidR="004427AB">
        <w:rPr>
          <w:rFonts w:ascii="Arial" w:hAnsi="Arial" w:cs="Arial"/>
        </w:rPr>
        <w:t>i.e.</w:t>
      </w:r>
      <w:r w:rsidR="006321B3">
        <w:rPr>
          <w:rFonts w:ascii="Arial" w:hAnsi="Arial" w:cs="Arial"/>
        </w:rPr>
        <w:t xml:space="preserve"> that the </w:t>
      </w:r>
      <w:r>
        <w:rPr>
          <w:rFonts w:ascii="Arial" w:hAnsi="Arial" w:cs="Arial"/>
        </w:rPr>
        <w:t>complainant owed him for work he did for him</w:t>
      </w:r>
      <w:r w:rsidR="006321B3">
        <w:rPr>
          <w:rFonts w:ascii="Arial" w:hAnsi="Arial" w:cs="Arial"/>
        </w:rPr>
        <w:t xml:space="preserve"> and a plea </w:t>
      </w:r>
      <w:r>
        <w:rPr>
          <w:rFonts w:ascii="Arial" w:hAnsi="Arial" w:cs="Arial"/>
        </w:rPr>
        <w:t>of not guilty was recorded. The magistrate after hearing the testimony of the complainant and the appellant</w:t>
      </w:r>
      <w:r w:rsidR="00472FC0">
        <w:rPr>
          <w:rFonts w:ascii="Arial" w:hAnsi="Arial" w:cs="Arial"/>
        </w:rPr>
        <w:t>,</w:t>
      </w:r>
      <w:r>
        <w:rPr>
          <w:rFonts w:ascii="Arial" w:hAnsi="Arial" w:cs="Arial"/>
        </w:rPr>
        <w:t xml:space="preserve"> concluded that the complainant did not ow</w:t>
      </w:r>
      <w:r w:rsidR="006321B3">
        <w:rPr>
          <w:rFonts w:ascii="Arial" w:hAnsi="Arial" w:cs="Arial"/>
        </w:rPr>
        <w:t xml:space="preserve">e the appellant </w:t>
      </w:r>
      <w:r>
        <w:rPr>
          <w:rFonts w:ascii="Arial" w:hAnsi="Arial" w:cs="Arial"/>
        </w:rPr>
        <w:t>any money. His claim of right was rejected and he was convicted of theft.</w:t>
      </w:r>
    </w:p>
    <w:p w:rsidR="006321B3" w:rsidRDefault="006321B3" w:rsidP="003F5953">
      <w:pPr>
        <w:spacing w:line="360" w:lineRule="auto"/>
        <w:jc w:val="both"/>
        <w:rPr>
          <w:rFonts w:ascii="Arial" w:hAnsi="Arial" w:cs="Arial"/>
          <w:lang w:val="en-US" w:eastAsia="en-US"/>
        </w:rPr>
      </w:pPr>
    </w:p>
    <w:p w:rsidR="003F5953" w:rsidRDefault="00485563" w:rsidP="003F5953">
      <w:pPr>
        <w:spacing w:line="360" w:lineRule="auto"/>
        <w:jc w:val="both"/>
        <w:rPr>
          <w:rFonts w:ascii="Arial" w:hAnsi="Arial" w:cs="Arial"/>
        </w:rPr>
      </w:pPr>
      <w:r>
        <w:rPr>
          <w:rFonts w:ascii="Arial" w:hAnsi="Arial" w:cs="Arial"/>
        </w:rPr>
        <w:t>[</w:t>
      </w:r>
      <w:r w:rsidR="004427AB">
        <w:rPr>
          <w:rFonts w:ascii="Arial" w:hAnsi="Arial" w:cs="Arial"/>
        </w:rPr>
        <w:t>8</w:t>
      </w:r>
      <w:r w:rsidR="003F5953">
        <w:rPr>
          <w:rFonts w:ascii="Arial" w:hAnsi="Arial" w:cs="Arial"/>
        </w:rPr>
        <w:t>]</w:t>
      </w:r>
      <w:r w:rsidR="003F5953">
        <w:rPr>
          <w:rFonts w:ascii="Arial" w:hAnsi="Arial" w:cs="Arial"/>
        </w:rPr>
        <w:tab/>
        <w:t xml:space="preserve">No previous convictions were proven and the charge sheet reflects that the appellant was 24 years old when he was arrested. The appellant </w:t>
      </w:r>
      <w:r w:rsidR="00472FC0">
        <w:rPr>
          <w:rFonts w:ascii="Arial" w:hAnsi="Arial" w:cs="Arial"/>
        </w:rPr>
        <w:t xml:space="preserve">opted to address the court and </w:t>
      </w:r>
      <w:r w:rsidR="003F5953">
        <w:rPr>
          <w:rFonts w:ascii="Arial" w:hAnsi="Arial" w:cs="Arial"/>
        </w:rPr>
        <w:t>stated the following</w:t>
      </w:r>
      <w:r w:rsidR="00472FC0">
        <w:rPr>
          <w:rFonts w:ascii="Arial" w:hAnsi="Arial" w:cs="Arial"/>
        </w:rPr>
        <w:t xml:space="preserve"> in mitigation</w:t>
      </w:r>
      <w:r w:rsidR="003F5953">
        <w:rPr>
          <w:rFonts w:ascii="Arial" w:hAnsi="Arial" w:cs="Arial"/>
        </w:rPr>
        <w:t>: “</w:t>
      </w:r>
      <w:r w:rsidR="003F5953" w:rsidRPr="003F5953">
        <w:rPr>
          <w:rFonts w:ascii="Arial" w:hAnsi="Arial" w:cs="Arial"/>
          <w:sz w:val="22"/>
          <w:szCs w:val="22"/>
        </w:rPr>
        <w:t>I’m (asking) the court to give me a suspended sentence. I just wanted to inform the court that I still have a lot of needs to fulfil like bail because he could not afford it. The only thing is that I’m asking the court to give me a suspended sentence, I having siblings that I’m looking after. That is all</w:t>
      </w:r>
      <w:r w:rsidR="003F5953">
        <w:rPr>
          <w:rFonts w:ascii="Arial" w:hAnsi="Arial" w:cs="Arial"/>
          <w:sz w:val="22"/>
          <w:szCs w:val="22"/>
        </w:rPr>
        <w:t>.</w:t>
      </w:r>
      <w:r w:rsidR="003F5953">
        <w:rPr>
          <w:rFonts w:ascii="Arial" w:hAnsi="Arial" w:cs="Arial"/>
        </w:rPr>
        <w:t xml:space="preserve">” The appellant pleaded guilty 8 days after his arrest. </w:t>
      </w:r>
    </w:p>
    <w:p w:rsidR="003F5953" w:rsidRDefault="003F5953" w:rsidP="003F5953">
      <w:pPr>
        <w:spacing w:line="360" w:lineRule="auto"/>
        <w:jc w:val="both"/>
        <w:rPr>
          <w:rFonts w:ascii="Arial" w:hAnsi="Arial" w:cs="Arial"/>
        </w:rPr>
      </w:pPr>
    </w:p>
    <w:p w:rsidR="003F5953" w:rsidRDefault="003F5953" w:rsidP="003F5953">
      <w:pPr>
        <w:spacing w:line="360" w:lineRule="auto"/>
        <w:jc w:val="both"/>
        <w:rPr>
          <w:rFonts w:ascii="Arial" w:hAnsi="Arial" w:cs="Arial"/>
        </w:rPr>
      </w:pPr>
      <w:r>
        <w:rPr>
          <w:rFonts w:ascii="Arial" w:hAnsi="Arial" w:cs="Arial"/>
        </w:rPr>
        <w:t>[</w:t>
      </w:r>
      <w:r w:rsidR="004427AB">
        <w:rPr>
          <w:rFonts w:ascii="Arial" w:hAnsi="Arial" w:cs="Arial"/>
        </w:rPr>
        <w:t>9</w:t>
      </w:r>
      <w:r>
        <w:rPr>
          <w:rFonts w:ascii="Arial" w:hAnsi="Arial" w:cs="Arial"/>
        </w:rPr>
        <w:t>]</w:t>
      </w:r>
      <w:r>
        <w:rPr>
          <w:rFonts w:ascii="Arial" w:hAnsi="Arial" w:cs="Arial"/>
        </w:rPr>
        <w:tab/>
        <w:t>The magistrate gave the following reasons for sentence: “</w:t>
      </w:r>
      <w:r w:rsidRPr="003F5953">
        <w:rPr>
          <w:rFonts w:ascii="Arial" w:hAnsi="Arial" w:cs="Arial"/>
          <w:sz w:val="22"/>
          <w:szCs w:val="22"/>
        </w:rPr>
        <w:t>The crime you have committed is very rife in this district and members of this society and their properties are no longer safe because people like you who steal their hard earned properties. This court has a duty to restore order in society and one of the ways of doing that is through punishing those who do not want to abide to the rule of law and good morals of society. The punishment that fits the crime is custodial sentence of 24 months imprisonment.</w:t>
      </w:r>
      <w:r>
        <w:rPr>
          <w:rFonts w:ascii="Arial" w:hAnsi="Arial" w:cs="Arial"/>
          <w:sz w:val="22"/>
          <w:szCs w:val="22"/>
        </w:rPr>
        <w:t xml:space="preserve">” </w:t>
      </w:r>
      <w:r>
        <w:rPr>
          <w:rFonts w:ascii="Arial" w:hAnsi="Arial" w:cs="Arial"/>
        </w:rPr>
        <w:t xml:space="preserve">The learned magistrate gave no additional reasons in response to the new notice of appeal. </w:t>
      </w:r>
    </w:p>
    <w:p w:rsidR="003F5953" w:rsidRDefault="003F5953" w:rsidP="003F5953">
      <w:pPr>
        <w:spacing w:line="360" w:lineRule="auto"/>
        <w:jc w:val="both"/>
        <w:rPr>
          <w:rFonts w:ascii="Arial" w:hAnsi="Arial" w:cs="Arial"/>
        </w:rPr>
      </w:pPr>
    </w:p>
    <w:p w:rsidR="003F5953" w:rsidRDefault="003F5953" w:rsidP="003F5953">
      <w:pPr>
        <w:spacing w:line="360" w:lineRule="auto"/>
        <w:jc w:val="both"/>
        <w:rPr>
          <w:rFonts w:ascii="Arial" w:hAnsi="Arial" w:cs="Arial"/>
        </w:rPr>
      </w:pPr>
      <w:r>
        <w:rPr>
          <w:rFonts w:ascii="Arial" w:hAnsi="Arial" w:cs="Arial"/>
        </w:rPr>
        <w:t>[</w:t>
      </w:r>
      <w:r w:rsidR="004427AB">
        <w:rPr>
          <w:rFonts w:ascii="Arial" w:hAnsi="Arial" w:cs="Arial"/>
        </w:rPr>
        <w:t>10</w:t>
      </w:r>
      <w:r>
        <w:rPr>
          <w:rFonts w:ascii="Arial" w:hAnsi="Arial" w:cs="Arial"/>
        </w:rPr>
        <w:t>]</w:t>
      </w:r>
      <w:r>
        <w:rPr>
          <w:rFonts w:ascii="Arial" w:hAnsi="Arial" w:cs="Arial"/>
        </w:rPr>
        <w:tab/>
        <w:t xml:space="preserve">Mr </w:t>
      </w:r>
      <w:proofErr w:type="spellStart"/>
      <w:r>
        <w:rPr>
          <w:rFonts w:ascii="Arial" w:hAnsi="Arial" w:cs="Arial"/>
        </w:rPr>
        <w:t>Matota</w:t>
      </w:r>
      <w:proofErr w:type="spellEnd"/>
      <w:r>
        <w:rPr>
          <w:rFonts w:ascii="Arial" w:hAnsi="Arial" w:cs="Arial"/>
        </w:rPr>
        <w:t xml:space="preserve">, counsel for the respondent submitted in his heads of argument that punishment falls within the discretion of the trial court and that as long as that discretion is judiciously, properly or reasonably exercised, an appellate court ought not to interfere with the sentence imposed. This succinctly and correctly expresses the approach the appellate court ought to adopt. Ms </w:t>
      </w:r>
      <w:proofErr w:type="spellStart"/>
      <w:r>
        <w:rPr>
          <w:rFonts w:ascii="Arial" w:hAnsi="Arial" w:cs="Arial"/>
        </w:rPr>
        <w:t>Amupolo</w:t>
      </w:r>
      <w:proofErr w:type="spellEnd"/>
      <w:r>
        <w:rPr>
          <w:rFonts w:ascii="Arial" w:hAnsi="Arial" w:cs="Arial"/>
        </w:rPr>
        <w:t xml:space="preserve"> submitted however that the magistrate did not apply that discretion judiciously. </w:t>
      </w:r>
    </w:p>
    <w:p w:rsidR="003F5953" w:rsidRDefault="003F5953" w:rsidP="003F5953">
      <w:pPr>
        <w:spacing w:line="360" w:lineRule="auto"/>
        <w:jc w:val="both"/>
        <w:rPr>
          <w:rFonts w:ascii="Arial" w:hAnsi="Arial" w:cs="Arial"/>
        </w:rPr>
      </w:pPr>
    </w:p>
    <w:p w:rsidR="00BE6D68" w:rsidRDefault="003F5953" w:rsidP="003F5953">
      <w:pPr>
        <w:spacing w:line="360" w:lineRule="auto"/>
        <w:jc w:val="both"/>
        <w:rPr>
          <w:rFonts w:ascii="Arial" w:hAnsi="Arial" w:cs="Arial"/>
        </w:rPr>
      </w:pPr>
      <w:r>
        <w:rPr>
          <w:rFonts w:ascii="Arial" w:hAnsi="Arial" w:cs="Arial"/>
        </w:rPr>
        <w:t>[</w:t>
      </w:r>
      <w:r w:rsidR="00485563">
        <w:rPr>
          <w:rFonts w:ascii="Arial" w:hAnsi="Arial" w:cs="Arial"/>
        </w:rPr>
        <w:t>1</w:t>
      </w:r>
      <w:r w:rsidR="004427AB">
        <w:rPr>
          <w:rFonts w:ascii="Arial" w:hAnsi="Arial" w:cs="Arial"/>
        </w:rPr>
        <w:t>1</w:t>
      </w:r>
      <w:r>
        <w:rPr>
          <w:rFonts w:ascii="Arial" w:hAnsi="Arial" w:cs="Arial"/>
        </w:rPr>
        <w:t>]</w:t>
      </w:r>
      <w:r>
        <w:rPr>
          <w:rFonts w:ascii="Arial" w:hAnsi="Arial" w:cs="Arial"/>
        </w:rPr>
        <w:tab/>
        <w:t>The</w:t>
      </w:r>
      <w:r w:rsidR="006321B3">
        <w:rPr>
          <w:rFonts w:ascii="Arial" w:hAnsi="Arial" w:cs="Arial"/>
        </w:rPr>
        <w:t xml:space="preserve"> personal information o</w:t>
      </w:r>
      <w:r>
        <w:rPr>
          <w:rFonts w:ascii="Arial" w:hAnsi="Arial" w:cs="Arial"/>
        </w:rPr>
        <w:t xml:space="preserve">f the appellant </w:t>
      </w:r>
      <w:r w:rsidR="006321B3">
        <w:rPr>
          <w:rFonts w:ascii="Arial" w:hAnsi="Arial" w:cs="Arial"/>
        </w:rPr>
        <w:t xml:space="preserve">is very scant. It is not known </w:t>
      </w:r>
      <w:r w:rsidR="004A2EC6">
        <w:rPr>
          <w:rFonts w:ascii="Arial" w:hAnsi="Arial" w:cs="Arial"/>
        </w:rPr>
        <w:t xml:space="preserve">inter alia </w:t>
      </w:r>
      <w:r w:rsidR="006321B3">
        <w:rPr>
          <w:rFonts w:ascii="Arial" w:hAnsi="Arial" w:cs="Arial"/>
        </w:rPr>
        <w:t>whether or not the appellant was</w:t>
      </w:r>
      <w:r>
        <w:rPr>
          <w:rFonts w:ascii="Arial" w:hAnsi="Arial" w:cs="Arial"/>
        </w:rPr>
        <w:t xml:space="preserve"> married, </w:t>
      </w:r>
      <w:r w:rsidR="00472FC0">
        <w:rPr>
          <w:rFonts w:ascii="Arial" w:hAnsi="Arial" w:cs="Arial"/>
        </w:rPr>
        <w:t>whether or not he has</w:t>
      </w:r>
      <w:r w:rsidR="004A2EC6">
        <w:rPr>
          <w:rFonts w:ascii="Arial" w:hAnsi="Arial" w:cs="Arial"/>
        </w:rPr>
        <w:t xml:space="preserve"> any children; or whether or not he was employed. </w:t>
      </w:r>
      <w:r w:rsidR="00617467">
        <w:rPr>
          <w:rFonts w:ascii="Arial" w:hAnsi="Arial" w:cs="Arial"/>
        </w:rPr>
        <w:t xml:space="preserve">It is vital </w:t>
      </w:r>
      <w:r w:rsidR="004A2EC6">
        <w:rPr>
          <w:rFonts w:ascii="Arial" w:hAnsi="Arial" w:cs="Arial"/>
        </w:rPr>
        <w:t xml:space="preserve">for the </w:t>
      </w:r>
      <w:r w:rsidR="00617467">
        <w:rPr>
          <w:rFonts w:ascii="Arial" w:hAnsi="Arial" w:cs="Arial"/>
        </w:rPr>
        <w:t xml:space="preserve">sentencing </w:t>
      </w:r>
      <w:r w:rsidR="004A2EC6">
        <w:rPr>
          <w:rFonts w:ascii="Arial" w:hAnsi="Arial" w:cs="Arial"/>
        </w:rPr>
        <w:t>court to take into consideration the personal circumstances of the accused</w:t>
      </w:r>
      <w:r w:rsidR="00472FC0">
        <w:rPr>
          <w:rFonts w:ascii="Arial" w:hAnsi="Arial" w:cs="Arial"/>
        </w:rPr>
        <w:t>. I</w:t>
      </w:r>
      <w:r w:rsidR="004A2EC6">
        <w:rPr>
          <w:rFonts w:ascii="Arial" w:hAnsi="Arial" w:cs="Arial"/>
        </w:rPr>
        <w:t>n order for the court to do so it must have sufficient inform</w:t>
      </w:r>
      <w:r w:rsidR="00F164B0">
        <w:rPr>
          <w:rFonts w:ascii="Arial" w:hAnsi="Arial" w:cs="Arial"/>
        </w:rPr>
        <w:t xml:space="preserve">ation to do so. It is the court’s </w:t>
      </w:r>
      <w:r w:rsidR="004A2EC6">
        <w:rPr>
          <w:rFonts w:ascii="Arial" w:hAnsi="Arial" w:cs="Arial"/>
        </w:rPr>
        <w:t xml:space="preserve">duty </w:t>
      </w:r>
      <w:r w:rsidR="00F164B0">
        <w:rPr>
          <w:rFonts w:ascii="Arial" w:hAnsi="Arial" w:cs="Arial"/>
        </w:rPr>
        <w:t xml:space="preserve">when sentencing an </w:t>
      </w:r>
      <w:r w:rsidR="004A2EC6">
        <w:rPr>
          <w:rFonts w:ascii="Arial" w:hAnsi="Arial" w:cs="Arial"/>
        </w:rPr>
        <w:t xml:space="preserve">unrepresented accused to </w:t>
      </w:r>
      <w:r>
        <w:rPr>
          <w:rFonts w:ascii="Arial" w:hAnsi="Arial" w:cs="Arial"/>
        </w:rPr>
        <w:t xml:space="preserve">elicit </w:t>
      </w:r>
      <w:r w:rsidR="004A2EC6">
        <w:rPr>
          <w:rFonts w:ascii="Arial" w:hAnsi="Arial" w:cs="Arial"/>
        </w:rPr>
        <w:t xml:space="preserve">information of the personal circumstances of an accused </w:t>
      </w:r>
      <w:r>
        <w:rPr>
          <w:rFonts w:ascii="Arial" w:hAnsi="Arial" w:cs="Arial"/>
        </w:rPr>
        <w:t xml:space="preserve">through </w:t>
      </w:r>
      <w:r w:rsidR="00F164B0">
        <w:rPr>
          <w:rFonts w:ascii="Arial" w:hAnsi="Arial" w:cs="Arial"/>
        </w:rPr>
        <w:t xml:space="preserve">thorough and objective </w:t>
      </w:r>
      <w:r>
        <w:rPr>
          <w:rFonts w:ascii="Arial" w:hAnsi="Arial" w:cs="Arial"/>
        </w:rPr>
        <w:t xml:space="preserve">questioning of the accused. </w:t>
      </w:r>
      <w:r w:rsidR="00472FC0">
        <w:rPr>
          <w:rFonts w:ascii="Arial" w:hAnsi="Arial" w:cs="Arial"/>
        </w:rPr>
        <w:t>(See</w:t>
      </w:r>
      <w:r w:rsidR="00472FC0" w:rsidRPr="00472FC0">
        <w:t xml:space="preserve"> </w:t>
      </w:r>
      <w:r w:rsidR="00472FC0" w:rsidRPr="00472FC0">
        <w:rPr>
          <w:rFonts w:ascii="Arial" w:hAnsi="Arial" w:cs="Arial"/>
        </w:rPr>
        <w:t xml:space="preserve">S v </w:t>
      </w:r>
      <w:proofErr w:type="spellStart"/>
      <w:r w:rsidR="00472FC0" w:rsidRPr="00472FC0">
        <w:rPr>
          <w:rFonts w:ascii="Arial" w:hAnsi="Arial" w:cs="Arial"/>
        </w:rPr>
        <w:t>Namseb</w:t>
      </w:r>
      <w:proofErr w:type="spellEnd"/>
      <w:r w:rsidR="00472FC0" w:rsidRPr="00472FC0">
        <w:rPr>
          <w:rFonts w:ascii="Arial" w:hAnsi="Arial" w:cs="Arial"/>
        </w:rPr>
        <w:t xml:space="preserve"> 1991 (1) SACR 223 (SWA)</w:t>
      </w:r>
      <w:r w:rsidR="00472FC0">
        <w:rPr>
          <w:rFonts w:ascii="Arial" w:hAnsi="Arial" w:cs="Arial"/>
        </w:rPr>
        <w:t xml:space="preserve">). </w:t>
      </w:r>
    </w:p>
    <w:p w:rsidR="00F164B0" w:rsidRDefault="00F164B0" w:rsidP="003F5953">
      <w:pPr>
        <w:spacing w:line="360" w:lineRule="auto"/>
        <w:jc w:val="both"/>
        <w:rPr>
          <w:rFonts w:ascii="Arial" w:hAnsi="Arial" w:cs="Arial"/>
        </w:rPr>
      </w:pPr>
    </w:p>
    <w:p w:rsidR="001E2558" w:rsidRDefault="003F5953" w:rsidP="003F5953">
      <w:pPr>
        <w:spacing w:line="360" w:lineRule="auto"/>
        <w:jc w:val="both"/>
        <w:rPr>
          <w:rFonts w:ascii="Arial" w:hAnsi="Arial" w:cs="Arial"/>
          <w:lang w:val="en-ZA"/>
        </w:rPr>
      </w:pPr>
      <w:r>
        <w:rPr>
          <w:rFonts w:ascii="Arial" w:hAnsi="Arial" w:cs="Arial"/>
        </w:rPr>
        <w:t>[</w:t>
      </w:r>
      <w:r w:rsidR="00485563">
        <w:rPr>
          <w:rFonts w:ascii="Arial" w:hAnsi="Arial" w:cs="Arial"/>
        </w:rPr>
        <w:t>1</w:t>
      </w:r>
      <w:r w:rsidR="004427AB">
        <w:rPr>
          <w:rFonts w:ascii="Arial" w:hAnsi="Arial" w:cs="Arial"/>
        </w:rPr>
        <w:t>2</w:t>
      </w:r>
      <w:r>
        <w:rPr>
          <w:rFonts w:ascii="Arial" w:hAnsi="Arial" w:cs="Arial"/>
        </w:rPr>
        <w:t>]</w:t>
      </w:r>
      <w:r>
        <w:rPr>
          <w:rFonts w:ascii="Arial" w:hAnsi="Arial" w:cs="Arial"/>
        </w:rPr>
        <w:tab/>
        <w:t xml:space="preserve">The only personal information placed before the learned magistrate was that </w:t>
      </w:r>
      <w:r w:rsidR="001E2558">
        <w:rPr>
          <w:rFonts w:ascii="Arial" w:hAnsi="Arial" w:cs="Arial"/>
        </w:rPr>
        <w:t>t</w:t>
      </w:r>
      <w:r>
        <w:rPr>
          <w:rFonts w:ascii="Arial" w:hAnsi="Arial" w:cs="Arial"/>
        </w:rPr>
        <w:t xml:space="preserve">he appellant was taking care of his siblings. </w:t>
      </w:r>
      <w:r w:rsidR="00F164B0">
        <w:rPr>
          <w:rFonts w:ascii="Arial" w:hAnsi="Arial" w:cs="Arial"/>
        </w:rPr>
        <w:t xml:space="preserve">The appellant is </w:t>
      </w:r>
      <w:r>
        <w:rPr>
          <w:rFonts w:ascii="Arial" w:hAnsi="Arial" w:cs="Arial"/>
        </w:rPr>
        <w:t>a first</w:t>
      </w:r>
      <w:r w:rsidR="00F164B0">
        <w:rPr>
          <w:rFonts w:ascii="Arial" w:hAnsi="Arial" w:cs="Arial"/>
        </w:rPr>
        <w:t xml:space="preserve"> offender</w:t>
      </w:r>
      <w:r>
        <w:rPr>
          <w:rFonts w:ascii="Arial" w:hAnsi="Arial" w:cs="Arial"/>
        </w:rPr>
        <w:t xml:space="preserve"> and 24 years old. No mention was made by the learned magistrate of the personal circumstances and mitigating factors in his reasons. The learned magistrate opted not to give additional reasons</w:t>
      </w:r>
      <w:r w:rsidR="004B088D">
        <w:rPr>
          <w:rFonts w:ascii="Arial" w:hAnsi="Arial" w:cs="Arial"/>
        </w:rPr>
        <w:t xml:space="preserve"> for ruling that custodial sentence is the only appropriate sentence</w:t>
      </w:r>
      <w:r>
        <w:rPr>
          <w:rFonts w:ascii="Arial" w:hAnsi="Arial" w:cs="Arial"/>
        </w:rPr>
        <w:t xml:space="preserve">. This is really unfortunate particularly in view of fact that it is not apparent from the record whether the learned magistrate took </w:t>
      </w:r>
      <w:r w:rsidR="001E2558">
        <w:rPr>
          <w:rFonts w:ascii="Arial" w:hAnsi="Arial" w:cs="Arial"/>
        </w:rPr>
        <w:t xml:space="preserve">the personal circumstances and mitigating factors into </w:t>
      </w:r>
      <w:r>
        <w:rPr>
          <w:rFonts w:ascii="Arial" w:hAnsi="Arial" w:cs="Arial"/>
        </w:rPr>
        <w:t xml:space="preserve">consideration when sentencing the appellant. In </w:t>
      </w:r>
      <w:r>
        <w:rPr>
          <w:rFonts w:ascii="Arial" w:hAnsi="Arial" w:cs="Arial"/>
          <w:i/>
        </w:rPr>
        <w:t xml:space="preserve">S v </w:t>
      </w:r>
      <w:proofErr w:type="spellStart"/>
      <w:r>
        <w:rPr>
          <w:rFonts w:ascii="Arial" w:hAnsi="Arial" w:cs="Arial"/>
          <w:i/>
        </w:rPr>
        <w:t>Kasita</w:t>
      </w:r>
      <w:proofErr w:type="spellEnd"/>
      <w:r>
        <w:rPr>
          <w:rFonts w:ascii="Arial" w:hAnsi="Arial" w:cs="Arial"/>
          <w:i/>
        </w:rPr>
        <w:t> 2007 (1) NR 190 (HC)</w:t>
      </w:r>
      <w:r>
        <w:rPr>
          <w:rFonts w:ascii="Arial" w:hAnsi="Arial" w:cs="Arial"/>
        </w:rPr>
        <w:t xml:space="preserve"> the court held that a magistrate should provide reasons for the sentence and should state whether the mitigating factors which have been presented were taken into account. </w:t>
      </w:r>
      <w:r w:rsidR="001E2558">
        <w:rPr>
          <w:rFonts w:ascii="Arial" w:hAnsi="Arial" w:cs="Arial"/>
        </w:rPr>
        <w:t xml:space="preserve">Rule 67 3(b) of the Magistrate’s Court Rules makes provision for a magistrate to provide </w:t>
      </w:r>
      <w:r w:rsidR="001E2558" w:rsidRPr="001E2558">
        <w:rPr>
          <w:rFonts w:ascii="Arial" w:hAnsi="Arial" w:cs="Arial"/>
          <w:lang w:val="en-ZA"/>
        </w:rPr>
        <w:t xml:space="preserve">reasons </w:t>
      </w:r>
      <w:r w:rsidR="001E2558">
        <w:rPr>
          <w:rFonts w:ascii="Arial" w:hAnsi="Arial" w:cs="Arial"/>
          <w:lang w:val="en-ZA"/>
        </w:rPr>
        <w:t xml:space="preserve">but sadly this opportunity was not utilised. </w:t>
      </w:r>
    </w:p>
    <w:p w:rsidR="001E2558" w:rsidRDefault="001E2558" w:rsidP="003F5953">
      <w:pPr>
        <w:spacing w:line="360" w:lineRule="auto"/>
        <w:jc w:val="both"/>
        <w:rPr>
          <w:rFonts w:ascii="Arial" w:hAnsi="Arial" w:cs="Arial"/>
        </w:rPr>
      </w:pPr>
    </w:p>
    <w:p w:rsidR="004B088D" w:rsidRDefault="00895635" w:rsidP="003F5953">
      <w:pPr>
        <w:spacing w:line="360" w:lineRule="auto"/>
        <w:jc w:val="both"/>
        <w:rPr>
          <w:rFonts w:ascii="Arial" w:hAnsi="Arial" w:cs="Arial"/>
        </w:rPr>
      </w:pPr>
      <w:r>
        <w:rPr>
          <w:rFonts w:ascii="Arial" w:hAnsi="Arial" w:cs="Arial"/>
        </w:rPr>
        <w:t>[</w:t>
      </w:r>
      <w:r w:rsidR="004427AB">
        <w:rPr>
          <w:rFonts w:ascii="Arial" w:hAnsi="Arial" w:cs="Arial"/>
        </w:rPr>
        <w:t>13]</w:t>
      </w:r>
      <w:r>
        <w:rPr>
          <w:rFonts w:ascii="Arial" w:hAnsi="Arial" w:cs="Arial"/>
        </w:rPr>
        <w:tab/>
        <w:t>Custodial sentences for the offence of housebreaking with t</w:t>
      </w:r>
      <w:r w:rsidR="004B088D">
        <w:rPr>
          <w:rFonts w:ascii="Arial" w:hAnsi="Arial" w:cs="Arial"/>
        </w:rPr>
        <w:t>he intent to steal and theft have</w:t>
      </w:r>
      <w:r>
        <w:rPr>
          <w:rFonts w:ascii="Arial" w:hAnsi="Arial" w:cs="Arial"/>
        </w:rPr>
        <w:t xml:space="preserve"> become the norm given the prevalence of this offence</w:t>
      </w:r>
      <w:r w:rsidR="00A05037">
        <w:rPr>
          <w:rFonts w:ascii="Arial" w:hAnsi="Arial" w:cs="Arial"/>
        </w:rPr>
        <w:t xml:space="preserve"> regardless whether or not the </w:t>
      </w:r>
      <w:r w:rsidR="00F164B0">
        <w:rPr>
          <w:rFonts w:ascii="Arial" w:hAnsi="Arial" w:cs="Arial"/>
        </w:rPr>
        <w:t>appellant</w:t>
      </w:r>
      <w:r w:rsidR="00A05037">
        <w:rPr>
          <w:rFonts w:ascii="Arial" w:hAnsi="Arial" w:cs="Arial"/>
        </w:rPr>
        <w:t xml:space="preserve"> is a first offender</w:t>
      </w:r>
      <w:r>
        <w:rPr>
          <w:rFonts w:ascii="Arial" w:hAnsi="Arial" w:cs="Arial"/>
        </w:rPr>
        <w:t>. The sentencing court however has a discretion to look at each case and determine whether custodial sentence is appropriate</w:t>
      </w:r>
      <w:r w:rsidR="00A05037">
        <w:rPr>
          <w:rFonts w:ascii="Arial" w:hAnsi="Arial" w:cs="Arial"/>
        </w:rPr>
        <w:t xml:space="preserve">. </w:t>
      </w:r>
      <w:r w:rsidR="004B088D">
        <w:rPr>
          <w:rFonts w:ascii="Arial" w:hAnsi="Arial" w:cs="Arial"/>
        </w:rPr>
        <w:t xml:space="preserve">A proper application of this discretion is to consider each factor and determine the weight to be accorded thereto. </w:t>
      </w:r>
      <w:r w:rsidR="00A05037">
        <w:rPr>
          <w:rFonts w:ascii="Arial" w:hAnsi="Arial" w:cs="Arial"/>
        </w:rPr>
        <w:t xml:space="preserve">From a reading of the reasons it appears that the </w:t>
      </w:r>
      <w:r w:rsidR="00FB1BDE">
        <w:rPr>
          <w:rFonts w:ascii="Arial" w:hAnsi="Arial" w:cs="Arial"/>
        </w:rPr>
        <w:t xml:space="preserve">learned magistrate </w:t>
      </w:r>
      <w:r w:rsidR="004942C4">
        <w:rPr>
          <w:rFonts w:ascii="Arial" w:hAnsi="Arial" w:cs="Arial"/>
        </w:rPr>
        <w:t>had regard to the prevale</w:t>
      </w:r>
      <w:r w:rsidR="00FB1BDE">
        <w:rPr>
          <w:rFonts w:ascii="Arial" w:hAnsi="Arial" w:cs="Arial"/>
        </w:rPr>
        <w:t>nce</w:t>
      </w:r>
      <w:r w:rsidR="004B088D">
        <w:rPr>
          <w:rFonts w:ascii="Arial" w:hAnsi="Arial" w:cs="Arial"/>
        </w:rPr>
        <w:t xml:space="preserve"> of the crime</w:t>
      </w:r>
      <w:r w:rsidR="00FB1BDE">
        <w:rPr>
          <w:rFonts w:ascii="Arial" w:hAnsi="Arial" w:cs="Arial"/>
        </w:rPr>
        <w:t xml:space="preserve"> and the interest of society </w:t>
      </w:r>
      <w:r w:rsidR="001E2558">
        <w:rPr>
          <w:rFonts w:ascii="Arial" w:hAnsi="Arial" w:cs="Arial"/>
        </w:rPr>
        <w:t xml:space="preserve">but </w:t>
      </w:r>
      <w:r w:rsidR="004B088D">
        <w:rPr>
          <w:rFonts w:ascii="Arial" w:hAnsi="Arial" w:cs="Arial"/>
        </w:rPr>
        <w:t xml:space="preserve">paid scant attention the offender.  </w:t>
      </w:r>
    </w:p>
    <w:p w:rsidR="00961894" w:rsidRDefault="00961894" w:rsidP="003F5953">
      <w:pPr>
        <w:spacing w:line="360" w:lineRule="auto"/>
        <w:jc w:val="both"/>
        <w:rPr>
          <w:rFonts w:ascii="Arial" w:hAnsi="Arial" w:cs="Arial"/>
        </w:rPr>
      </w:pPr>
    </w:p>
    <w:p w:rsidR="00961894" w:rsidRDefault="00961894" w:rsidP="00961894">
      <w:pPr>
        <w:spacing w:line="360" w:lineRule="auto"/>
        <w:jc w:val="both"/>
        <w:rPr>
          <w:rFonts w:ascii="Arial" w:hAnsi="Arial" w:cs="Arial"/>
        </w:rPr>
      </w:pPr>
      <w:r>
        <w:rPr>
          <w:rFonts w:ascii="Arial" w:hAnsi="Arial" w:cs="Arial"/>
        </w:rPr>
        <w:t>[1</w:t>
      </w:r>
      <w:r w:rsidR="001E2558">
        <w:rPr>
          <w:rFonts w:ascii="Arial" w:hAnsi="Arial" w:cs="Arial"/>
        </w:rPr>
        <w:t>4</w:t>
      </w:r>
      <w:r>
        <w:rPr>
          <w:rFonts w:ascii="Arial" w:hAnsi="Arial" w:cs="Arial"/>
        </w:rPr>
        <w:t>]</w:t>
      </w:r>
      <w:r>
        <w:rPr>
          <w:rFonts w:ascii="Arial" w:hAnsi="Arial" w:cs="Arial"/>
        </w:rPr>
        <w:tab/>
        <w:t xml:space="preserve">In the oft quoted case of </w:t>
      </w:r>
      <w:r w:rsidRPr="00895635">
        <w:rPr>
          <w:rFonts w:ascii="Arial" w:hAnsi="Arial" w:cs="Arial"/>
        </w:rPr>
        <w:t>S v Jacobs CA 7/96 and delivered on 22 April 1996</w:t>
      </w:r>
      <w:r>
        <w:rPr>
          <w:rFonts w:ascii="Arial" w:hAnsi="Arial" w:cs="Arial"/>
        </w:rPr>
        <w:t xml:space="preserve"> Strydom J</w:t>
      </w:r>
      <w:r w:rsidR="00D10B08">
        <w:rPr>
          <w:rFonts w:ascii="Arial" w:hAnsi="Arial" w:cs="Arial"/>
        </w:rPr>
        <w:t>,</w:t>
      </w:r>
      <w:r>
        <w:rPr>
          <w:rFonts w:ascii="Arial" w:hAnsi="Arial" w:cs="Arial"/>
        </w:rPr>
        <w:t xml:space="preserve"> as he then was</w:t>
      </w:r>
      <w:r w:rsidR="00D10B08">
        <w:rPr>
          <w:rFonts w:ascii="Arial" w:hAnsi="Arial" w:cs="Arial"/>
        </w:rPr>
        <w:t>,</w:t>
      </w:r>
      <w:r>
        <w:rPr>
          <w:rFonts w:ascii="Arial" w:hAnsi="Arial" w:cs="Arial"/>
        </w:rPr>
        <w:t xml:space="preserve"> stated as follow</w:t>
      </w:r>
      <w:r w:rsidR="00D10B08">
        <w:rPr>
          <w:rFonts w:ascii="Arial" w:hAnsi="Arial" w:cs="Arial"/>
        </w:rPr>
        <w:t>:</w:t>
      </w:r>
      <w:r>
        <w:rPr>
          <w:rFonts w:ascii="Arial" w:hAnsi="Arial" w:cs="Arial"/>
        </w:rPr>
        <w:t xml:space="preserve"> </w:t>
      </w:r>
    </w:p>
    <w:p w:rsidR="00961894" w:rsidRDefault="00961894" w:rsidP="00961894">
      <w:pPr>
        <w:spacing w:line="360" w:lineRule="auto"/>
        <w:ind w:firstLine="720"/>
        <w:jc w:val="both"/>
        <w:rPr>
          <w:rFonts w:ascii="Arial" w:hAnsi="Arial" w:cs="Arial"/>
          <w:sz w:val="22"/>
          <w:szCs w:val="22"/>
        </w:rPr>
      </w:pPr>
      <w:r>
        <w:rPr>
          <w:rFonts w:ascii="Arial" w:hAnsi="Arial" w:cs="Arial"/>
          <w:sz w:val="22"/>
          <w:szCs w:val="22"/>
        </w:rPr>
        <w:t>“</w:t>
      </w:r>
      <w:r w:rsidRPr="002F3012">
        <w:rPr>
          <w:rFonts w:ascii="Arial" w:hAnsi="Arial" w:cs="Arial"/>
          <w:sz w:val="22"/>
          <w:szCs w:val="22"/>
        </w:rPr>
        <w:t>The many reviews that this Court is dealing with every day and the outcry from the society are all proof of the prevalence of crime and more particularly crimes such as housebreaking and theft. Those who commit this crime overlook nobody. No distinction is made between the rich and the poor. All levels of society have fallen victim to thieves and housebreakers alike. Whether we want to believe it or not we are involved in a war against crime which at present shows no sign of abating. The situation calls for exceptional measures and in this process the Courts play an important role. In this regard the imposing of a prison sentence for housebreaking and theft, even in the case of a first offender, has become more or less the general rule. Because of the prevalence of the crime the shoe is now on the other foot and it is only in exceptional circumstances where a non-custodial sentence is imposed by the Courts.</w:t>
      </w:r>
      <w:r>
        <w:rPr>
          <w:rFonts w:ascii="Arial" w:hAnsi="Arial" w:cs="Arial"/>
          <w:sz w:val="22"/>
          <w:szCs w:val="22"/>
        </w:rPr>
        <w:t>”</w:t>
      </w:r>
    </w:p>
    <w:p w:rsidR="00961894" w:rsidRDefault="00961894" w:rsidP="00961894">
      <w:pPr>
        <w:spacing w:line="360" w:lineRule="auto"/>
        <w:jc w:val="both"/>
        <w:rPr>
          <w:rFonts w:ascii="Arial" w:hAnsi="Arial" w:cs="Arial"/>
        </w:rPr>
      </w:pPr>
    </w:p>
    <w:p w:rsidR="00961894" w:rsidRPr="005004FA" w:rsidRDefault="00961894" w:rsidP="00961894">
      <w:pPr>
        <w:spacing w:line="360" w:lineRule="auto"/>
        <w:jc w:val="both"/>
        <w:rPr>
          <w:rFonts w:ascii="Arial" w:hAnsi="Arial" w:cs="Arial"/>
        </w:rPr>
      </w:pPr>
      <w:r>
        <w:rPr>
          <w:rFonts w:ascii="Arial" w:hAnsi="Arial" w:cs="Arial"/>
        </w:rPr>
        <w:t>[1</w:t>
      </w:r>
      <w:r w:rsidR="001E2558">
        <w:rPr>
          <w:rFonts w:ascii="Arial" w:hAnsi="Arial" w:cs="Arial"/>
        </w:rPr>
        <w:t>5</w:t>
      </w:r>
      <w:r>
        <w:rPr>
          <w:rFonts w:ascii="Arial" w:hAnsi="Arial" w:cs="Arial"/>
        </w:rPr>
        <w:t>]</w:t>
      </w:r>
      <w:r>
        <w:rPr>
          <w:rFonts w:ascii="Arial" w:hAnsi="Arial" w:cs="Arial"/>
        </w:rPr>
        <w:tab/>
        <w:t>This case must be seen in the light of a later decision in this court where Damaseb JP, (</w:t>
      </w:r>
      <w:proofErr w:type="spellStart"/>
      <w:r w:rsidRPr="005004FA">
        <w:rPr>
          <w:rFonts w:ascii="Arial" w:hAnsi="Arial" w:cs="Arial"/>
        </w:rPr>
        <w:t>Silungwe</w:t>
      </w:r>
      <w:proofErr w:type="spellEnd"/>
      <w:r w:rsidRPr="005004FA">
        <w:rPr>
          <w:rFonts w:ascii="Arial" w:hAnsi="Arial" w:cs="Arial"/>
        </w:rPr>
        <w:t xml:space="preserve"> AJ</w:t>
      </w:r>
      <w:r>
        <w:rPr>
          <w:rFonts w:ascii="Arial" w:hAnsi="Arial" w:cs="Arial"/>
        </w:rPr>
        <w:t xml:space="preserve"> concurring) stated the following:</w:t>
      </w:r>
    </w:p>
    <w:p w:rsidR="00AF64E8" w:rsidRDefault="00961894" w:rsidP="00AF64E8">
      <w:pPr>
        <w:spacing w:line="360" w:lineRule="auto"/>
        <w:ind w:firstLine="720"/>
        <w:jc w:val="both"/>
        <w:rPr>
          <w:rFonts w:ascii="Arial" w:hAnsi="Arial" w:cs="Arial"/>
          <w:sz w:val="22"/>
          <w:szCs w:val="22"/>
        </w:rPr>
      </w:pPr>
      <w:r>
        <w:rPr>
          <w:rFonts w:ascii="Arial" w:hAnsi="Arial" w:cs="Arial"/>
          <w:sz w:val="22"/>
          <w:szCs w:val="22"/>
        </w:rPr>
        <w:t>“</w:t>
      </w:r>
      <w:r w:rsidRPr="004A2EC6">
        <w:rPr>
          <w:rFonts w:ascii="Arial" w:hAnsi="Arial" w:cs="Arial"/>
          <w:sz w:val="22"/>
          <w:szCs w:val="22"/>
        </w:rPr>
        <w:t xml:space="preserve">The </w:t>
      </w:r>
      <w:proofErr w:type="spellStart"/>
      <w:r w:rsidRPr="004A2EC6">
        <w:rPr>
          <w:rFonts w:ascii="Arial" w:hAnsi="Arial" w:cs="Arial"/>
          <w:sz w:val="22"/>
          <w:szCs w:val="22"/>
        </w:rPr>
        <w:t>Ondangwa</w:t>
      </w:r>
      <w:proofErr w:type="spellEnd"/>
      <w:r w:rsidRPr="004A2EC6">
        <w:rPr>
          <w:rFonts w:ascii="Arial" w:hAnsi="Arial" w:cs="Arial"/>
          <w:sz w:val="22"/>
          <w:szCs w:val="22"/>
        </w:rPr>
        <w:t xml:space="preserve"> magistrates' court has, in recent times, been imposing markedly heavy sentences on persons convicted of housebreaking with intent to steal and theft. Although such sentences have often met with disapproval and even reversal by this court, the trend does not show signs of abating. While it is trite that sentencing is pre-eminently the duty of the trial court, it is incumbent upon such court to exercise its discretion judicially. Moreover, such court is ultimately bound by decisions of a superior court. After all, it is always needful for the </w:t>
      </w:r>
      <w:proofErr w:type="spellStart"/>
      <w:r w:rsidRPr="004A2EC6">
        <w:rPr>
          <w:rFonts w:ascii="Arial" w:hAnsi="Arial" w:cs="Arial"/>
          <w:sz w:val="22"/>
          <w:szCs w:val="22"/>
        </w:rPr>
        <w:t>sentencer</w:t>
      </w:r>
      <w:proofErr w:type="spellEnd"/>
      <w:r w:rsidRPr="004A2EC6">
        <w:rPr>
          <w:rFonts w:ascii="Arial" w:hAnsi="Arial" w:cs="Arial"/>
          <w:sz w:val="22"/>
          <w:szCs w:val="22"/>
        </w:rPr>
        <w:t xml:space="preserve"> to determine with care what appropriate sentence would, in the peculiar circumstances of the case, best serve the interests of society as well as the interests of the offender. It is certainly in the interests of society that the accused receives an appropriate</w:t>
      </w:r>
      <w:r w:rsidR="00AF64E8" w:rsidRPr="00AF64E8">
        <w:rPr>
          <w:rFonts w:ascii="Arial" w:hAnsi="Arial" w:cs="Arial"/>
          <w:sz w:val="22"/>
          <w:szCs w:val="22"/>
        </w:rPr>
        <w:t xml:space="preserve"> </w:t>
      </w:r>
      <w:r w:rsidR="00AF64E8" w:rsidRPr="004A2EC6">
        <w:rPr>
          <w:rFonts w:ascii="Arial" w:hAnsi="Arial" w:cs="Arial"/>
          <w:sz w:val="22"/>
          <w:szCs w:val="22"/>
        </w:rPr>
        <w:t>sentence.</w:t>
      </w:r>
      <w:r w:rsidR="00AF64E8">
        <w:rPr>
          <w:rFonts w:ascii="Arial" w:hAnsi="Arial" w:cs="Arial"/>
          <w:sz w:val="22"/>
          <w:szCs w:val="22"/>
        </w:rPr>
        <w:t>”</w:t>
      </w:r>
    </w:p>
    <w:p w:rsidR="005004FA" w:rsidRDefault="005004FA" w:rsidP="003F5953">
      <w:pPr>
        <w:spacing w:line="360" w:lineRule="auto"/>
        <w:jc w:val="both"/>
        <w:rPr>
          <w:rFonts w:ascii="Arial" w:hAnsi="Arial" w:cs="Arial"/>
        </w:rPr>
      </w:pPr>
    </w:p>
    <w:p w:rsidR="004B088D" w:rsidRDefault="004B088D" w:rsidP="003F5953">
      <w:pPr>
        <w:spacing w:line="360" w:lineRule="auto"/>
        <w:jc w:val="both"/>
        <w:rPr>
          <w:rFonts w:ascii="Arial" w:hAnsi="Arial" w:cs="Arial"/>
        </w:rPr>
      </w:pPr>
      <w:r>
        <w:rPr>
          <w:rFonts w:ascii="Arial" w:hAnsi="Arial" w:cs="Arial"/>
        </w:rPr>
        <w:t>[</w:t>
      </w:r>
      <w:r w:rsidR="005004FA">
        <w:rPr>
          <w:rFonts w:ascii="Arial" w:hAnsi="Arial" w:cs="Arial"/>
        </w:rPr>
        <w:t>1</w:t>
      </w:r>
      <w:r w:rsidR="00AF64E8">
        <w:rPr>
          <w:rFonts w:ascii="Arial" w:hAnsi="Arial" w:cs="Arial"/>
        </w:rPr>
        <w:t>6</w:t>
      </w:r>
      <w:r>
        <w:rPr>
          <w:rFonts w:ascii="Arial" w:hAnsi="Arial" w:cs="Arial"/>
        </w:rPr>
        <w:t>]</w:t>
      </w:r>
      <w:r>
        <w:rPr>
          <w:rFonts w:ascii="Arial" w:hAnsi="Arial" w:cs="Arial"/>
        </w:rPr>
        <w:tab/>
        <w:t xml:space="preserve">There is no merit in the submission by counsel that </w:t>
      </w:r>
      <w:r w:rsidR="00352602">
        <w:rPr>
          <w:rFonts w:ascii="Arial" w:hAnsi="Arial" w:cs="Arial"/>
        </w:rPr>
        <w:t>t</w:t>
      </w:r>
      <w:r>
        <w:rPr>
          <w:rFonts w:ascii="Arial" w:hAnsi="Arial" w:cs="Arial"/>
        </w:rPr>
        <w:t>he learned magistrate failed to take into consideration that the complainant failed to pay the appellant as the magistrate rejected the appellant’</w:t>
      </w:r>
      <w:r w:rsidR="005004FA">
        <w:rPr>
          <w:rFonts w:ascii="Arial" w:hAnsi="Arial" w:cs="Arial"/>
        </w:rPr>
        <w:t>s claim of right as false. The appellant did not challenge the conviction and the factual finding by the learned magistrate cannot be challenged in the appeal against sentence.</w:t>
      </w:r>
    </w:p>
    <w:p w:rsidR="005004FA" w:rsidRDefault="005004FA" w:rsidP="003F5953">
      <w:pPr>
        <w:spacing w:line="360" w:lineRule="auto"/>
        <w:jc w:val="both"/>
        <w:rPr>
          <w:rFonts w:ascii="Arial" w:hAnsi="Arial" w:cs="Arial"/>
        </w:rPr>
      </w:pPr>
    </w:p>
    <w:p w:rsidR="00485563" w:rsidRDefault="003F5953" w:rsidP="003F5953">
      <w:pPr>
        <w:spacing w:line="360" w:lineRule="auto"/>
        <w:jc w:val="both"/>
        <w:rPr>
          <w:rFonts w:ascii="Arial" w:hAnsi="Arial" w:cs="Arial"/>
        </w:rPr>
      </w:pPr>
      <w:r>
        <w:rPr>
          <w:rFonts w:ascii="Arial" w:hAnsi="Arial" w:cs="Arial"/>
        </w:rPr>
        <w:t>[</w:t>
      </w:r>
      <w:r w:rsidR="005004FA">
        <w:rPr>
          <w:rFonts w:ascii="Arial" w:hAnsi="Arial" w:cs="Arial"/>
        </w:rPr>
        <w:t>1</w:t>
      </w:r>
      <w:r w:rsidR="00AF64E8">
        <w:rPr>
          <w:rFonts w:ascii="Arial" w:hAnsi="Arial" w:cs="Arial"/>
        </w:rPr>
        <w:t>7</w:t>
      </w:r>
      <w:r w:rsidR="001E2558">
        <w:rPr>
          <w:rFonts w:ascii="Arial" w:hAnsi="Arial" w:cs="Arial"/>
        </w:rPr>
        <w:t>]</w:t>
      </w:r>
      <w:r w:rsidR="001E2558">
        <w:rPr>
          <w:rFonts w:ascii="Arial" w:hAnsi="Arial" w:cs="Arial"/>
        </w:rPr>
        <w:tab/>
        <w:t xml:space="preserve">The magistrate failed in his duty to assist the unrepresented accused by eliciting information in respect of his personal circumstances and failed to record </w:t>
      </w:r>
      <w:r w:rsidR="00AF64E8">
        <w:rPr>
          <w:rFonts w:ascii="Arial" w:hAnsi="Arial" w:cs="Arial"/>
        </w:rPr>
        <w:t xml:space="preserve">whether </w:t>
      </w:r>
      <w:r w:rsidR="00AF64E8" w:rsidRPr="00AF64E8">
        <w:rPr>
          <w:rFonts w:ascii="Arial" w:hAnsi="Arial" w:cs="Arial"/>
        </w:rPr>
        <w:t>the mitigating factors which have been presented were taken into account</w:t>
      </w:r>
      <w:r w:rsidR="00AF64E8">
        <w:rPr>
          <w:rFonts w:ascii="Arial" w:hAnsi="Arial" w:cs="Arial"/>
        </w:rPr>
        <w:t xml:space="preserve">. These </w:t>
      </w:r>
      <w:r>
        <w:rPr>
          <w:rFonts w:ascii="Arial" w:hAnsi="Arial" w:cs="Arial"/>
        </w:rPr>
        <w:t>grounds</w:t>
      </w:r>
      <w:r w:rsidR="001E2558">
        <w:rPr>
          <w:rFonts w:ascii="Arial" w:hAnsi="Arial" w:cs="Arial"/>
        </w:rPr>
        <w:t xml:space="preserve"> </w:t>
      </w:r>
      <w:r>
        <w:rPr>
          <w:rFonts w:ascii="Arial" w:hAnsi="Arial" w:cs="Arial"/>
        </w:rPr>
        <w:t>sufficiently establishes that the magistrate, when he sentenc</w:t>
      </w:r>
      <w:r w:rsidR="005004FA">
        <w:rPr>
          <w:rFonts w:ascii="Arial" w:hAnsi="Arial" w:cs="Arial"/>
        </w:rPr>
        <w:t>ing</w:t>
      </w:r>
      <w:r>
        <w:rPr>
          <w:rFonts w:ascii="Arial" w:hAnsi="Arial" w:cs="Arial"/>
        </w:rPr>
        <w:t xml:space="preserve"> the appellant</w:t>
      </w:r>
      <w:r w:rsidR="00AF64E8">
        <w:rPr>
          <w:rFonts w:ascii="Arial" w:hAnsi="Arial" w:cs="Arial"/>
        </w:rPr>
        <w:t>,</w:t>
      </w:r>
      <w:r>
        <w:rPr>
          <w:rFonts w:ascii="Arial" w:hAnsi="Arial" w:cs="Arial"/>
        </w:rPr>
        <w:t xml:space="preserve"> did not apply his judicial discretion properly</w:t>
      </w:r>
      <w:r w:rsidR="00AF64E8">
        <w:rPr>
          <w:rFonts w:ascii="Arial" w:hAnsi="Arial" w:cs="Arial"/>
        </w:rPr>
        <w:t>.</w:t>
      </w:r>
      <w:r>
        <w:rPr>
          <w:rFonts w:ascii="Arial" w:hAnsi="Arial" w:cs="Arial"/>
        </w:rPr>
        <w:t xml:space="preserve"> </w:t>
      </w:r>
    </w:p>
    <w:p w:rsidR="00AF64E8" w:rsidRDefault="00AF64E8" w:rsidP="003F5953">
      <w:pPr>
        <w:spacing w:line="360" w:lineRule="auto"/>
        <w:jc w:val="both"/>
        <w:rPr>
          <w:rFonts w:ascii="Arial" w:hAnsi="Arial" w:cs="Arial"/>
        </w:rPr>
      </w:pPr>
    </w:p>
    <w:p w:rsidR="00895635" w:rsidRDefault="00485563" w:rsidP="003F5953">
      <w:pPr>
        <w:spacing w:line="360" w:lineRule="auto"/>
        <w:jc w:val="both"/>
        <w:rPr>
          <w:rFonts w:ascii="Arial" w:hAnsi="Arial" w:cs="Arial"/>
        </w:rPr>
      </w:pPr>
      <w:r>
        <w:rPr>
          <w:rFonts w:ascii="Arial" w:hAnsi="Arial" w:cs="Arial"/>
        </w:rPr>
        <w:t>[1</w:t>
      </w:r>
      <w:r w:rsidR="00AF64E8">
        <w:rPr>
          <w:rFonts w:ascii="Arial" w:hAnsi="Arial" w:cs="Arial"/>
        </w:rPr>
        <w:t>8</w:t>
      </w:r>
      <w:r>
        <w:rPr>
          <w:rFonts w:ascii="Arial" w:hAnsi="Arial" w:cs="Arial"/>
        </w:rPr>
        <w:t>]</w:t>
      </w:r>
      <w:r>
        <w:rPr>
          <w:rFonts w:ascii="Arial" w:hAnsi="Arial" w:cs="Arial"/>
        </w:rPr>
        <w:tab/>
        <w:t xml:space="preserve">The appellant </w:t>
      </w:r>
      <w:r w:rsidR="005004FA">
        <w:rPr>
          <w:rFonts w:ascii="Arial" w:hAnsi="Arial" w:cs="Arial"/>
        </w:rPr>
        <w:t xml:space="preserve">served </w:t>
      </w:r>
      <w:r>
        <w:rPr>
          <w:rFonts w:ascii="Arial" w:hAnsi="Arial" w:cs="Arial"/>
        </w:rPr>
        <w:t xml:space="preserve">one year and 1 month to date and although the evidence of the personal circumstances of the appellant is very scant, it would be prejudicial </w:t>
      </w:r>
      <w:r w:rsidR="005004FA">
        <w:rPr>
          <w:rFonts w:ascii="Arial" w:hAnsi="Arial" w:cs="Arial"/>
        </w:rPr>
        <w:t xml:space="preserve">to the appellant </w:t>
      </w:r>
      <w:r>
        <w:rPr>
          <w:rFonts w:ascii="Arial" w:hAnsi="Arial" w:cs="Arial"/>
        </w:rPr>
        <w:t>to remit the matter to the district court</w:t>
      </w:r>
      <w:r w:rsidR="005004FA">
        <w:rPr>
          <w:rFonts w:ascii="Arial" w:hAnsi="Arial" w:cs="Arial"/>
        </w:rPr>
        <w:t xml:space="preserve"> </w:t>
      </w:r>
      <w:r>
        <w:rPr>
          <w:rFonts w:ascii="Arial" w:hAnsi="Arial" w:cs="Arial"/>
        </w:rPr>
        <w:t>for the magistrate to consider sentence afresh. The court therefor takes into consideration the personal c</w:t>
      </w:r>
      <w:r w:rsidR="00895635">
        <w:rPr>
          <w:rFonts w:ascii="Arial" w:hAnsi="Arial" w:cs="Arial"/>
        </w:rPr>
        <w:t xml:space="preserve">ircumstances as set out above. </w:t>
      </w:r>
      <w:r w:rsidR="00FB1BDE">
        <w:rPr>
          <w:rFonts w:ascii="Arial" w:hAnsi="Arial" w:cs="Arial"/>
        </w:rPr>
        <w:t>It is evident that the appellant was not able to afford a fine as he was granted bail and he indicated that he was not able to afford t</w:t>
      </w:r>
      <w:r w:rsidR="002F3012">
        <w:rPr>
          <w:rFonts w:ascii="Arial" w:hAnsi="Arial" w:cs="Arial"/>
        </w:rPr>
        <w:t>he bail which was set at N$800.00</w:t>
      </w:r>
    </w:p>
    <w:p w:rsidR="002F3012" w:rsidRPr="00030578" w:rsidRDefault="002F3012" w:rsidP="002F3012">
      <w:pPr>
        <w:spacing w:line="360" w:lineRule="auto"/>
        <w:jc w:val="both"/>
        <w:rPr>
          <w:rFonts w:ascii="Arial" w:hAnsi="Arial" w:cs="Arial"/>
        </w:rPr>
      </w:pPr>
    </w:p>
    <w:p w:rsidR="00D149F4" w:rsidRDefault="004427AB" w:rsidP="002F3012">
      <w:pPr>
        <w:spacing w:line="360" w:lineRule="auto"/>
        <w:jc w:val="both"/>
        <w:rPr>
          <w:rFonts w:ascii="Arial" w:hAnsi="Arial" w:cs="Arial"/>
        </w:rPr>
      </w:pPr>
      <w:r>
        <w:rPr>
          <w:rFonts w:ascii="Arial" w:hAnsi="Arial" w:cs="Arial"/>
        </w:rPr>
        <w:t>[19</w:t>
      </w:r>
      <w:r w:rsidR="002F3012" w:rsidRPr="00030578">
        <w:rPr>
          <w:rFonts w:ascii="Arial" w:hAnsi="Arial" w:cs="Arial"/>
        </w:rPr>
        <w:t>]</w:t>
      </w:r>
      <w:r w:rsidR="002F3012" w:rsidRPr="00030578">
        <w:rPr>
          <w:rFonts w:ascii="Arial" w:hAnsi="Arial" w:cs="Arial"/>
        </w:rPr>
        <w:tab/>
      </w:r>
      <w:r w:rsidR="00AF64E8">
        <w:rPr>
          <w:rFonts w:ascii="Arial" w:hAnsi="Arial" w:cs="Arial"/>
        </w:rPr>
        <w:t xml:space="preserve">This court’s approach to </w:t>
      </w:r>
      <w:r w:rsidR="00D149F4">
        <w:rPr>
          <w:rFonts w:ascii="Arial" w:hAnsi="Arial" w:cs="Arial"/>
        </w:rPr>
        <w:t>sentencing of housebreaking with intent to steal and theft</w:t>
      </w:r>
      <w:r w:rsidR="00AF64E8">
        <w:rPr>
          <w:rFonts w:ascii="Arial" w:hAnsi="Arial" w:cs="Arial"/>
        </w:rPr>
        <w:t xml:space="preserve"> is set out above</w:t>
      </w:r>
      <w:r w:rsidR="00D149F4">
        <w:rPr>
          <w:rFonts w:ascii="Arial" w:hAnsi="Arial" w:cs="Arial"/>
        </w:rPr>
        <w:t xml:space="preserve">. The offence is </w:t>
      </w:r>
      <w:r w:rsidR="00030578" w:rsidRPr="00030578">
        <w:rPr>
          <w:rFonts w:ascii="Arial" w:hAnsi="Arial" w:cs="Arial"/>
        </w:rPr>
        <w:t xml:space="preserve">serious and </w:t>
      </w:r>
      <w:r w:rsidR="00AF64E8">
        <w:rPr>
          <w:rFonts w:ascii="Arial" w:hAnsi="Arial" w:cs="Arial"/>
        </w:rPr>
        <w:t xml:space="preserve">prevalent. There is a need for prevention and general deterrence to </w:t>
      </w:r>
      <w:r w:rsidR="00030578" w:rsidRPr="00030578">
        <w:rPr>
          <w:rFonts w:ascii="Arial" w:hAnsi="Arial" w:cs="Arial"/>
        </w:rPr>
        <w:t xml:space="preserve">protect the interest of society. The </w:t>
      </w:r>
      <w:r w:rsidR="00F164B0">
        <w:rPr>
          <w:rFonts w:ascii="Arial" w:hAnsi="Arial" w:cs="Arial"/>
        </w:rPr>
        <w:t>appellant</w:t>
      </w:r>
      <w:r w:rsidR="00030578" w:rsidRPr="00030578">
        <w:rPr>
          <w:rFonts w:ascii="Arial" w:hAnsi="Arial" w:cs="Arial"/>
        </w:rPr>
        <w:t xml:space="preserve"> broke into the house of his previous employer who is a 66 year old man. </w:t>
      </w:r>
      <w:r w:rsidR="00AF64E8">
        <w:rPr>
          <w:rFonts w:ascii="Arial" w:hAnsi="Arial" w:cs="Arial"/>
        </w:rPr>
        <w:t xml:space="preserve">Offenders who venture into the business of </w:t>
      </w:r>
      <w:r w:rsidR="00030578">
        <w:rPr>
          <w:rFonts w:ascii="Arial" w:hAnsi="Arial" w:cs="Arial"/>
        </w:rPr>
        <w:t xml:space="preserve">breaking into the privacy of </w:t>
      </w:r>
      <w:r w:rsidR="00672EE6">
        <w:rPr>
          <w:rFonts w:ascii="Arial" w:hAnsi="Arial" w:cs="Arial"/>
        </w:rPr>
        <w:t>people’s</w:t>
      </w:r>
      <w:r w:rsidR="00030578">
        <w:rPr>
          <w:rFonts w:ascii="Arial" w:hAnsi="Arial" w:cs="Arial"/>
        </w:rPr>
        <w:t xml:space="preserve"> homes </w:t>
      </w:r>
      <w:r w:rsidR="00672EE6">
        <w:rPr>
          <w:rFonts w:ascii="Arial" w:hAnsi="Arial" w:cs="Arial"/>
        </w:rPr>
        <w:t xml:space="preserve">and businesses </w:t>
      </w:r>
      <w:r w:rsidR="00030578">
        <w:rPr>
          <w:rFonts w:ascii="Arial" w:hAnsi="Arial" w:cs="Arial"/>
        </w:rPr>
        <w:t xml:space="preserve">must know that the courts would not hesitate to impose custodial sentences even in </w:t>
      </w:r>
      <w:r w:rsidR="00D149F4">
        <w:rPr>
          <w:rFonts w:ascii="Arial" w:hAnsi="Arial" w:cs="Arial"/>
        </w:rPr>
        <w:t xml:space="preserve">cases of first offenders. </w:t>
      </w:r>
    </w:p>
    <w:p w:rsidR="00D149F4" w:rsidRDefault="00D149F4" w:rsidP="002F3012">
      <w:pPr>
        <w:spacing w:line="360" w:lineRule="auto"/>
        <w:jc w:val="both"/>
        <w:rPr>
          <w:rFonts w:ascii="Arial" w:hAnsi="Arial" w:cs="Arial"/>
        </w:rPr>
      </w:pPr>
    </w:p>
    <w:p w:rsidR="002F3012" w:rsidRPr="00030578" w:rsidRDefault="00672EE6" w:rsidP="002F3012">
      <w:pPr>
        <w:spacing w:line="360" w:lineRule="auto"/>
        <w:jc w:val="both"/>
        <w:rPr>
          <w:rFonts w:ascii="Arial" w:hAnsi="Arial" w:cs="Arial"/>
        </w:rPr>
      </w:pPr>
      <w:r>
        <w:rPr>
          <w:rFonts w:ascii="Arial" w:hAnsi="Arial" w:cs="Arial"/>
        </w:rPr>
        <w:t>[</w:t>
      </w:r>
      <w:r w:rsidR="004427AB">
        <w:rPr>
          <w:rFonts w:ascii="Arial" w:hAnsi="Arial" w:cs="Arial"/>
        </w:rPr>
        <w:t>20</w:t>
      </w:r>
      <w:r>
        <w:rPr>
          <w:rFonts w:ascii="Arial" w:hAnsi="Arial" w:cs="Arial"/>
        </w:rPr>
        <w:t>]</w:t>
      </w:r>
      <w:r>
        <w:rPr>
          <w:rFonts w:ascii="Arial" w:hAnsi="Arial" w:cs="Arial"/>
        </w:rPr>
        <w:tab/>
      </w:r>
      <w:r w:rsidR="00030578" w:rsidRPr="00030578">
        <w:rPr>
          <w:rFonts w:ascii="Arial" w:hAnsi="Arial" w:cs="Arial"/>
        </w:rPr>
        <w:t>The court however</w:t>
      </w:r>
      <w:r w:rsidR="00AF64E8">
        <w:rPr>
          <w:rFonts w:ascii="Arial" w:hAnsi="Arial" w:cs="Arial"/>
        </w:rPr>
        <w:t xml:space="preserve"> must not lose sight of the particular circumstances of the present case. T</w:t>
      </w:r>
      <w:r w:rsidR="00030578" w:rsidRPr="00030578">
        <w:rPr>
          <w:rFonts w:ascii="Arial" w:hAnsi="Arial" w:cs="Arial"/>
        </w:rPr>
        <w:t>he theft in this instance was of N$95 and the safe</w:t>
      </w:r>
      <w:r w:rsidR="00AF64E8">
        <w:rPr>
          <w:rFonts w:ascii="Arial" w:hAnsi="Arial" w:cs="Arial"/>
        </w:rPr>
        <w:t xml:space="preserve"> which were recovered</w:t>
      </w:r>
      <w:r w:rsidR="00030578" w:rsidRPr="00030578">
        <w:rPr>
          <w:rFonts w:ascii="Arial" w:hAnsi="Arial" w:cs="Arial"/>
        </w:rPr>
        <w:t xml:space="preserve">. The </w:t>
      </w:r>
      <w:r w:rsidR="00F164B0">
        <w:rPr>
          <w:rFonts w:ascii="Arial" w:hAnsi="Arial" w:cs="Arial"/>
        </w:rPr>
        <w:t>appellant</w:t>
      </w:r>
      <w:r w:rsidR="00030578" w:rsidRPr="00030578">
        <w:rPr>
          <w:rFonts w:ascii="Arial" w:hAnsi="Arial" w:cs="Arial"/>
        </w:rPr>
        <w:t xml:space="preserve"> </w:t>
      </w:r>
      <w:r w:rsidR="00D10B08">
        <w:rPr>
          <w:rFonts w:ascii="Arial" w:hAnsi="Arial" w:cs="Arial"/>
        </w:rPr>
        <w:t xml:space="preserve">is </w:t>
      </w:r>
      <w:r w:rsidR="00030578" w:rsidRPr="00030578">
        <w:rPr>
          <w:rFonts w:ascii="Arial" w:hAnsi="Arial" w:cs="Arial"/>
        </w:rPr>
        <w:t xml:space="preserve">relatively youthful and </w:t>
      </w:r>
      <w:r w:rsidR="00D10B08">
        <w:rPr>
          <w:rFonts w:ascii="Arial" w:hAnsi="Arial" w:cs="Arial"/>
        </w:rPr>
        <w:t>capable of reform</w:t>
      </w:r>
      <w:r w:rsidR="00030578" w:rsidRPr="00030578">
        <w:rPr>
          <w:rFonts w:ascii="Arial" w:hAnsi="Arial" w:cs="Arial"/>
        </w:rPr>
        <w:t xml:space="preserve">. </w:t>
      </w:r>
    </w:p>
    <w:p w:rsidR="00030578" w:rsidRPr="00030578" w:rsidRDefault="00030578" w:rsidP="002F3012">
      <w:pPr>
        <w:spacing w:line="360" w:lineRule="auto"/>
        <w:jc w:val="both"/>
        <w:rPr>
          <w:rFonts w:ascii="Arial" w:hAnsi="Arial" w:cs="Arial"/>
        </w:rPr>
      </w:pPr>
    </w:p>
    <w:p w:rsidR="00344852" w:rsidRDefault="00030578" w:rsidP="002F3012">
      <w:pPr>
        <w:spacing w:line="360" w:lineRule="auto"/>
        <w:jc w:val="both"/>
        <w:rPr>
          <w:rFonts w:ascii="Arial" w:hAnsi="Arial" w:cs="Arial"/>
        </w:rPr>
      </w:pPr>
      <w:r w:rsidRPr="00030578">
        <w:rPr>
          <w:rFonts w:ascii="Arial" w:hAnsi="Arial" w:cs="Arial"/>
        </w:rPr>
        <w:t>[</w:t>
      </w:r>
      <w:r w:rsidR="004427AB">
        <w:rPr>
          <w:rFonts w:ascii="Arial" w:hAnsi="Arial" w:cs="Arial"/>
        </w:rPr>
        <w:t>21</w:t>
      </w:r>
      <w:r w:rsidRPr="00030578">
        <w:rPr>
          <w:rFonts w:ascii="Arial" w:hAnsi="Arial" w:cs="Arial"/>
        </w:rPr>
        <w:t>]</w:t>
      </w:r>
      <w:r w:rsidRPr="00030578">
        <w:rPr>
          <w:rFonts w:ascii="Arial" w:hAnsi="Arial" w:cs="Arial"/>
        </w:rPr>
        <w:tab/>
      </w:r>
      <w:r w:rsidR="00D10B08">
        <w:rPr>
          <w:rFonts w:ascii="Arial" w:hAnsi="Arial" w:cs="Arial"/>
        </w:rPr>
        <w:t>A</w:t>
      </w:r>
      <w:r>
        <w:rPr>
          <w:rFonts w:ascii="Arial" w:hAnsi="Arial" w:cs="Arial"/>
        </w:rPr>
        <w:t xml:space="preserve"> custodial senten</w:t>
      </w:r>
      <w:r w:rsidR="00672EE6">
        <w:rPr>
          <w:rFonts w:ascii="Arial" w:hAnsi="Arial" w:cs="Arial"/>
        </w:rPr>
        <w:t>ce is appropriate but</w:t>
      </w:r>
      <w:r w:rsidR="00344852">
        <w:rPr>
          <w:rFonts w:ascii="Arial" w:hAnsi="Arial" w:cs="Arial"/>
        </w:rPr>
        <w:t xml:space="preserve"> a term which fits the crime, is fair the </w:t>
      </w:r>
      <w:r w:rsidR="00F164B0">
        <w:rPr>
          <w:rFonts w:ascii="Arial" w:hAnsi="Arial" w:cs="Arial"/>
        </w:rPr>
        <w:t>appellant</w:t>
      </w:r>
      <w:r w:rsidR="00344852">
        <w:rPr>
          <w:rFonts w:ascii="Arial" w:hAnsi="Arial" w:cs="Arial"/>
        </w:rPr>
        <w:t xml:space="preserve"> and serves the legitimate expectations of society.</w:t>
      </w:r>
      <w:r w:rsidR="00AF64E8">
        <w:rPr>
          <w:rFonts w:ascii="Arial" w:hAnsi="Arial" w:cs="Arial"/>
        </w:rPr>
        <w:t xml:space="preserve"> </w:t>
      </w:r>
    </w:p>
    <w:p w:rsidR="00344852" w:rsidRDefault="00344852" w:rsidP="002F3012">
      <w:pPr>
        <w:spacing w:line="360" w:lineRule="auto"/>
        <w:jc w:val="both"/>
        <w:rPr>
          <w:rFonts w:ascii="Arial" w:hAnsi="Arial" w:cs="Arial"/>
        </w:rPr>
      </w:pPr>
    </w:p>
    <w:p w:rsidR="00B3222D" w:rsidRDefault="00B3222D" w:rsidP="002F3012">
      <w:pPr>
        <w:spacing w:line="360" w:lineRule="auto"/>
        <w:jc w:val="both"/>
        <w:rPr>
          <w:rFonts w:ascii="Arial" w:hAnsi="Arial" w:cs="Arial"/>
        </w:rPr>
      </w:pPr>
    </w:p>
    <w:p w:rsidR="00B3222D" w:rsidRDefault="00B3222D" w:rsidP="002F3012">
      <w:pPr>
        <w:spacing w:line="360" w:lineRule="auto"/>
        <w:jc w:val="both"/>
        <w:rPr>
          <w:rFonts w:ascii="Arial" w:hAnsi="Arial" w:cs="Arial"/>
        </w:rPr>
      </w:pPr>
    </w:p>
    <w:p w:rsidR="00B3222D" w:rsidRDefault="00B3222D" w:rsidP="002F3012">
      <w:pPr>
        <w:spacing w:line="360" w:lineRule="auto"/>
        <w:jc w:val="both"/>
        <w:rPr>
          <w:rFonts w:ascii="Arial" w:hAnsi="Arial" w:cs="Arial"/>
        </w:rPr>
      </w:pPr>
    </w:p>
    <w:p w:rsidR="00B3222D" w:rsidRDefault="00B3222D" w:rsidP="002F3012">
      <w:pPr>
        <w:spacing w:line="360" w:lineRule="auto"/>
        <w:jc w:val="both"/>
        <w:rPr>
          <w:rFonts w:ascii="Arial" w:hAnsi="Arial" w:cs="Arial"/>
        </w:rPr>
      </w:pPr>
    </w:p>
    <w:p w:rsidR="00344852" w:rsidRDefault="00AF64E8" w:rsidP="002F3012">
      <w:pPr>
        <w:spacing w:line="360" w:lineRule="auto"/>
        <w:jc w:val="both"/>
        <w:rPr>
          <w:rFonts w:ascii="Arial" w:hAnsi="Arial" w:cs="Arial"/>
        </w:rPr>
      </w:pPr>
      <w:r>
        <w:rPr>
          <w:rFonts w:ascii="Arial" w:hAnsi="Arial" w:cs="Arial"/>
        </w:rPr>
        <w:t>[</w:t>
      </w:r>
      <w:r w:rsidR="004427AB">
        <w:rPr>
          <w:rFonts w:ascii="Arial" w:hAnsi="Arial" w:cs="Arial"/>
        </w:rPr>
        <w:t>22</w:t>
      </w:r>
      <w:r w:rsidR="00344852">
        <w:rPr>
          <w:rFonts w:ascii="Arial" w:hAnsi="Arial" w:cs="Arial"/>
        </w:rPr>
        <w:t>]</w:t>
      </w:r>
      <w:r w:rsidR="00344852">
        <w:rPr>
          <w:rFonts w:ascii="Arial" w:hAnsi="Arial" w:cs="Arial"/>
        </w:rPr>
        <w:tab/>
        <w:t>In the result the following order is made:</w:t>
      </w:r>
    </w:p>
    <w:p w:rsidR="00344852" w:rsidRDefault="00672EE6" w:rsidP="00AF64E8">
      <w:pPr>
        <w:spacing w:line="360" w:lineRule="auto"/>
        <w:ind w:firstLine="720"/>
        <w:jc w:val="both"/>
        <w:rPr>
          <w:rFonts w:ascii="Arial" w:hAnsi="Arial" w:cs="Arial"/>
        </w:rPr>
      </w:pPr>
      <w:r>
        <w:rPr>
          <w:rFonts w:ascii="Arial" w:hAnsi="Arial" w:cs="Arial"/>
        </w:rPr>
        <w:t>1.</w:t>
      </w:r>
      <w:r>
        <w:rPr>
          <w:rFonts w:ascii="Arial" w:hAnsi="Arial" w:cs="Arial"/>
        </w:rPr>
        <w:tab/>
      </w:r>
      <w:r w:rsidR="00344852">
        <w:rPr>
          <w:rFonts w:ascii="Arial" w:hAnsi="Arial" w:cs="Arial"/>
        </w:rPr>
        <w:t>Condonation is granted for the late noting of the appeal;</w:t>
      </w:r>
    </w:p>
    <w:p w:rsidR="00344852" w:rsidRDefault="00344852" w:rsidP="00AF64E8">
      <w:pPr>
        <w:spacing w:line="360" w:lineRule="auto"/>
        <w:ind w:left="1440" w:hanging="720"/>
        <w:jc w:val="both"/>
        <w:rPr>
          <w:rFonts w:ascii="Arial" w:hAnsi="Arial" w:cs="Arial"/>
        </w:rPr>
      </w:pPr>
      <w:r>
        <w:rPr>
          <w:rFonts w:ascii="Arial" w:hAnsi="Arial" w:cs="Arial"/>
        </w:rPr>
        <w:t>2.</w:t>
      </w:r>
      <w:r>
        <w:rPr>
          <w:rFonts w:ascii="Arial" w:hAnsi="Arial" w:cs="Arial"/>
        </w:rPr>
        <w:tab/>
        <w:t>The appeal against sentence succeeds and the sentence imposed by the district court is hereby set aside and substituted with the following sentence;</w:t>
      </w:r>
      <w:r w:rsidR="004427AB">
        <w:rPr>
          <w:rFonts w:ascii="Arial" w:hAnsi="Arial" w:cs="Arial"/>
        </w:rPr>
        <w:t xml:space="preserve"> </w:t>
      </w:r>
      <w:r w:rsidR="00073399">
        <w:rPr>
          <w:rFonts w:ascii="Arial" w:hAnsi="Arial" w:cs="Arial"/>
        </w:rPr>
        <w:t>-</w:t>
      </w:r>
      <w:r w:rsidR="004427AB">
        <w:rPr>
          <w:rFonts w:ascii="Arial" w:hAnsi="Arial" w:cs="Arial"/>
        </w:rPr>
        <w:t xml:space="preserve"> </w:t>
      </w:r>
      <w:r w:rsidR="00073399">
        <w:rPr>
          <w:rFonts w:ascii="Arial" w:hAnsi="Arial" w:cs="Arial"/>
        </w:rPr>
        <w:t>the accused is sentenced to 1 year’s imprisonment.</w:t>
      </w:r>
    </w:p>
    <w:p w:rsidR="00073399" w:rsidRDefault="00344852" w:rsidP="00AF64E8">
      <w:pPr>
        <w:spacing w:line="360" w:lineRule="auto"/>
        <w:ind w:firstLine="720"/>
        <w:jc w:val="both"/>
        <w:rPr>
          <w:rFonts w:ascii="Arial" w:hAnsi="Arial" w:cs="Arial"/>
        </w:rPr>
      </w:pPr>
      <w:r>
        <w:rPr>
          <w:rFonts w:ascii="Arial" w:hAnsi="Arial" w:cs="Arial"/>
        </w:rPr>
        <w:t>3.</w:t>
      </w:r>
      <w:r>
        <w:rPr>
          <w:rFonts w:ascii="Arial" w:hAnsi="Arial" w:cs="Arial"/>
        </w:rPr>
        <w:tab/>
      </w:r>
      <w:r w:rsidR="00073399">
        <w:rPr>
          <w:rFonts w:ascii="Arial" w:hAnsi="Arial" w:cs="Arial"/>
        </w:rPr>
        <w:t>The sentence is ante-dated to 28 October 201</w:t>
      </w:r>
      <w:r w:rsidR="00D10B08">
        <w:rPr>
          <w:rFonts w:ascii="Arial" w:hAnsi="Arial" w:cs="Arial"/>
        </w:rPr>
        <w:t>5</w:t>
      </w:r>
      <w:r w:rsidR="00073399">
        <w:rPr>
          <w:rFonts w:ascii="Arial" w:hAnsi="Arial" w:cs="Arial"/>
        </w:rPr>
        <w:t>.</w:t>
      </w:r>
    </w:p>
    <w:p w:rsidR="00073399" w:rsidRDefault="00073399" w:rsidP="002F3012">
      <w:pPr>
        <w:spacing w:line="360" w:lineRule="auto"/>
        <w:jc w:val="both"/>
        <w:rPr>
          <w:rFonts w:ascii="Arial" w:hAnsi="Arial" w:cs="Arial"/>
        </w:rPr>
      </w:pPr>
    </w:p>
    <w:p w:rsidR="008365DA" w:rsidRDefault="008365DA"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427AB" w:rsidRDefault="000002F0" w:rsidP="000A5912">
      <w:pPr>
        <w:spacing w:line="360" w:lineRule="auto"/>
        <w:jc w:val="right"/>
        <w:rPr>
          <w:rFonts w:ascii="Arial" w:hAnsi="Arial" w:cs="Arial"/>
          <w:b/>
          <w:lang w:val="en-ZA"/>
        </w:rPr>
      </w:pPr>
      <w:r w:rsidRPr="004427AB">
        <w:rPr>
          <w:rFonts w:ascii="Arial" w:hAnsi="Arial" w:cs="Arial"/>
          <w:b/>
          <w:lang w:val="en-ZA"/>
        </w:rPr>
        <w:t>M A TOMMASI</w:t>
      </w:r>
    </w:p>
    <w:p w:rsidR="000A5912" w:rsidRPr="004427AB" w:rsidRDefault="000A5912" w:rsidP="000A5912">
      <w:pPr>
        <w:spacing w:line="360" w:lineRule="auto"/>
        <w:jc w:val="right"/>
        <w:rPr>
          <w:rFonts w:ascii="Arial" w:hAnsi="Arial" w:cs="Arial"/>
          <w:b/>
          <w:lang w:val="en-ZA"/>
        </w:rPr>
      </w:pPr>
      <w:r w:rsidRPr="004427AB">
        <w:rPr>
          <w:rFonts w:ascii="Arial" w:hAnsi="Arial" w:cs="Arial"/>
          <w:b/>
          <w:lang w:val="en-ZA"/>
        </w:rPr>
        <w:t>JUDGE</w:t>
      </w:r>
    </w:p>
    <w:p w:rsidR="00073399" w:rsidRDefault="00073399"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4427AB" w:rsidRPr="004427AB" w:rsidRDefault="00073399" w:rsidP="004427AB">
      <w:pPr>
        <w:spacing w:line="360" w:lineRule="auto"/>
        <w:jc w:val="right"/>
        <w:rPr>
          <w:rFonts w:ascii="Arial" w:hAnsi="Arial" w:cs="Arial"/>
          <w:b/>
          <w:lang w:val="en-ZA"/>
        </w:rPr>
      </w:pPr>
      <w:r w:rsidRPr="004427AB">
        <w:rPr>
          <w:rFonts w:ascii="Arial" w:hAnsi="Arial" w:cs="Arial"/>
          <w:b/>
          <w:lang w:val="en-ZA"/>
        </w:rPr>
        <w:t>H C JANUARY</w:t>
      </w:r>
    </w:p>
    <w:p w:rsidR="004427AB" w:rsidRPr="004427AB" w:rsidRDefault="004427AB" w:rsidP="004427AB">
      <w:pPr>
        <w:spacing w:line="360" w:lineRule="auto"/>
        <w:jc w:val="right"/>
        <w:rPr>
          <w:rFonts w:ascii="Arial" w:hAnsi="Arial" w:cs="Arial"/>
          <w:b/>
          <w:lang w:val="en-ZA"/>
        </w:rPr>
      </w:pPr>
      <w:r w:rsidRPr="004427AB">
        <w:rPr>
          <w:rFonts w:ascii="Arial" w:hAnsi="Arial" w:cs="Arial"/>
          <w:b/>
          <w:lang w:val="en-ZA"/>
        </w:rPr>
        <w:t xml:space="preserve"> JUDGE</w:t>
      </w: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Pr="000A5912" w:rsidRDefault="000002F0" w:rsidP="000A5912">
      <w:pPr>
        <w:spacing w:line="360" w:lineRule="auto"/>
        <w:jc w:val="right"/>
        <w:rPr>
          <w:rFonts w:ascii="Arial" w:hAnsi="Arial" w:cs="Arial"/>
          <w:lang w:val="en-ZA"/>
        </w:rPr>
      </w:pPr>
    </w:p>
    <w:p w:rsidR="00176493" w:rsidRDefault="00176493" w:rsidP="00176493">
      <w:pPr>
        <w:spacing w:line="360" w:lineRule="auto"/>
        <w:jc w:val="both"/>
        <w:rPr>
          <w:rFonts w:ascii="Arial" w:hAnsi="Arial" w:cs="Arial"/>
          <w:lang w:val="en-ZA"/>
        </w:rPr>
      </w:pPr>
    </w:p>
    <w:p w:rsidR="00D149F4" w:rsidRDefault="00D149F4" w:rsidP="00176493">
      <w:pPr>
        <w:spacing w:line="360" w:lineRule="auto"/>
        <w:jc w:val="both"/>
        <w:rPr>
          <w:rFonts w:ascii="Arial" w:hAnsi="Arial" w:cs="Arial"/>
          <w:lang w:val="en-ZA"/>
        </w:rPr>
      </w:pPr>
    </w:p>
    <w:p w:rsidR="00D149F4" w:rsidRDefault="00D149F4"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4427AB" w:rsidRDefault="004427AB" w:rsidP="00176493">
      <w:pPr>
        <w:spacing w:line="360" w:lineRule="auto"/>
        <w:jc w:val="both"/>
        <w:rPr>
          <w:rFonts w:ascii="Arial" w:hAnsi="Arial" w:cs="Arial"/>
          <w:lang w:val="en-ZA"/>
        </w:rPr>
      </w:pPr>
    </w:p>
    <w:p w:rsidR="004427AB" w:rsidRDefault="004427AB" w:rsidP="00176493">
      <w:pPr>
        <w:spacing w:line="360" w:lineRule="auto"/>
        <w:jc w:val="both"/>
        <w:rPr>
          <w:rFonts w:ascii="Arial" w:hAnsi="Arial" w:cs="Arial"/>
          <w:lang w:val="en-ZA"/>
        </w:rPr>
      </w:pPr>
    </w:p>
    <w:p w:rsidR="004427AB" w:rsidRDefault="004427AB" w:rsidP="00176493">
      <w:pPr>
        <w:spacing w:line="360" w:lineRule="auto"/>
        <w:jc w:val="both"/>
        <w:rPr>
          <w:rFonts w:ascii="Arial" w:hAnsi="Arial" w:cs="Arial"/>
          <w:lang w:val="en-ZA"/>
        </w:rPr>
      </w:pPr>
    </w:p>
    <w:p w:rsidR="004427AB" w:rsidRDefault="004427AB" w:rsidP="00176493">
      <w:pPr>
        <w:spacing w:line="360" w:lineRule="auto"/>
        <w:jc w:val="both"/>
        <w:rPr>
          <w:rFonts w:ascii="Arial" w:hAnsi="Arial" w:cs="Arial"/>
          <w:lang w:val="en-ZA"/>
        </w:rPr>
      </w:pPr>
    </w:p>
    <w:p w:rsidR="004427AB" w:rsidRDefault="004427AB" w:rsidP="00176493">
      <w:pPr>
        <w:spacing w:line="360" w:lineRule="auto"/>
        <w:jc w:val="both"/>
        <w:rPr>
          <w:rFonts w:ascii="Arial" w:hAnsi="Arial" w:cs="Arial"/>
          <w:lang w:val="en-ZA"/>
        </w:rPr>
      </w:pPr>
    </w:p>
    <w:p w:rsidR="002A0D50" w:rsidRPr="004427AB" w:rsidRDefault="002A0D50" w:rsidP="00176493">
      <w:pPr>
        <w:spacing w:line="360" w:lineRule="auto"/>
        <w:jc w:val="both"/>
        <w:rPr>
          <w:rFonts w:ascii="Arial" w:hAnsi="Arial" w:cs="Arial"/>
          <w:b/>
          <w:u w:val="single"/>
          <w:lang w:val="en-ZA"/>
        </w:rPr>
      </w:pPr>
      <w:r w:rsidRPr="004427AB">
        <w:rPr>
          <w:rFonts w:ascii="Arial" w:hAnsi="Arial" w:cs="Arial"/>
          <w:b/>
          <w:u w:val="single"/>
          <w:lang w:val="en-ZA"/>
        </w:rPr>
        <w:t>APPEARANCES</w:t>
      </w:r>
      <w:r w:rsidR="004427AB">
        <w:rPr>
          <w:rFonts w:ascii="Arial" w:hAnsi="Arial" w:cs="Arial"/>
          <w:b/>
          <w:u w:val="single"/>
          <w:lang w:val="en-ZA"/>
        </w:rPr>
        <w:t>:</w:t>
      </w:r>
    </w:p>
    <w:p w:rsidR="008365DA" w:rsidRPr="00D70426" w:rsidRDefault="008365DA" w:rsidP="002A0D50">
      <w:pPr>
        <w:spacing w:line="360" w:lineRule="auto"/>
        <w:jc w:val="both"/>
        <w:rPr>
          <w:rFonts w:ascii="Arial" w:hAnsi="Arial" w:cs="Arial"/>
          <w:lang w:val="en-ZA"/>
        </w:rPr>
      </w:pPr>
    </w:p>
    <w:p w:rsidR="00A20B00" w:rsidRDefault="002A0D50" w:rsidP="00A20B00">
      <w:pPr>
        <w:spacing w:line="360" w:lineRule="auto"/>
        <w:jc w:val="both"/>
        <w:rPr>
          <w:rFonts w:ascii="Arial" w:hAnsi="Arial" w:cs="Arial"/>
          <w:lang w:val="en-ZA"/>
        </w:rPr>
      </w:pPr>
      <w:r w:rsidRPr="00D70426">
        <w:rPr>
          <w:rFonts w:ascii="Arial" w:hAnsi="Arial" w:cs="Arial"/>
          <w:lang w:val="en-ZA"/>
        </w:rPr>
        <w:t>APPELLANT</w:t>
      </w:r>
      <w:r w:rsidR="004427AB">
        <w:rPr>
          <w:rFonts w:ascii="Arial" w:hAnsi="Arial" w:cs="Arial"/>
          <w:lang w:val="en-ZA"/>
        </w:rPr>
        <w:t>:</w:t>
      </w:r>
      <w:r w:rsidR="004427AB">
        <w:rPr>
          <w:rFonts w:ascii="Arial" w:hAnsi="Arial" w:cs="Arial"/>
          <w:lang w:val="en-ZA"/>
        </w:rPr>
        <w:tab/>
      </w:r>
      <w:r w:rsidR="004427AB">
        <w:rPr>
          <w:rFonts w:ascii="Arial" w:hAnsi="Arial" w:cs="Arial"/>
          <w:lang w:val="en-ZA"/>
        </w:rPr>
        <w:tab/>
        <w:t>In Person</w:t>
      </w:r>
      <w:r w:rsidR="004427AB">
        <w:rPr>
          <w:rFonts w:ascii="Arial" w:hAnsi="Arial" w:cs="Arial"/>
          <w:lang w:val="en-ZA"/>
        </w:rPr>
        <w:tab/>
      </w:r>
      <w:r w:rsidR="004427AB">
        <w:rPr>
          <w:rFonts w:ascii="Arial" w:hAnsi="Arial" w:cs="Arial"/>
          <w:lang w:val="en-ZA"/>
        </w:rPr>
        <w:tab/>
      </w:r>
      <w:r w:rsidRPr="00D70426">
        <w:rPr>
          <w:rFonts w:ascii="Arial" w:hAnsi="Arial" w:cs="Arial"/>
          <w:lang w:val="en-ZA"/>
        </w:rPr>
        <w:t xml:space="preserve"> </w:t>
      </w:r>
      <w:r w:rsidRPr="00D70426">
        <w:rPr>
          <w:rFonts w:ascii="Arial" w:hAnsi="Arial" w:cs="Arial"/>
          <w:lang w:val="en-ZA"/>
        </w:rPr>
        <w:tab/>
      </w:r>
      <w:r w:rsidRPr="00D70426">
        <w:rPr>
          <w:rFonts w:ascii="Arial" w:hAnsi="Arial" w:cs="Arial"/>
          <w:lang w:val="en-ZA"/>
        </w:rPr>
        <w:tab/>
      </w:r>
    </w:p>
    <w:p w:rsidR="00F06B4D" w:rsidRPr="00D70426" w:rsidRDefault="00F06B4D" w:rsidP="008B0835">
      <w:pPr>
        <w:spacing w:line="360" w:lineRule="auto"/>
        <w:ind w:left="2160" w:firstLine="720"/>
        <w:jc w:val="both"/>
        <w:rPr>
          <w:rFonts w:ascii="Arial" w:hAnsi="Arial" w:cs="Arial"/>
          <w:lang w:val="en-ZA"/>
        </w:rPr>
      </w:pPr>
      <w:r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4427AB" w:rsidRDefault="00A20B00" w:rsidP="000002F0">
      <w:pPr>
        <w:spacing w:line="360" w:lineRule="auto"/>
        <w:jc w:val="both"/>
        <w:rPr>
          <w:rFonts w:ascii="Arial" w:hAnsi="Arial" w:cs="Arial"/>
          <w:lang w:val="en-ZA"/>
        </w:rPr>
      </w:pPr>
      <w:r>
        <w:rPr>
          <w:rFonts w:ascii="Arial" w:hAnsi="Arial" w:cs="Arial"/>
          <w:lang w:val="en-ZA"/>
        </w:rPr>
        <w:t>RESPONDENT</w:t>
      </w:r>
      <w:r w:rsidR="004427AB">
        <w:rPr>
          <w:rFonts w:ascii="Arial" w:hAnsi="Arial" w:cs="Arial"/>
          <w:lang w:val="en-ZA"/>
        </w:rPr>
        <w:t>:</w:t>
      </w:r>
      <w:r w:rsidR="004427AB">
        <w:rPr>
          <w:rFonts w:ascii="Arial" w:hAnsi="Arial" w:cs="Arial"/>
          <w:lang w:val="en-ZA"/>
        </w:rPr>
        <w:tab/>
      </w:r>
      <w:r w:rsidR="004427AB">
        <w:rPr>
          <w:rFonts w:ascii="Arial" w:hAnsi="Arial" w:cs="Arial"/>
          <w:lang w:val="en-ZA"/>
        </w:rPr>
        <w:tab/>
        <w:t xml:space="preserve">Adv. </w:t>
      </w:r>
      <w:proofErr w:type="spellStart"/>
      <w:r w:rsidR="004427AB">
        <w:rPr>
          <w:rFonts w:ascii="Arial" w:hAnsi="Arial" w:cs="Arial"/>
          <w:lang w:val="en-ZA"/>
        </w:rPr>
        <w:t>Matota</w:t>
      </w:r>
      <w:proofErr w:type="spellEnd"/>
    </w:p>
    <w:p w:rsidR="00F06B4D" w:rsidRPr="004427AB" w:rsidRDefault="004427AB" w:rsidP="000002F0">
      <w:pPr>
        <w:spacing w:line="360" w:lineRule="auto"/>
        <w:jc w:val="both"/>
        <w:rPr>
          <w:rFonts w:ascii="Arial" w:hAnsi="Arial" w:cs="Arial"/>
          <w:b/>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4427AB">
        <w:rPr>
          <w:rFonts w:ascii="Arial" w:hAnsi="Arial" w:cs="Arial"/>
          <w:b/>
          <w:lang w:val="en-ZA"/>
        </w:rPr>
        <w:t>Office of the Prosecutor-General</w:t>
      </w:r>
      <w:r w:rsidR="00A20B00" w:rsidRPr="004427AB">
        <w:rPr>
          <w:rFonts w:ascii="Arial" w:hAnsi="Arial" w:cs="Arial"/>
          <w:b/>
          <w:lang w:val="en-ZA"/>
        </w:rPr>
        <w:tab/>
      </w:r>
      <w:r w:rsidR="00A20B00" w:rsidRPr="004427AB">
        <w:rPr>
          <w:rFonts w:ascii="Arial" w:hAnsi="Arial" w:cs="Arial"/>
          <w:b/>
          <w:lang w:val="en-ZA"/>
        </w:rPr>
        <w:tab/>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9"/>
      <w:headerReference w:type="default" r:id="rId10"/>
      <w:headerReference w:type="firs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34" w:rsidRDefault="00B01A34">
      <w:r>
        <w:separator/>
      </w:r>
    </w:p>
  </w:endnote>
  <w:endnote w:type="continuationSeparator" w:id="0">
    <w:p w:rsidR="00B01A34" w:rsidRDefault="00B0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34" w:rsidRDefault="00B01A34">
      <w:r>
        <w:separator/>
      </w:r>
    </w:p>
  </w:footnote>
  <w:footnote w:type="continuationSeparator" w:id="0">
    <w:p w:rsidR="00B01A34" w:rsidRDefault="00B0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r>
      <w:fldChar w:fldCharType="begin"/>
    </w:r>
    <w:r>
      <w:instrText xml:space="preserve"> PAGE   \* MERGEFORMAT </w:instrText>
    </w:r>
    <w:r>
      <w:fldChar w:fldCharType="separate"/>
    </w:r>
    <w:r w:rsidR="00FB7F4E">
      <w:rPr>
        <w:noProof/>
      </w:rPr>
      <w:t>2</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F"/>
    <w:rsid w:val="000002F0"/>
    <w:rsid w:val="00006879"/>
    <w:rsid w:val="000122F4"/>
    <w:rsid w:val="00030578"/>
    <w:rsid w:val="00033F3F"/>
    <w:rsid w:val="00073399"/>
    <w:rsid w:val="00090F03"/>
    <w:rsid w:val="000A5912"/>
    <w:rsid w:val="001111F5"/>
    <w:rsid w:val="0013137F"/>
    <w:rsid w:val="0014263E"/>
    <w:rsid w:val="00143F36"/>
    <w:rsid w:val="0014662D"/>
    <w:rsid w:val="00150018"/>
    <w:rsid w:val="0015092B"/>
    <w:rsid w:val="00153845"/>
    <w:rsid w:val="00176493"/>
    <w:rsid w:val="0018649E"/>
    <w:rsid w:val="001961DF"/>
    <w:rsid w:val="001B627D"/>
    <w:rsid w:val="001E2558"/>
    <w:rsid w:val="001E4660"/>
    <w:rsid w:val="00210744"/>
    <w:rsid w:val="0022612C"/>
    <w:rsid w:val="00227DE5"/>
    <w:rsid w:val="00250179"/>
    <w:rsid w:val="00275BF7"/>
    <w:rsid w:val="00291BBA"/>
    <w:rsid w:val="002A0D50"/>
    <w:rsid w:val="002A6422"/>
    <w:rsid w:val="002E76CF"/>
    <w:rsid w:val="002F3012"/>
    <w:rsid w:val="003209A3"/>
    <w:rsid w:val="00323AAF"/>
    <w:rsid w:val="00340732"/>
    <w:rsid w:val="003442F2"/>
    <w:rsid w:val="00344852"/>
    <w:rsid w:val="00351D1B"/>
    <w:rsid w:val="00352602"/>
    <w:rsid w:val="003710A8"/>
    <w:rsid w:val="003B0AE9"/>
    <w:rsid w:val="003C089D"/>
    <w:rsid w:val="003D3C07"/>
    <w:rsid w:val="003E7ADD"/>
    <w:rsid w:val="003F5953"/>
    <w:rsid w:val="004126FE"/>
    <w:rsid w:val="004251BB"/>
    <w:rsid w:val="004427AB"/>
    <w:rsid w:val="00472FC0"/>
    <w:rsid w:val="00484ACA"/>
    <w:rsid w:val="00485563"/>
    <w:rsid w:val="004942C4"/>
    <w:rsid w:val="004A2EC6"/>
    <w:rsid w:val="004B088D"/>
    <w:rsid w:val="004C27B0"/>
    <w:rsid w:val="004C62C8"/>
    <w:rsid w:val="004D7768"/>
    <w:rsid w:val="004E7C05"/>
    <w:rsid w:val="004F29C0"/>
    <w:rsid w:val="004F6EDD"/>
    <w:rsid w:val="005004FA"/>
    <w:rsid w:val="0050251A"/>
    <w:rsid w:val="005223B2"/>
    <w:rsid w:val="005548FF"/>
    <w:rsid w:val="005632C1"/>
    <w:rsid w:val="005A6E59"/>
    <w:rsid w:val="005B46A4"/>
    <w:rsid w:val="005E14DB"/>
    <w:rsid w:val="0061029A"/>
    <w:rsid w:val="00610342"/>
    <w:rsid w:val="00612F96"/>
    <w:rsid w:val="00617467"/>
    <w:rsid w:val="006321B3"/>
    <w:rsid w:val="00635D4F"/>
    <w:rsid w:val="006516E3"/>
    <w:rsid w:val="006652E7"/>
    <w:rsid w:val="00672EE6"/>
    <w:rsid w:val="00685321"/>
    <w:rsid w:val="006858BC"/>
    <w:rsid w:val="006A2079"/>
    <w:rsid w:val="006D037E"/>
    <w:rsid w:val="006E137F"/>
    <w:rsid w:val="006F1710"/>
    <w:rsid w:val="0070636C"/>
    <w:rsid w:val="00713627"/>
    <w:rsid w:val="00722E1F"/>
    <w:rsid w:val="00743690"/>
    <w:rsid w:val="00746D36"/>
    <w:rsid w:val="007A26BB"/>
    <w:rsid w:val="007A47F4"/>
    <w:rsid w:val="007A5167"/>
    <w:rsid w:val="007C43FC"/>
    <w:rsid w:val="007C5DB3"/>
    <w:rsid w:val="007F1682"/>
    <w:rsid w:val="00811B5C"/>
    <w:rsid w:val="008250DF"/>
    <w:rsid w:val="008267BB"/>
    <w:rsid w:val="008365DA"/>
    <w:rsid w:val="00851D17"/>
    <w:rsid w:val="0088113E"/>
    <w:rsid w:val="00882112"/>
    <w:rsid w:val="00895635"/>
    <w:rsid w:val="0089757C"/>
    <w:rsid w:val="008B0835"/>
    <w:rsid w:val="008D1A9E"/>
    <w:rsid w:val="008D5D0D"/>
    <w:rsid w:val="008E2430"/>
    <w:rsid w:val="008E5EE0"/>
    <w:rsid w:val="0090679E"/>
    <w:rsid w:val="00937069"/>
    <w:rsid w:val="00947462"/>
    <w:rsid w:val="00961894"/>
    <w:rsid w:val="009A4B5A"/>
    <w:rsid w:val="009C2CD3"/>
    <w:rsid w:val="009D3BE4"/>
    <w:rsid w:val="009D5AD4"/>
    <w:rsid w:val="009D72A6"/>
    <w:rsid w:val="009E41C3"/>
    <w:rsid w:val="00A05037"/>
    <w:rsid w:val="00A20B00"/>
    <w:rsid w:val="00A25000"/>
    <w:rsid w:val="00A31168"/>
    <w:rsid w:val="00A41614"/>
    <w:rsid w:val="00A42045"/>
    <w:rsid w:val="00A74E48"/>
    <w:rsid w:val="00A75037"/>
    <w:rsid w:val="00A879B3"/>
    <w:rsid w:val="00A9073F"/>
    <w:rsid w:val="00AA385F"/>
    <w:rsid w:val="00AB5966"/>
    <w:rsid w:val="00AC7528"/>
    <w:rsid w:val="00AF0B28"/>
    <w:rsid w:val="00AF64E8"/>
    <w:rsid w:val="00B01A34"/>
    <w:rsid w:val="00B05FB4"/>
    <w:rsid w:val="00B1228F"/>
    <w:rsid w:val="00B17592"/>
    <w:rsid w:val="00B22FCB"/>
    <w:rsid w:val="00B3222D"/>
    <w:rsid w:val="00B35F5F"/>
    <w:rsid w:val="00B6056C"/>
    <w:rsid w:val="00B62CA9"/>
    <w:rsid w:val="00B90DCD"/>
    <w:rsid w:val="00BC4161"/>
    <w:rsid w:val="00BC4A46"/>
    <w:rsid w:val="00BE6D68"/>
    <w:rsid w:val="00C05B05"/>
    <w:rsid w:val="00C06675"/>
    <w:rsid w:val="00C421EA"/>
    <w:rsid w:val="00C852D1"/>
    <w:rsid w:val="00C97786"/>
    <w:rsid w:val="00CA4466"/>
    <w:rsid w:val="00CB465F"/>
    <w:rsid w:val="00CD32F5"/>
    <w:rsid w:val="00CE0DD9"/>
    <w:rsid w:val="00D10B08"/>
    <w:rsid w:val="00D149F4"/>
    <w:rsid w:val="00D17803"/>
    <w:rsid w:val="00D24A1F"/>
    <w:rsid w:val="00D345E2"/>
    <w:rsid w:val="00D531D2"/>
    <w:rsid w:val="00D70426"/>
    <w:rsid w:val="00D81B6E"/>
    <w:rsid w:val="00DC5021"/>
    <w:rsid w:val="00DF2D40"/>
    <w:rsid w:val="00E06182"/>
    <w:rsid w:val="00E07C65"/>
    <w:rsid w:val="00E13B0E"/>
    <w:rsid w:val="00E7716C"/>
    <w:rsid w:val="00E91EFB"/>
    <w:rsid w:val="00EA59A7"/>
    <w:rsid w:val="00EC5C32"/>
    <w:rsid w:val="00EC5F8C"/>
    <w:rsid w:val="00EE7376"/>
    <w:rsid w:val="00EF50D2"/>
    <w:rsid w:val="00EF62F8"/>
    <w:rsid w:val="00F02BC4"/>
    <w:rsid w:val="00F06B4D"/>
    <w:rsid w:val="00F164B0"/>
    <w:rsid w:val="00F25730"/>
    <w:rsid w:val="00F620C0"/>
    <w:rsid w:val="00F622A6"/>
    <w:rsid w:val="00F75C33"/>
    <w:rsid w:val="00FB1BDE"/>
    <w:rsid w:val="00FB5816"/>
    <w:rsid w:val="00FB6413"/>
    <w:rsid w:val="00FB7F4E"/>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2016-11-27T18:30:00+00:00</Judgment_x0020_Date>
  </documentManagement>
</p:properties>
</file>

<file path=customXml/itemProps1.xml><?xml version="1.0" encoding="utf-8"?>
<ds:datastoreItem xmlns:ds="http://schemas.openxmlformats.org/officeDocument/2006/customXml" ds:itemID="{E6D55B31-6D0E-4389-8ACB-D65E2B17C31A}"/>
</file>

<file path=customXml/itemProps2.xml><?xml version="1.0" encoding="utf-8"?>
<ds:datastoreItem xmlns:ds="http://schemas.openxmlformats.org/officeDocument/2006/customXml" ds:itemID="{2A312776-D88F-44B4-A708-C0B91759EE1F}"/>
</file>

<file path=customXml/itemProps3.xml><?xml version="1.0" encoding="utf-8"?>
<ds:datastoreItem xmlns:ds="http://schemas.openxmlformats.org/officeDocument/2006/customXml" ds:itemID="{D43D0BA6-2FAA-478A-88D8-26FDDBBD7AFC}"/>
</file>

<file path=docProps/app.xml><?xml version="1.0" encoding="utf-8"?>
<Properties xmlns="http://schemas.openxmlformats.org/officeDocument/2006/extended-properties" xmlns:vt="http://schemas.openxmlformats.org/officeDocument/2006/docPropsVTypes">
  <Template>Normal</Template>
  <TotalTime>4</TotalTime>
  <Pages>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User</cp:lastModifiedBy>
  <cp:revision>3</cp:revision>
  <cp:lastPrinted>2016-12-01T09:34:00Z</cp:lastPrinted>
  <dcterms:created xsi:type="dcterms:W3CDTF">2017-01-24T09:52:00Z</dcterms:created>
  <dcterms:modified xsi:type="dcterms:W3CDTF">2017-01-24T14:16:00Z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