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7C" w:rsidRDefault="00C2237C" w:rsidP="00C2237C">
      <w:pPr>
        <w:spacing w:after="0" w:line="360" w:lineRule="auto"/>
        <w:jc w:val="center"/>
        <w:rPr>
          <w:rFonts w:ascii="Arial" w:hAnsi="Arial" w:cs="Arial"/>
          <w:b/>
          <w:sz w:val="24"/>
          <w:szCs w:val="24"/>
        </w:rPr>
      </w:pPr>
      <w:bookmarkStart w:id="0" w:name="_GoBack"/>
      <w:bookmarkEnd w:id="0"/>
      <w:r>
        <w:rPr>
          <w:rFonts w:ascii="Arial" w:hAnsi="Arial" w:cs="Arial"/>
          <w:b/>
          <w:sz w:val="24"/>
          <w:szCs w:val="24"/>
        </w:rPr>
        <w:t>REPUBLIC OF NAMIBIA</w:t>
      </w:r>
    </w:p>
    <w:p w:rsidR="00C2237C" w:rsidRPr="003D017C" w:rsidRDefault="00C2237C" w:rsidP="003D017C">
      <w:pPr>
        <w:spacing w:after="0" w:line="360" w:lineRule="auto"/>
        <w:jc w:val="center"/>
        <w:rPr>
          <w:b/>
          <w:sz w:val="32"/>
          <w:szCs w:val="32"/>
        </w:rPr>
      </w:pPr>
      <w:r>
        <w:rPr>
          <w:b/>
          <w:noProof/>
          <w:sz w:val="32"/>
          <w:szCs w:val="32"/>
        </w:rPr>
        <w:drawing>
          <wp:inline distT="0" distB="0" distL="0" distR="0" wp14:anchorId="5A62FFC1" wp14:editId="22FA77F1">
            <wp:extent cx="1076325" cy="1116486"/>
            <wp:effectExtent l="0" t="0" r="0" b="7620"/>
            <wp:docPr id="1" name="Picture 1"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116486"/>
                    </a:xfrm>
                    <a:prstGeom prst="rect">
                      <a:avLst/>
                    </a:prstGeom>
                    <a:noFill/>
                    <a:ln>
                      <a:noFill/>
                    </a:ln>
                  </pic:spPr>
                </pic:pic>
              </a:graphicData>
            </a:graphic>
          </wp:inline>
        </w:drawing>
      </w:r>
    </w:p>
    <w:p w:rsidR="00C2237C" w:rsidRDefault="00C2237C" w:rsidP="00C2237C">
      <w:pPr>
        <w:spacing w:after="0" w:line="360" w:lineRule="auto"/>
        <w:jc w:val="center"/>
        <w:rPr>
          <w:rFonts w:ascii="Arial" w:hAnsi="Arial" w:cs="Arial"/>
          <w:bCs/>
          <w:sz w:val="24"/>
          <w:szCs w:val="24"/>
        </w:rPr>
      </w:pPr>
      <w:r>
        <w:rPr>
          <w:rFonts w:ascii="Arial" w:hAnsi="Arial" w:cs="Arial"/>
          <w:b/>
          <w:sz w:val="24"/>
          <w:szCs w:val="24"/>
        </w:rPr>
        <w:t>HIG</w:t>
      </w:r>
      <w:r w:rsidR="00FD1A89">
        <w:rPr>
          <w:rFonts w:ascii="Arial" w:hAnsi="Arial" w:cs="Arial"/>
          <w:b/>
          <w:sz w:val="24"/>
          <w:szCs w:val="24"/>
        </w:rPr>
        <w:t>H COURT OF NAMIBIA NORTHER LOCAL DIVISION, OSHAKAT</w:t>
      </w:r>
    </w:p>
    <w:p w:rsidR="00C2237C" w:rsidRDefault="00C2237C" w:rsidP="00C2237C">
      <w:pPr>
        <w:spacing w:after="0" w:line="360" w:lineRule="auto"/>
        <w:jc w:val="center"/>
        <w:rPr>
          <w:rFonts w:ascii="Arial" w:hAnsi="Arial" w:cs="Arial"/>
          <w:b/>
          <w:sz w:val="24"/>
          <w:szCs w:val="24"/>
        </w:rPr>
      </w:pPr>
      <w:r>
        <w:rPr>
          <w:rFonts w:ascii="Arial" w:hAnsi="Arial" w:cs="Arial"/>
          <w:b/>
          <w:sz w:val="24"/>
          <w:szCs w:val="24"/>
        </w:rPr>
        <w:t>SENTENCE</w:t>
      </w:r>
    </w:p>
    <w:p w:rsidR="00C2237C" w:rsidRDefault="00C2237C" w:rsidP="00C2237C">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Case no: CC 0</w:t>
      </w:r>
      <w:r w:rsidR="00762A6E">
        <w:rPr>
          <w:rFonts w:ascii="Arial" w:hAnsi="Arial" w:cs="Arial"/>
          <w:sz w:val="24"/>
          <w:szCs w:val="24"/>
        </w:rPr>
        <w:t>2</w:t>
      </w:r>
      <w:r>
        <w:rPr>
          <w:rFonts w:ascii="Arial" w:hAnsi="Arial" w:cs="Arial"/>
          <w:sz w:val="24"/>
          <w:szCs w:val="24"/>
        </w:rPr>
        <w:t>/201</w:t>
      </w:r>
      <w:r w:rsidR="00762A6E">
        <w:rPr>
          <w:rFonts w:ascii="Arial" w:hAnsi="Arial" w:cs="Arial"/>
          <w:sz w:val="24"/>
          <w:szCs w:val="24"/>
        </w:rPr>
        <w:t>6</w:t>
      </w:r>
      <w:r>
        <w:rPr>
          <w:rFonts w:ascii="Arial" w:hAnsi="Arial" w:cs="Arial"/>
          <w:sz w:val="24"/>
          <w:szCs w:val="24"/>
        </w:rPr>
        <w:t xml:space="preserve">  </w:t>
      </w:r>
    </w:p>
    <w:p w:rsidR="00C2237C" w:rsidRDefault="00C2237C" w:rsidP="00C2237C">
      <w:pPr>
        <w:spacing w:after="0" w:line="360" w:lineRule="auto"/>
        <w:rPr>
          <w:rFonts w:ascii="Arial" w:hAnsi="Arial" w:cs="Arial"/>
          <w:sz w:val="24"/>
          <w:szCs w:val="24"/>
        </w:rPr>
      </w:pPr>
      <w:r>
        <w:rPr>
          <w:rFonts w:ascii="Arial" w:hAnsi="Arial" w:cs="Arial"/>
          <w:sz w:val="24"/>
          <w:szCs w:val="24"/>
        </w:rPr>
        <w:t>In the matter between:</w:t>
      </w:r>
    </w:p>
    <w:p w:rsidR="00C2237C" w:rsidRDefault="00C2237C" w:rsidP="00C2237C">
      <w:pPr>
        <w:spacing w:after="0" w:line="360" w:lineRule="auto"/>
        <w:rPr>
          <w:rFonts w:ascii="Arial" w:hAnsi="Arial" w:cs="Arial"/>
          <w:sz w:val="24"/>
          <w:szCs w:val="24"/>
        </w:rPr>
      </w:pPr>
    </w:p>
    <w:p w:rsidR="00C2237C" w:rsidRDefault="00C2237C" w:rsidP="00C2237C">
      <w:pPr>
        <w:pStyle w:val="Heading4"/>
        <w:tabs>
          <w:tab w:val="right" w:pos="9000"/>
        </w:tabs>
        <w:spacing w:line="360" w:lineRule="auto"/>
        <w:jc w:val="both"/>
        <w:rPr>
          <w:rFonts w:cs="Arial"/>
          <w:b/>
          <w:sz w:val="24"/>
        </w:rPr>
      </w:pPr>
      <w:r>
        <w:rPr>
          <w:rFonts w:cs="Arial"/>
          <w:b/>
          <w:sz w:val="24"/>
        </w:rPr>
        <w:t>THE STATE</w:t>
      </w:r>
      <w:r>
        <w:rPr>
          <w:rFonts w:cs="Arial"/>
          <w:b/>
          <w:sz w:val="24"/>
        </w:rPr>
        <w:tab/>
      </w:r>
    </w:p>
    <w:p w:rsidR="00C2237C" w:rsidRDefault="003D017C" w:rsidP="00C2237C">
      <w:pPr>
        <w:spacing w:after="0" w:line="360" w:lineRule="auto"/>
        <w:jc w:val="both"/>
        <w:rPr>
          <w:rFonts w:ascii="Arial" w:hAnsi="Arial" w:cs="Arial"/>
          <w:sz w:val="24"/>
          <w:szCs w:val="24"/>
        </w:rPr>
      </w:pPr>
      <w:r>
        <w:rPr>
          <w:rFonts w:ascii="Arial" w:hAnsi="Arial" w:cs="Arial"/>
          <w:sz w:val="24"/>
          <w:szCs w:val="24"/>
        </w:rPr>
        <w:t>a</w:t>
      </w:r>
      <w:r w:rsidR="00C2237C">
        <w:rPr>
          <w:rFonts w:ascii="Arial" w:hAnsi="Arial" w:cs="Arial"/>
          <w:sz w:val="24"/>
          <w:szCs w:val="24"/>
        </w:rPr>
        <w:t>nd</w:t>
      </w:r>
    </w:p>
    <w:p w:rsidR="00C2237C" w:rsidRPr="00C2237C" w:rsidRDefault="00762A6E" w:rsidP="00C2237C">
      <w:pPr>
        <w:spacing w:after="0" w:line="360" w:lineRule="auto"/>
        <w:jc w:val="both"/>
        <w:rPr>
          <w:rFonts w:ascii="Arial" w:hAnsi="Arial" w:cs="Arial"/>
          <w:sz w:val="24"/>
          <w:szCs w:val="24"/>
        </w:rPr>
      </w:pPr>
      <w:r>
        <w:rPr>
          <w:rFonts w:ascii="Arial" w:hAnsi="Arial" w:cs="Arial"/>
          <w:b/>
          <w:sz w:val="24"/>
          <w:szCs w:val="24"/>
        </w:rPr>
        <w:t>SILAS SHILAMBA</w:t>
      </w:r>
      <w:r w:rsidR="00C2237C">
        <w:rPr>
          <w:rFonts w:ascii="Arial" w:hAnsi="Arial" w:cs="Arial"/>
          <w:sz w:val="24"/>
          <w:szCs w:val="24"/>
        </w:rPr>
        <w:tab/>
      </w:r>
      <w:r w:rsidR="00C2237C">
        <w:rPr>
          <w:rFonts w:ascii="Arial" w:hAnsi="Arial" w:cs="Arial"/>
          <w:sz w:val="24"/>
          <w:szCs w:val="24"/>
        </w:rPr>
        <w:tab/>
      </w:r>
      <w:r w:rsidR="00C2237C">
        <w:rPr>
          <w:rFonts w:ascii="Arial" w:hAnsi="Arial" w:cs="Arial"/>
          <w:sz w:val="24"/>
          <w:szCs w:val="24"/>
        </w:rPr>
        <w:tab/>
      </w:r>
      <w:r w:rsidR="00C2237C">
        <w:rPr>
          <w:rFonts w:ascii="Arial" w:hAnsi="Arial" w:cs="Arial"/>
          <w:sz w:val="24"/>
          <w:szCs w:val="24"/>
        </w:rPr>
        <w:tab/>
      </w:r>
      <w:r w:rsidR="00C2237C">
        <w:rPr>
          <w:rFonts w:ascii="Arial" w:hAnsi="Arial" w:cs="Arial"/>
          <w:sz w:val="24"/>
          <w:szCs w:val="24"/>
        </w:rPr>
        <w:tab/>
      </w:r>
      <w:r w:rsidR="00C2237C">
        <w:rPr>
          <w:rFonts w:ascii="Arial" w:hAnsi="Arial" w:cs="Arial"/>
          <w:b/>
          <w:sz w:val="24"/>
          <w:szCs w:val="24"/>
        </w:rPr>
        <w:tab/>
        <w:t xml:space="preserve">       </w:t>
      </w:r>
      <w:r w:rsidR="00E022B1">
        <w:rPr>
          <w:rFonts w:ascii="Arial" w:hAnsi="Arial" w:cs="Arial"/>
          <w:b/>
          <w:sz w:val="24"/>
          <w:szCs w:val="24"/>
        </w:rPr>
        <w:t xml:space="preserve">                      </w:t>
      </w:r>
      <w:r w:rsidR="00C2237C">
        <w:rPr>
          <w:rFonts w:ascii="Arial" w:hAnsi="Arial" w:cs="Arial"/>
          <w:b/>
          <w:sz w:val="24"/>
          <w:szCs w:val="24"/>
        </w:rPr>
        <w:t xml:space="preserve">  ACCUSED </w:t>
      </w:r>
    </w:p>
    <w:p w:rsidR="00C2237C" w:rsidRDefault="00C2237C" w:rsidP="00C2237C">
      <w:pPr>
        <w:spacing w:after="0" w:line="360" w:lineRule="auto"/>
        <w:rPr>
          <w:rFonts w:ascii="Arial" w:hAnsi="Arial" w:cs="Arial"/>
          <w:b/>
          <w:sz w:val="24"/>
          <w:szCs w:val="24"/>
          <w:u w:val="single"/>
        </w:rPr>
      </w:pPr>
    </w:p>
    <w:p w:rsidR="00C2237C" w:rsidRDefault="00C2237C" w:rsidP="00B55A03">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r w:rsidR="00B55A03">
        <w:rPr>
          <w:rFonts w:ascii="Arial" w:hAnsi="Arial" w:cs="Arial"/>
          <w:i/>
          <w:sz w:val="24"/>
          <w:szCs w:val="24"/>
        </w:rPr>
        <w:t>S</w:t>
      </w:r>
      <w:r>
        <w:rPr>
          <w:rFonts w:ascii="Arial" w:hAnsi="Arial" w:cs="Arial"/>
          <w:i/>
          <w:sz w:val="24"/>
          <w:szCs w:val="24"/>
        </w:rPr>
        <w:t xml:space="preserve"> v </w:t>
      </w:r>
      <w:r w:rsidR="00762A6E">
        <w:rPr>
          <w:rFonts w:ascii="Arial" w:hAnsi="Arial" w:cs="Arial"/>
          <w:i/>
          <w:sz w:val="24"/>
          <w:szCs w:val="24"/>
        </w:rPr>
        <w:t>Shilamba</w:t>
      </w:r>
      <w:r>
        <w:rPr>
          <w:rFonts w:ascii="Arial" w:hAnsi="Arial" w:cs="Arial"/>
          <w:i/>
          <w:sz w:val="24"/>
          <w:szCs w:val="24"/>
        </w:rPr>
        <w:t xml:space="preserve"> </w:t>
      </w:r>
      <w:r>
        <w:rPr>
          <w:rFonts w:ascii="Arial" w:hAnsi="Arial" w:cs="Arial"/>
          <w:sz w:val="24"/>
          <w:szCs w:val="24"/>
        </w:rPr>
        <w:t>(CC 0</w:t>
      </w:r>
      <w:r w:rsidR="00762A6E">
        <w:rPr>
          <w:rFonts w:ascii="Arial" w:hAnsi="Arial" w:cs="Arial"/>
          <w:sz w:val="24"/>
          <w:szCs w:val="24"/>
        </w:rPr>
        <w:t>2</w:t>
      </w:r>
      <w:r>
        <w:rPr>
          <w:rFonts w:ascii="Arial" w:hAnsi="Arial" w:cs="Arial"/>
          <w:sz w:val="24"/>
          <w:szCs w:val="24"/>
        </w:rPr>
        <w:t>/20</w:t>
      </w:r>
      <w:r w:rsidR="00762A6E">
        <w:rPr>
          <w:rFonts w:ascii="Arial" w:hAnsi="Arial" w:cs="Arial"/>
          <w:sz w:val="24"/>
          <w:szCs w:val="24"/>
        </w:rPr>
        <w:t>16</w:t>
      </w:r>
      <w:r>
        <w:rPr>
          <w:rFonts w:ascii="Arial" w:hAnsi="Arial" w:cs="Arial"/>
          <w:sz w:val="24"/>
          <w:szCs w:val="24"/>
        </w:rPr>
        <w:t>) [201</w:t>
      </w:r>
      <w:r w:rsidR="00725791">
        <w:rPr>
          <w:rFonts w:ascii="Arial" w:hAnsi="Arial" w:cs="Arial"/>
          <w:sz w:val="24"/>
          <w:szCs w:val="24"/>
        </w:rPr>
        <w:t>7</w:t>
      </w:r>
      <w:r w:rsidR="00A5180C">
        <w:rPr>
          <w:rFonts w:ascii="Arial" w:hAnsi="Arial" w:cs="Arial"/>
          <w:sz w:val="24"/>
          <w:szCs w:val="24"/>
        </w:rPr>
        <w:t xml:space="preserve">] NAHCNLD </w:t>
      </w:r>
      <w:r w:rsidR="00FD1A89">
        <w:rPr>
          <w:rFonts w:ascii="Arial" w:hAnsi="Arial" w:cs="Arial"/>
          <w:sz w:val="24"/>
          <w:szCs w:val="24"/>
        </w:rPr>
        <w:t>12</w:t>
      </w:r>
      <w:r w:rsidR="00B55A03">
        <w:rPr>
          <w:rFonts w:ascii="Arial" w:hAnsi="Arial" w:cs="Arial"/>
          <w:sz w:val="24"/>
          <w:szCs w:val="24"/>
        </w:rPr>
        <w:t xml:space="preserve"> (</w:t>
      </w:r>
      <w:r w:rsidR="00725791">
        <w:rPr>
          <w:rFonts w:ascii="Arial" w:hAnsi="Arial" w:cs="Arial"/>
          <w:sz w:val="24"/>
          <w:szCs w:val="24"/>
        </w:rPr>
        <w:t>21 February 2017</w:t>
      </w:r>
      <w:r>
        <w:rPr>
          <w:rFonts w:ascii="Arial" w:hAnsi="Arial" w:cs="Arial"/>
          <w:sz w:val="24"/>
          <w:szCs w:val="24"/>
        </w:rPr>
        <w:t>)</w:t>
      </w:r>
    </w:p>
    <w:p w:rsidR="00C2237C" w:rsidRDefault="00C2237C" w:rsidP="00C2237C">
      <w:pPr>
        <w:spacing w:after="0" w:line="360" w:lineRule="auto"/>
        <w:ind w:left="2160" w:hanging="2160"/>
        <w:jc w:val="both"/>
        <w:rPr>
          <w:rFonts w:ascii="Arial" w:hAnsi="Arial" w:cs="Arial"/>
          <w:sz w:val="24"/>
          <w:szCs w:val="24"/>
        </w:rPr>
      </w:pPr>
    </w:p>
    <w:p w:rsidR="00C2237C" w:rsidRDefault="00C2237C" w:rsidP="00C2237C">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TOMMASI J</w:t>
      </w:r>
    </w:p>
    <w:p w:rsidR="00C2237C" w:rsidRDefault="00C2237C" w:rsidP="00C2237C">
      <w:pPr>
        <w:spacing w:after="0"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725791">
        <w:rPr>
          <w:rFonts w:ascii="Arial" w:hAnsi="Arial" w:cs="Arial"/>
          <w:b/>
          <w:sz w:val="24"/>
          <w:szCs w:val="24"/>
        </w:rPr>
        <w:t>13 February 2017</w:t>
      </w:r>
    </w:p>
    <w:p w:rsidR="00C2237C" w:rsidRDefault="00C2237C" w:rsidP="00C2237C">
      <w:pPr>
        <w:spacing w:after="0" w:line="360" w:lineRule="auto"/>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725791">
        <w:rPr>
          <w:rFonts w:ascii="Arial" w:hAnsi="Arial" w:cs="Arial"/>
          <w:b/>
          <w:sz w:val="24"/>
          <w:szCs w:val="24"/>
        </w:rPr>
        <w:t>21 February 2017</w:t>
      </w:r>
    </w:p>
    <w:p w:rsidR="00C2237C" w:rsidRDefault="00C2237C" w:rsidP="00C2237C">
      <w:pPr>
        <w:spacing w:after="0" w:line="360" w:lineRule="auto"/>
        <w:rPr>
          <w:rFonts w:ascii="Arial" w:hAnsi="Arial" w:cs="Arial"/>
          <w:b/>
          <w:sz w:val="24"/>
          <w:szCs w:val="24"/>
        </w:rPr>
      </w:pPr>
    </w:p>
    <w:p w:rsidR="00753DFC" w:rsidRDefault="00C2237C" w:rsidP="00C2237C">
      <w:pPr>
        <w:spacing w:after="0" w:line="360" w:lineRule="auto"/>
        <w:jc w:val="both"/>
        <w:rPr>
          <w:rFonts w:ascii="Arial" w:hAnsi="Arial" w:cs="Arial"/>
          <w:b/>
          <w:sz w:val="24"/>
          <w:szCs w:val="24"/>
        </w:rPr>
      </w:pPr>
      <w:r>
        <w:rPr>
          <w:rFonts w:ascii="Arial" w:hAnsi="Arial" w:cs="Arial"/>
          <w:b/>
          <w:sz w:val="24"/>
          <w:szCs w:val="24"/>
        </w:rPr>
        <w:t>Flynote:</w:t>
      </w:r>
      <w:r>
        <w:rPr>
          <w:rFonts w:ascii="Arial" w:hAnsi="Arial" w:cs="Arial"/>
          <w:b/>
          <w:sz w:val="24"/>
          <w:szCs w:val="24"/>
        </w:rPr>
        <w:tab/>
      </w:r>
      <w:r w:rsidR="00E022B1">
        <w:rPr>
          <w:rFonts w:ascii="Arial" w:hAnsi="Arial" w:cs="Arial"/>
          <w:sz w:val="24"/>
          <w:szCs w:val="24"/>
        </w:rPr>
        <w:t>Sentence –</w:t>
      </w:r>
      <w:r w:rsidR="00E022B1">
        <w:rPr>
          <w:rFonts w:ascii="Arial" w:hAnsi="Arial" w:cs="Arial"/>
          <w:sz w:val="24"/>
          <w:szCs w:val="24"/>
        </w:rPr>
        <w:tab/>
        <w:t>M</w:t>
      </w:r>
      <w:r w:rsidR="00EF5BBD">
        <w:rPr>
          <w:rFonts w:ascii="Arial" w:hAnsi="Arial" w:cs="Arial"/>
          <w:sz w:val="24"/>
          <w:szCs w:val="24"/>
        </w:rPr>
        <w:t xml:space="preserve">urder – </w:t>
      </w:r>
      <w:r w:rsidR="00E022B1">
        <w:rPr>
          <w:rFonts w:ascii="Arial" w:hAnsi="Arial" w:cs="Arial"/>
          <w:sz w:val="24"/>
          <w:szCs w:val="24"/>
        </w:rPr>
        <w:t>O</w:t>
      </w:r>
      <w:r w:rsidR="005E2A31">
        <w:rPr>
          <w:rFonts w:ascii="Arial" w:hAnsi="Arial" w:cs="Arial"/>
          <w:sz w:val="24"/>
          <w:szCs w:val="24"/>
        </w:rPr>
        <w:t xml:space="preserve">ffence described as </w:t>
      </w:r>
      <w:r w:rsidR="00EF5BBD">
        <w:rPr>
          <w:rFonts w:ascii="Arial" w:hAnsi="Arial" w:cs="Arial"/>
          <w:sz w:val="24"/>
          <w:szCs w:val="24"/>
        </w:rPr>
        <w:t xml:space="preserve">heinous and </w:t>
      </w:r>
      <w:r w:rsidR="00E022B1">
        <w:rPr>
          <w:rFonts w:ascii="Arial" w:hAnsi="Arial" w:cs="Arial"/>
          <w:sz w:val="24"/>
          <w:szCs w:val="24"/>
        </w:rPr>
        <w:t>brutal –I</w:t>
      </w:r>
      <w:r w:rsidR="005E2A31" w:rsidRPr="005E2A31">
        <w:rPr>
          <w:rFonts w:ascii="Arial" w:hAnsi="Arial" w:cs="Arial"/>
          <w:sz w:val="24"/>
          <w:szCs w:val="24"/>
        </w:rPr>
        <w:t>n these cases society expects the strongest</w:t>
      </w:r>
      <w:r w:rsidR="00E022B1">
        <w:rPr>
          <w:rFonts w:ascii="Arial" w:hAnsi="Arial" w:cs="Arial"/>
          <w:sz w:val="24"/>
          <w:szCs w:val="24"/>
        </w:rPr>
        <w:t xml:space="preserve"> possible judicial condemnation.</w:t>
      </w:r>
    </w:p>
    <w:p w:rsidR="00753DFC" w:rsidRDefault="00753DFC" w:rsidP="00C2237C">
      <w:pPr>
        <w:spacing w:after="0" w:line="360" w:lineRule="auto"/>
        <w:jc w:val="both"/>
        <w:rPr>
          <w:rFonts w:ascii="Arial" w:hAnsi="Arial" w:cs="Arial"/>
          <w:b/>
          <w:sz w:val="24"/>
          <w:szCs w:val="24"/>
        </w:rPr>
      </w:pPr>
    </w:p>
    <w:p w:rsidR="005E2A31" w:rsidRDefault="00C2237C" w:rsidP="005E2A31">
      <w:pPr>
        <w:spacing w:after="0" w:line="360" w:lineRule="auto"/>
        <w:jc w:val="both"/>
        <w:rPr>
          <w:rFonts w:ascii="Arial" w:hAnsi="Arial" w:cs="Arial"/>
          <w:b/>
          <w:sz w:val="24"/>
          <w:szCs w:val="24"/>
        </w:rPr>
      </w:pPr>
      <w:r>
        <w:rPr>
          <w:rFonts w:ascii="Arial" w:hAnsi="Arial" w:cs="Arial"/>
          <w:b/>
          <w:sz w:val="24"/>
          <w:szCs w:val="24"/>
        </w:rPr>
        <w:t>Summary:</w:t>
      </w:r>
      <w:r>
        <w:rPr>
          <w:rFonts w:ascii="Arial" w:hAnsi="Arial" w:cs="Arial"/>
          <w:b/>
          <w:sz w:val="24"/>
          <w:szCs w:val="24"/>
        </w:rPr>
        <w:tab/>
      </w:r>
      <w:r w:rsidR="00364F02">
        <w:rPr>
          <w:rFonts w:ascii="Arial" w:hAnsi="Arial" w:cs="Arial"/>
          <w:sz w:val="24"/>
          <w:szCs w:val="24"/>
        </w:rPr>
        <w:t xml:space="preserve">The accused </w:t>
      </w:r>
      <w:r w:rsidR="00725791">
        <w:rPr>
          <w:rFonts w:ascii="Arial" w:hAnsi="Arial" w:cs="Arial"/>
          <w:sz w:val="24"/>
          <w:szCs w:val="24"/>
        </w:rPr>
        <w:t>pleaded guilty to murder and assault with intention to do grievous bodily harm. He was convicted on his plea of guilty. The accused had murdered a deaf man who had been drinking with him. He gave a plea explanation that he was defending himself as the deceased started fighting with him. He became angry and stabbed the deceased, slit his throat and cut of</w:t>
      </w:r>
      <w:r w:rsidR="005E2A31">
        <w:rPr>
          <w:rFonts w:ascii="Arial" w:hAnsi="Arial" w:cs="Arial"/>
          <w:sz w:val="24"/>
          <w:szCs w:val="24"/>
        </w:rPr>
        <w:t>f</w:t>
      </w:r>
      <w:r w:rsidR="00725791">
        <w:rPr>
          <w:rFonts w:ascii="Arial" w:hAnsi="Arial" w:cs="Arial"/>
          <w:sz w:val="24"/>
          <w:szCs w:val="24"/>
        </w:rPr>
        <w:t xml:space="preserve"> his penis. He left the deceased behind and found </w:t>
      </w:r>
      <w:r w:rsidR="006176FA">
        <w:rPr>
          <w:rFonts w:ascii="Arial" w:hAnsi="Arial" w:cs="Arial"/>
          <w:sz w:val="24"/>
          <w:szCs w:val="24"/>
        </w:rPr>
        <w:t>a female w</w:t>
      </w:r>
      <w:r w:rsidR="00E022B1">
        <w:rPr>
          <w:rFonts w:ascii="Arial" w:hAnsi="Arial" w:cs="Arial"/>
          <w:sz w:val="24"/>
          <w:szCs w:val="24"/>
        </w:rPr>
        <w:t>alking towards the communal tap</w:t>
      </w:r>
      <w:r w:rsidR="00725791">
        <w:rPr>
          <w:rFonts w:ascii="Arial" w:hAnsi="Arial" w:cs="Arial"/>
          <w:sz w:val="24"/>
          <w:szCs w:val="24"/>
        </w:rPr>
        <w:t xml:space="preserve">. He assaulted her with the knife for no apparent reason and she sustained a deep cut wound on her hand. Court </w:t>
      </w:r>
      <w:r w:rsidR="005E2A31">
        <w:rPr>
          <w:rFonts w:ascii="Arial" w:hAnsi="Arial" w:cs="Arial"/>
          <w:sz w:val="24"/>
          <w:szCs w:val="24"/>
        </w:rPr>
        <w:t xml:space="preserve">reasoned that in this case </w:t>
      </w:r>
      <w:r w:rsidR="005E2A31" w:rsidRPr="005E2A31">
        <w:rPr>
          <w:rFonts w:ascii="Arial" w:hAnsi="Arial" w:cs="Arial"/>
          <w:sz w:val="24"/>
          <w:szCs w:val="24"/>
        </w:rPr>
        <w:t>society expects the strongest possible judicial condemnation</w:t>
      </w:r>
      <w:r w:rsidR="006176FA">
        <w:rPr>
          <w:rFonts w:ascii="Arial" w:hAnsi="Arial" w:cs="Arial"/>
          <w:sz w:val="24"/>
          <w:szCs w:val="24"/>
        </w:rPr>
        <w:t>.</w:t>
      </w:r>
    </w:p>
    <w:p w:rsidR="00C2237C" w:rsidRDefault="0027703F" w:rsidP="005E2A31">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451.3pt;height:1.5pt" o:hralign="center" o:hrstd="t" o:hr="t" fillcolor="#a0a0a0" stroked="f"/>
        </w:pict>
      </w:r>
    </w:p>
    <w:p w:rsidR="00C2237C" w:rsidRDefault="00C2237C" w:rsidP="00C2237C">
      <w:pPr>
        <w:spacing w:after="0" w:line="360" w:lineRule="auto"/>
        <w:jc w:val="center"/>
        <w:rPr>
          <w:rFonts w:ascii="Arial" w:hAnsi="Arial" w:cs="Arial"/>
          <w:b/>
          <w:bCs/>
          <w:sz w:val="24"/>
          <w:szCs w:val="24"/>
        </w:rPr>
      </w:pPr>
      <w:r>
        <w:rPr>
          <w:rFonts w:ascii="Arial" w:hAnsi="Arial" w:cs="Arial"/>
          <w:b/>
          <w:bCs/>
          <w:sz w:val="24"/>
          <w:szCs w:val="24"/>
        </w:rPr>
        <w:t>ORDER</w:t>
      </w:r>
    </w:p>
    <w:p w:rsidR="00C2237C" w:rsidRDefault="0027703F" w:rsidP="00C2237C">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C2237C" w:rsidRDefault="00C2237C" w:rsidP="00C2237C">
      <w:pPr>
        <w:spacing w:after="0" w:line="360" w:lineRule="auto"/>
        <w:jc w:val="both"/>
        <w:rPr>
          <w:rFonts w:ascii="Arial" w:hAnsi="Arial" w:cs="Arial"/>
          <w:bCs/>
          <w:sz w:val="24"/>
          <w:szCs w:val="24"/>
        </w:rPr>
      </w:pPr>
    </w:p>
    <w:p w:rsidR="005E2A31" w:rsidRPr="005E2A31" w:rsidRDefault="005E2A31" w:rsidP="005E2A31">
      <w:pPr>
        <w:pStyle w:val="ListParagraph"/>
        <w:numPr>
          <w:ilvl w:val="0"/>
          <w:numId w:val="2"/>
        </w:numPr>
        <w:spacing w:after="0" w:line="360" w:lineRule="auto"/>
        <w:jc w:val="both"/>
        <w:rPr>
          <w:rFonts w:ascii="Arial" w:hAnsi="Arial" w:cs="Arial"/>
          <w:sz w:val="24"/>
          <w:szCs w:val="24"/>
        </w:rPr>
      </w:pPr>
      <w:r w:rsidRPr="005E2A31">
        <w:rPr>
          <w:rFonts w:ascii="Arial" w:hAnsi="Arial" w:cs="Arial"/>
          <w:sz w:val="24"/>
          <w:szCs w:val="24"/>
        </w:rPr>
        <w:t>Count 1 – the accused is sentenced to 30 years</w:t>
      </w:r>
      <w:r>
        <w:rPr>
          <w:rFonts w:ascii="Arial" w:hAnsi="Arial" w:cs="Arial"/>
          <w:sz w:val="24"/>
          <w:szCs w:val="24"/>
        </w:rPr>
        <w:t>’</w:t>
      </w:r>
      <w:r w:rsidRPr="005E2A31">
        <w:rPr>
          <w:rFonts w:ascii="Arial" w:hAnsi="Arial" w:cs="Arial"/>
          <w:sz w:val="24"/>
          <w:szCs w:val="24"/>
        </w:rPr>
        <w:t xml:space="preserve"> imprisonment.</w:t>
      </w:r>
    </w:p>
    <w:p w:rsidR="00C2237C" w:rsidRPr="005E2A31" w:rsidRDefault="005E2A31" w:rsidP="005E2A31">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Count 3</w:t>
      </w:r>
      <w:r>
        <w:rPr>
          <w:rFonts w:ascii="Arial" w:hAnsi="Arial" w:cs="Arial"/>
          <w:sz w:val="24"/>
          <w:szCs w:val="24"/>
        </w:rPr>
        <w:tab/>
        <w:t>The accused is sentenced to 5 years” imprisonment</w:t>
      </w:r>
      <w:r w:rsidR="00146C18" w:rsidRPr="005E2A31">
        <w:rPr>
          <w:rFonts w:ascii="Arial" w:hAnsi="Arial" w:cs="Arial"/>
          <w:sz w:val="24"/>
          <w:szCs w:val="24"/>
        </w:rPr>
        <w:t>.</w:t>
      </w:r>
    </w:p>
    <w:p w:rsidR="00C2237C" w:rsidRDefault="0027703F" w:rsidP="00C2237C">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C2237C" w:rsidRDefault="00753DFC" w:rsidP="00C2237C">
      <w:pPr>
        <w:spacing w:after="0" w:line="360" w:lineRule="auto"/>
        <w:jc w:val="center"/>
        <w:rPr>
          <w:rFonts w:ascii="Arial" w:hAnsi="Arial" w:cs="Arial"/>
          <w:b/>
          <w:sz w:val="24"/>
          <w:szCs w:val="24"/>
        </w:rPr>
      </w:pPr>
      <w:r>
        <w:rPr>
          <w:rFonts w:ascii="Arial" w:hAnsi="Arial" w:cs="Arial"/>
          <w:b/>
          <w:sz w:val="24"/>
          <w:szCs w:val="24"/>
        </w:rPr>
        <w:t>SENTENCE</w:t>
      </w:r>
    </w:p>
    <w:p w:rsidR="00C2237C" w:rsidRPr="00F90C91" w:rsidRDefault="0027703F" w:rsidP="00F90C91">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C2237C" w:rsidRDefault="00C2237C" w:rsidP="00C2237C">
      <w:pPr>
        <w:spacing w:after="0" w:line="360" w:lineRule="auto"/>
        <w:ind w:left="1440" w:hanging="1440"/>
        <w:jc w:val="both"/>
        <w:rPr>
          <w:rFonts w:ascii="Arial" w:hAnsi="Arial" w:cs="Arial"/>
          <w:b/>
          <w:i/>
          <w:sz w:val="24"/>
          <w:szCs w:val="24"/>
        </w:rPr>
      </w:pPr>
      <w:r>
        <w:rPr>
          <w:rFonts w:ascii="Arial" w:hAnsi="Arial" w:cs="Arial"/>
          <w:sz w:val="24"/>
          <w:szCs w:val="24"/>
        </w:rPr>
        <w:t>TOMMASI J</w:t>
      </w:r>
      <w:r w:rsidR="00753DFC">
        <w:rPr>
          <w:rFonts w:ascii="Arial" w:hAnsi="Arial" w:cs="Arial"/>
          <w:sz w:val="24"/>
          <w:szCs w:val="24"/>
        </w:rPr>
        <w:t>:</w:t>
      </w:r>
    </w:p>
    <w:p w:rsidR="00C2237C" w:rsidRDefault="00C2237C" w:rsidP="00C2237C">
      <w:pPr>
        <w:spacing w:after="0" w:line="360" w:lineRule="auto"/>
        <w:rPr>
          <w:rFonts w:ascii="Arial" w:hAnsi="Arial" w:cs="Arial"/>
          <w:sz w:val="24"/>
          <w:szCs w:val="24"/>
        </w:rPr>
      </w:pPr>
    </w:p>
    <w:p w:rsidR="00753DFC" w:rsidRDefault="00C2237C" w:rsidP="00753DFC">
      <w:pPr>
        <w:spacing w:after="0" w:line="360" w:lineRule="auto"/>
        <w:jc w:val="both"/>
        <w:rPr>
          <w:rFonts w:ascii="Arial" w:hAnsi="Arial" w:cs="Arial"/>
          <w:sz w:val="24"/>
          <w:szCs w:val="24"/>
        </w:rPr>
      </w:pPr>
      <w:r>
        <w:rPr>
          <w:rFonts w:ascii="Arial" w:hAnsi="Arial" w:cs="Arial"/>
          <w:sz w:val="24"/>
          <w:szCs w:val="24"/>
        </w:rPr>
        <w:t>[1]</w:t>
      </w:r>
      <w:r w:rsidR="00146C18">
        <w:rPr>
          <w:rFonts w:ascii="Arial" w:hAnsi="Arial" w:cs="Arial"/>
          <w:sz w:val="24"/>
          <w:szCs w:val="24"/>
        </w:rPr>
        <w:tab/>
        <w:t xml:space="preserve">The accused </w:t>
      </w:r>
      <w:r w:rsidR="00E3028F">
        <w:rPr>
          <w:rFonts w:ascii="Arial" w:hAnsi="Arial" w:cs="Arial"/>
          <w:sz w:val="24"/>
          <w:szCs w:val="24"/>
        </w:rPr>
        <w:t xml:space="preserve">pleaded guilty to murder and assault with the intention to do grievous bodily harm and was convicted on his plea. </w:t>
      </w:r>
    </w:p>
    <w:p w:rsidR="00382871" w:rsidRDefault="00382871" w:rsidP="00753DFC">
      <w:pPr>
        <w:spacing w:after="0" w:line="360" w:lineRule="auto"/>
        <w:jc w:val="both"/>
        <w:rPr>
          <w:rFonts w:ascii="Arial" w:hAnsi="Arial" w:cs="Arial"/>
          <w:sz w:val="24"/>
          <w:szCs w:val="24"/>
        </w:rPr>
      </w:pPr>
    </w:p>
    <w:p w:rsidR="00382871" w:rsidRDefault="00C2237C" w:rsidP="00C2237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52E84">
        <w:rPr>
          <w:rFonts w:ascii="Arial" w:hAnsi="Arial" w:cs="Arial"/>
          <w:sz w:val="24"/>
          <w:szCs w:val="24"/>
        </w:rPr>
        <w:t xml:space="preserve">The accused </w:t>
      </w:r>
      <w:r w:rsidR="00E3028F">
        <w:rPr>
          <w:rFonts w:ascii="Arial" w:hAnsi="Arial" w:cs="Arial"/>
          <w:sz w:val="24"/>
          <w:szCs w:val="24"/>
        </w:rPr>
        <w:t>in his statement in terms of section 112(2) of the Criminal Procedure Act, 1977 (Act 51 of 1977) explained what happened</w:t>
      </w:r>
      <w:r w:rsidR="006176FA">
        <w:rPr>
          <w:rFonts w:ascii="Arial" w:hAnsi="Arial" w:cs="Arial"/>
          <w:sz w:val="24"/>
          <w:szCs w:val="24"/>
        </w:rPr>
        <w:t xml:space="preserve">. He </w:t>
      </w:r>
      <w:r w:rsidR="00E3028F">
        <w:rPr>
          <w:rFonts w:ascii="Arial" w:hAnsi="Arial" w:cs="Arial"/>
          <w:sz w:val="24"/>
          <w:szCs w:val="24"/>
        </w:rPr>
        <w:t>described how he</w:t>
      </w:r>
      <w:r w:rsidR="006176FA">
        <w:rPr>
          <w:rFonts w:ascii="Arial" w:hAnsi="Arial" w:cs="Arial"/>
          <w:sz w:val="24"/>
          <w:szCs w:val="24"/>
        </w:rPr>
        <w:t>, on</w:t>
      </w:r>
      <w:r w:rsidR="00382871">
        <w:rPr>
          <w:rFonts w:ascii="Arial" w:hAnsi="Arial" w:cs="Arial"/>
          <w:sz w:val="24"/>
          <w:szCs w:val="24"/>
        </w:rPr>
        <w:t xml:space="preserve"> 25 April 2015, </w:t>
      </w:r>
      <w:r w:rsidR="00E3028F">
        <w:rPr>
          <w:rFonts w:ascii="Arial" w:hAnsi="Arial" w:cs="Arial"/>
          <w:sz w:val="24"/>
          <w:szCs w:val="24"/>
        </w:rPr>
        <w:t xml:space="preserve">drank traditional beer at a cuca shop with the deceased. The deceased was deaf. They left the cuca-shop and on the way the deceased started attacking him with a traditional knife. He at first thought that the deceased was joking but </w:t>
      </w:r>
      <w:r w:rsidR="006176FA">
        <w:rPr>
          <w:rFonts w:ascii="Arial" w:hAnsi="Arial" w:cs="Arial"/>
          <w:sz w:val="24"/>
          <w:szCs w:val="24"/>
        </w:rPr>
        <w:t>it dawned upon him that the deceased was serious</w:t>
      </w:r>
      <w:r w:rsidR="00E3028F">
        <w:rPr>
          <w:rFonts w:ascii="Arial" w:hAnsi="Arial" w:cs="Arial"/>
          <w:sz w:val="24"/>
          <w:szCs w:val="24"/>
        </w:rPr>
        <w:t xml:space="preserve">. He picked up a stick and assaulted the deceased on the hand causing the knife to fall to the ground. The deceased wanted to pick up the knife but </w:t>
      </w:r>
      <w:r w:rsidR="00E022B1">
        <w:rPr>
          <w:rFonts w:ascii="Arial" w:hAnsi="Arial" w:cs="Arial"/>
          <w:sz w:val="24"/>
          <w:szCs w:val="24"/>
        </w:rPr>
        <w:t>before he could do so, the accused</w:t>
      </w:r>
      <w:r w:rsidR="00E3028F">
        <w:rPr>
          <w:rFonts w:ascii="Arial" w:hAnsi="Arial" w:cs="Arial"/>
          <w:sz w:val="24"/>
          <w:szCs w:val="24"/>
        </w:rPr>
        <w:t xml:space="preserve"> </w:t>
      </w:r>
      <w:r w:rsidR="000F5117">
        <w:rPr>
          <w:rFonts w:ascii="Arial" w:hAnsi="Arial" w:cs="Arial"/>
          <w:sz w:val="24"/>
          <w:szCs w:val="24"/>
        </w:rPr>
        <w:t>‘</w:t>
      </w:r>
      <w:r w:rsidR="003B3E7B" w:rsidRPr="003B3E7B">
        <w:rPr>
          <w:rFonts w:ascii="Arial" w:hAnsi="Arial" w:cs="Arial"/>
        </w:rPr>
        <w:t>beat him to</w:t>
      </w:r>
      <w:r w:rsidR="000F5117">
        <w:rPr>
          <w:rFonts w:ascii="Arial" w:hAnsi="Arial" w:cs="Arial"/>
          <w:sz w:val="24"/>
          <w:szCs w:val="24"/>
        </w:rPr>
        <w:t xml:space="preserve"> it.’</w:t>
      </w:r>
      <w:r w:rsidR="00E022B1">
        <w:rPr>
          <w:rFonts w:ascii="Arial" w:hAnsi="Arial" w:cs="Arial"/>
          <w:sz w:val="24"/>
          <w:szCs w:val="24"/>
        </w:rPr>
        <w:t xml:space="preserve"> </w:t>
      </w:r>
      <w:r w:rsidR="003B3E7B">
        <w:rPr>
          <w:rFonts w:ascii="Arial" w:hAnsi="Arial" w:cs="Arial"/>
          <w:sz w:val="24"/>
          <w:szCs w:val="24"/>
        </w:rPr>
        <w:t xml:space="preserve"> </w:t>
      </w:r>
      <w:r w:rsidR="00E3028F">
        <w:rPr>
          <w:rFonts w:ascii="Arial" w:hAnsi="Arial" w:cs="Arial"/>
          <w:sz w:val="24"/>
          <w:szCs w:val="24"/>
        </w:rPr>
        <w:t xml:space="preserve">He then, out of anger cut of his penis and threw it away. He then slit the throat </w:t>
      </w:r>
      <w:r w:rsidR="00382871">
        <w:rPr>
          <w:rFonts w:ascii="Arial" w:hAnsi="Arial" w:cs="Arial"/>
          <w:sz w:val="24"/>
          <w:szCs w:val="24"/>
        </w:rPr>
        <w:t xml:space="preserve">of the deceased. The deceased was at the time struggling to breathe. He realized that the deceased was about to die so he panicked and left. </w:t>
      </w:r>
    </w:p>
    <w:p w:rsidR="00382871" w:rsidRDefault="00382871" w:rsidP="00C2237C">
      <w:pPr>
        <w:spacing w:after="0" w:line="360" w:lineRule="auto"/>
        <w:jc w:val="both"/>
        <w:rPr>
          <w:rFonts w:ascii="Arial" w:hAnsi="Arial" w:cs="Arial"/>
          <w:sz w:val="24"/>
          <w:szCs w:val="24"/>
        </w:rPr>
      </w:pPr>
    </w:p>
    <w:p w:rsidR="001E17E6" w:rsidRDefault="00C2237C" w:rsidP="00C2237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82871">
        <w:rPr>
          <w:rFonts w:ascii="Arial" w:hAnsi="Arial" w:cs="Arial"/>
          <w:sz w:val="24"/>
          <w:szCs w:val="24"/>
        </w:rPr>
        <w:t xml:space="preserve">The </w:t>
      </w:r>
      <w:r w:rsidR="006176FA">
        <w:rPr>
          <w:rFonts w:ascii="Arial" w:hAnsi="Arial" w:cs="Arial"/>
          <w:sz w:val="24"/>
          <w:szCs w:val="24"/>
        </w:rPr>
        <w:t xml:space="preserve">post mortem report was handed into evidence by agreement. </w:t>
      </w:r>
      <w:r w:rsidR="00703D9D">
        <w:rPr>
          <w:rFonts w:ascii="Arial" w:hAnsi="Arial" w:cs="Arial"/>
          <w:sz w:val="24"/>
          <w:szCs w:val="24"/>
        </w:rPr>
        <w:t xml:space="preserve">The report reflects that the </w:t>
      </w:r>
      <w:r w:rsidR="00382871">
        <w:rPr>
          <w:rFonts w:ascii="Arial" w:hAnsi="Arial" w:cs="Arial"/>
          <w:sz w:val="24"/>
          <w:szCs w:val="24"/>
        </w:rPr>
        <w:t xml:space="preserve">deceased, a 44 year old male, died of a stab wound in the chest. </w:t>
      </w:r>
      <w:r w:rsidR="006176FA">
        <w:rPr>
          <w:rFonts w:ascii="Arial" w:hAnsi="Arial" w:cs="Arial"/>
          <w:sz w:val="24"/>
          <w:szCs w:val="24"/>
        </w:rPr>
        <w:t xml:space="preserve">It was recorded that the deceased suffered </w:t>
      </w:r>
      <w:r w:rsidR="000F5117">
        <w:rPr>
          <w:rFonts w:ascii="Arial" w:hAnsi="Arial" w:cs="Arial"/>
          <w:sz w:val="24"/>
          <w:szCs w:val="24"/>
        </w:rPr>
        <w:t xml:space="preserve">a </w:t>
      </w:r>
      <w:r w:rsidR="00695FD2">
        <w:rPr>
          <w:rFonts w:ascii="Arial" w:hAnsi="Arial" w:cs="Arial"/>
          <w:sz w:val="24"/>
          <w:szCs w:val="24"/>
        </w:rPr>
        <w:t xml:space="preserve">stab wound which penetrated the </w:t>
      </w:r>
      <w:r w:rsidR="001E17E6">
        <w:rPr>
          <w:rFonts w:ascii="Arial" w:hAnsi="Arial" w:cs="Arial"/>
          <w:sz w:val="24"/>
          <w:szCs w:val="24"/>
        </w:rPr>
        <w:t>intercostal space</w:t>
      </w:r>
      <w:r w:rsidR="006176FA">
        <w:rPr>
          <w:rFonts w:ascii="Arial" w:hAnsi="Arial" w:cs="Arial"/>
          <w:sz w:val="24"/>
          <w:szCs w:val="24"/>
        </w:rPr>
        <w:t>,</w:t>
      </w:r>
      <w:r w:rsidR="001E17E6">
        <w:rPr>
          <w:rFonts w:ascii="Arial" w:hAnsi="Arial" w:cs="Arial"/>
          <w:sz w:val="24"/>
          <w:szCs w:val="24"/>
        </w:rPr>
        <w:t xml:space="preserve"> drilling the </w:t>
      </w:r>
      <w:r w:rsidR="006176FA">
        <w:rPr>
          <w:rFonts w:ascii="Arial" w:hAnsi="Arial" w:cs="Arial"/>
          <w:sz w:val="24"/>
          <w:szCs w:val="24"/>
        </w:rPr>
        <w:t>p</w:t>
      </w:r>
      <w:r w:rsidR="005E2A31">
        <w:rPr>
          <w:rFonts w:ascii="Arial" w:hAnsi="Arial" w:cs="Arial"/>
          <w:sz w:val="24"/>
          <w:szCs w:val="24"/>
        </w:rPr>
        <w:t>ericardium</w:t>
      </w:r>
      <w:r w:rsidR="006176FA">
        <w:rPr>
          <w:rFonts w:ascii="Arial" w:hAnsi="Arial" w:cs="Arial"/>
          <w:sz w:val="24"/>
          <w:szCs w:val="24"/>
        </w:rPr>
        <w:t>, the left</w:t>
      </w:r>
      <w:r w:rsidR="001E17E6">
        <w:rPr>
          <w:rFonts w:ascii="Arial" w:hAnsi="Arial" w:cs="Arial"/>
          <w:sz w:val="24"/>
          <w:szCs w:val="24"/>
        </w:rPr>
        <w:t xml:space="preserve"> ventricle and exiting the tip of the heart. The </w:t>
      </w:r>
      <w:r w:rsidR="006176FA">
        <w:rPr>
          <w:rFonts w:ascii="Arial" w:hAnsi="Arial" w:cs="Arial"/>
          <w:sz w:val="24"/>
          <w:szCs w:val="24"/>
        </w:rPr>
        <w:t xml:space="preserve">conclusion was that this was the injury </w:t>
      </w:r>
      <w:r w:rsidR="000F5117">
        <w:rPr>
          <w:rFonts w:ascii="Arial" w:hAnsi="Arial" w:cs="Arial"/>
          <w:sz w:val="24"/>
          <w:szCs w:val="24"/>
        </w:rPr>
        <w:t xml:space="preserve">that </w:t>
      </w:r>
      <w:r w:rsidR="001E17E6">
        <w:rPr>
          <w:rFonts w:ascii="Arial" w:hAnsi="Arial" w:cs="Arial"/>
          <w:sz w:val="24"/>
          <w:szCs w:val="24"/>
        </w:rPr>
        <w:t>caused the death. The re</w:t>
      </w:r>
      <w:r w:rsidR="005E2A31">
        <w:rPr>
          <w:rFonts w:ascii="Arial" w:hAnsi="Arial" w:cs="Arial"/>
          <w:sz w:val="24"/>
          <w:szCs w:val="24"/>
        </w:rPr>
        <w:t>port further described the incis</w:t>
      </w:r>
      <w:r w:rsidR="001E17E6">
        <w:rPr>
          <w:rFonts w:ascii="Arial" w:hAnsi="Arial" w:cs="Arial"/>
          <w:sz w:val="24"/>
          <w:szCs w:val="24"/>
        </w:rPr>
        <w:t xml:space="preserve">e wound to the </w:t>
      </w:r>
      <w:r w:rsidR="005E2A31">
        <w:rPr>
          <w:rFonts w:ascii="Arial" w:hAnsi="Arial" w:cs="Arial"/>
          <w:sz w:val="24"/>
          <w:szCs w:val="24"/>
        </w:rPr>
        <w:t>throat</w:t>
      </w:r>
      <w:r w:rsidR="000F5117">
        <w:rPr>
          <w:rFonts w:ascii="Arial" w:hAnsi="Arial" w:cs="Arial"/>
          <w:sz w:val="24"/>
          <w:szCs w:val="24"/>
        </w:rPr>
        <w:t xml:space="preserve"> and n</w:t>
      </w:r>
      <w:r w:rsidR="00CD24E0">
        <w:rPr>
          <w:rFonts w:ascii="Arial" w:hAnsi="Arial" w:cs="Arial"/>
          <w:sz w:val="24"/>
          <w:szCs w:val="24"/>
        </w:rPr>
        <w:t>oted that ‘</w:t>
      </w:r>
      <w:r w:rsidR="00CD24E0" w:rsidRPr="00CD24E0">
        <w:rPr>
          <w:rFonts w:ascii="Arial" w:hAnsi="Arial" w:cs="Arial"/>
        </w:rPr>
        <w:t>the penis was cut out</w:t>
      </w:r>
      <w:r w:rsidR="000F5117" w:rsidRPr="00CD24E0">
        <w:rPr>
          <w:rFonts w:ascii="Arial" w:hAnsi="Arial" w:cs="Arial"/>
        </w:rPr>
        <w:t>’</w:t>
      </w:r>
      <w:r w:rsidR="00274A75">
        <w:rPr>
          <w:rFonts w:ascii="Arial" w:hAnsi="Arial" w:cs="Arial"/>
          <w:sz w:val="24"/>
          <w:szCs w:val="24"/>
        </w:rPr>
        <w:t xml:space="preserve">. </w:t>
      </w:r>
      <w:r w:rsidR="001E17E6">
        <w:rPr>
          <w:rFonts w:ascii="Arial" w:hAnsi="Arial" w:cs="Arial"/>
          <w:sz w:val="24"/>
          <w:szCs w:val="24"/>
        </w:rPr>
        <w:t xml:space="preserve"> </w:t>
      </w:r>
      <w:r w:rsidR="003B3E7B">
        <w:rPr>
          <w:rFonts w:ascii="Arial" w:hAnsi="Arial" w:cs="Arial"/>
          <w:sz w:val="24"/>
          <w:szCs w:val="24"/>
        </w:rPr>
        <w:t xml:space="preserve">The </w:t>
      </w:r>
      <w:r w:rsidR="00E022B1">
        <w:rPr>
          <w:rFonts w:ascii="Arial" w:hAnsi="Arial" w:cs="Arial"/>
          <w:sz w:val="24"/>
          <w:szCs w:val="24"/>
        </w:rPr>
        <w:t>photographs</w:t>
      </w:r>
      <w:r w:rsidR="000F5117">
        <w:rPr>
          <w:rFonts w:ascii="Arial" w:hAnsi="Arial" w:cs="Arial"/>
          <w:sz w:val="24"/>
          <w:szCs w:val="24"/>
        </w:rPr>
        <w:t xml:space="preserve"> depict</w:t>
      </w:r>
      <w:r w:rsidR="003B3E7B">
        <w:rPr>
          <w:rFonts w:ascii="Arial" w:hAnsi="Arial" w:cs="Arial"/>
          <w:sz w:val="24"/>
          <w:szCs w:val="24"/>
        </w:rPr>
        <w:t xml:space="preserve"> that the head was almost severed from the body.</w:t>
      </w:r>
    </w:p>
    <w:p w:rsidR="001E17E6" w:rsidRDefault="001E17E6" w:rsidP="00C2237C">
      <w:pPr>
        <w:spacing w:after="0" w:line="360" w:lineRule="auto"/>
        <w:jc w:val="both"/>
        <w:rPr>
          <w:rFonts w:ascii="Arial" w:hAnsi="Arial" w:cs="Arial"/>
          <w:sz w:val="24"/>
          <w:szCs w:val="24"/>
        </w:rPr>
      </w:pPr>
    </w:p>
    <w:p w:rsidR="006176FA" w:rsidRDefault="00C2237C" w:rsidP="00C2237C">
      <w:pPr>
        <w:spacing w:after="0"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19319A">
        <w:rPr>
          <w:rFonts w:ascii="Arial" w:hAnsi="Arial" w:cs="Arial"/>
          <w:sz w:val="24"/>
          <w:szCs w:val="24"/>
        </w:rPr>
        <w:t>The accused, on the same day subsequent to the murder met with the complainant, a 35 year old female who was on her way to the communal tap. They walked together. The complainant enquired about some gathering which took place at his house the previous evening. He informed her that he was accused of attempted rape</w:t>
      </w:r>
      <w:r w:rsidR="006176FA">
        <w:rPr>
          <w:rFonts w:ascii="Arial" w:hAnsi="Arial" w:cs="Arial"/>
          <w:sz w:val="24"/>
          <w:szCs w:val="24"/>
        </w:rPr>
        <w:t xml:space="preserve">. The victim confirmed </w:t>
      </w:r>
      <w:r w:rsidR="0019319A">
        <w:rPr>
          <w:rFonts w:ascii="Arial" w:hAnsi="Arial" w:cs="Arial"/>
          <w:sz w:val="24"/>
          <w:szCs w:val="24"/>
        </w:rPr>
        <w:t>she heard such rumors</w:t>
      </w:r>
      <w:r w:rsidR="006176FA">
        <w:rPr>
          <w:rFonts w:ascii="Arial" w:hAnsi="Arial" w:cs="Arial"/>
          <w:sz w:val="24"/>
          <w:szCs w:val="24"/>
        </w:rPr>
        <w:t xml:space="preserve"> to this effect</w:t>
      </w:r>
      <w:r w:rsidR="0019319A">
        <w:rPr>
          <w:rFonts w:ascii="Arial" w:hAnsi="Arial" w:cs="Arial"/>
          <w:sz w:val="24"/>
          <w:szCs w:val="24"/>
        </w:rPr>
        <w:t>. He then assault</w:t>
      </w:r>
      <w:r w:rsidR="006176FA">
        <w:rPr>
          <w:rFonts w:ascii="Arial" w:hAnsi="Arial" w:cs="Arial"/>
          <w:sz w:val="24"/>
          <w:szCs w:val="24"/>
        </w:rPr>
        <w:t>ed</w:t>
      </w:r>
      <w:r w:rsidR="0019319A">
        <w:rPr>
          <w:rFonts w:ascii="Arial" w:hAnsi="Arial" w:cs="Arial"/>
          <w:sz w:val="24"/>
          <w:szCs w:val="24"/>
        </w:rPr>
        <w:t xml:space="preserve"> her with the knife on her hand.</w:t>
      </w:r>
      <w:r w:rsidR="00815F61">
        <w:rPr>
          <w:rFonts w:ascii="Arial" w:hAnsi="Arial" w:cs="Arial"/>
          <w:sz w:val="24"/>
          <w:szCs w:val="24"/>
        </w:rPr>
        <w:t xml:space="preserve"> She wanted to know why he was assaulting her but he did not answer. He</w:t>
      </w:r>
      <w:r w:rsidR="006176FA">
        <w:rPr>
          <w:rFonts w:ascii="Arial" w:hAnsi="Arial" w:cs="Arial"/>
          <w:sz w:val="24"/>
          <w:szCs w:val="24"/>
        </w:rPr>
        <w:t xml:space="preserve"> picked up a stick and struck h</w:t>
      </w:r>
      <w:r w:rsidR="00E022B1">
        <w:rPr>
          <w:rFonts w:ascii="Arial" w:hAnsi="Arial" w:cs="Arial"/>
          <w:sz w:val="24"/>
          <w:szCs w:val="24"/>
        </w:rPr>
        <w:t>e</w:t>
      </w:r>
      <w:r w:rsidR="00815F61">
        <w:rPr>
          <w:rFonts w:ascii="Arial" w:hAnsi="Arial" w:cs="Arial"/>
          <w:sz w:val="24"/>
          <w:szCs w:val="24"/>
        </w:rPr>
        <w:t xml:space="preserve">r on her back so that she could let go of his hand. He then ran away. </w:t>
      </w:r>
    </w:p>
    <w:p w:rsidR="006176FA" w:rsidRDefault="006176FA" w:rsidP="00C2237C">
      <w:pPr>
        <w:spacing w:after="0" w:line="360" w:lineRule="auto"/>
        <w:jc w:val="both"/>
        <w:rPr>
          <w:rFonts w:ascii="Arial" w:hAnsi="Arial" w:cs="Arial"/>
          <w:sz w:val="24"/>
          <w:szCs w:val="24"/>
        </w:rPr>
      </w:pPr>
    </w:p>
    <w:p w:rsidR="00C2237C" w:rsidRDefault="006176FA" w:rsidP="00C2237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15F61">
        <w:rPr>
          <w:rFonts w:ascii="Arial" w:hAnsi="Arial" w:cs="Arial"/>
          <w:sz w:val="24"/>
          <w:szCs w:val="24"/>
        </w:rPr>
        <w:t xml:space="preserve">The medical report reflects that the complaint suffered a deep cut wound to the hand and also sustained bruises on her face and some swelling. </w:t>
      </w:r>
      <w:r>
        <w:rPr>
          <w:rFonts w:ascii="Arial" w:hAnsi="Arial" w:cs="Arial"/>
          <w:sz w:val="24"/>
          <w:szCs w:val="24"/>
        </w:rPr>
        <w:t>T</w:t>
      </w:r>
      <w:r w:rsidR="00815F61">
        <w:rPr>
          <w:rFonts w:ascii="Arial" w:hAnsi="Arial" w:cs="Arial"/>
          <w:sz w:val="24"/>
          <w:szCs w:val="24"/>
        </w:rPr>
        <w:t>he version of the accused was uncontested but it is clear from the medical report handed in by agreement that the acc</w:t>
      </w:r>
      <w:r w:rsidR="000F5117">
        <w:rPr>
          <w:rFonts w:ascii="Arial" w:hAnsi="Arial" w:cs="Arial"/>
          <w:sz w:val="24"/>
          <w:szCs w:val="24"/>
        </w:rPr>
        <w:t>used also assaulted the victim o</w:t>
      </w:r>
      <w:r w:rsidR="00815F61">
        <w:rPr>
          <w:rFonts w:ascii="Arial" w:hAnsi="Arial" w:cs="Arial"/>
          <w:sz w:val="24"/>
          <w:szCs w:val="24"/>
        </w:rPr>
        <w:t xml:space="preserve">n her face. </w:t>
      </w:r>
    </w:p>
    <w:p w:rsidR="008D0A15" w:rsidRDefault="008D0A15" w:rsidP="00C2237C">
      <w:pPr>
        <w:spacing w:after="0" w:line="360" w:lineRule="auto"/>
        <w:jc w:val="both"/>
        <w:rPr>
          <w:rFonts w:ascii="Arial" w:hAnsi="Arial" w:cs="Arial"/>
          <w:sz w:val="24"/>
          <w:szCs w:val="24"/>
        </w:rPr>
      </w:pPr>
    </w:p>
    <w:p w:rsidR="00C2237C" w:rsidRDefault="00C2237C" w:rsidP="00C2237C">
      <w:pPr>
        <w:spacing w:after="0" w:line="360" w:lineRule="auto"/>
        <w:jc w:val="both"/>
        <w:rPr>
          <w:rFonts w:ascii="Arial" w:hAnsi="Arial" w:cs="Arial"/>
          <w:sz w:val="24"/>
          <w:szCs w:val="24"/>
        </w:rPr>
      </w:pPr>
      <w:r>
        <w:rPr>
          <w:rFonts w:ascii="Arial" w:hAnsi="Arial" w:cs="Arial"/>
          <w:sz w:val="24"/>
          <w:szCs w:val="24"/>
        </w:rPr>
        <w:t>[</w:t>
      </w:r>
      <w:r w:rsidR="00641A5C">
        <w:rPr>
          <w:rFonts w:ascii="Arial" w:hAnsi="Arial" w:cs="Arial"/>
          <w:sz w:val="24"/>
          <w:szCs w:val="24"/>
        </w:rPr>
        <w:t>6</w:t>
      </w:r>
      <w:r>
        <w:rPr>
          <w:rFonts w:ascii="Arial" w:hAnsi="Arial" w:cs="Arial"/>
          <w:sz w:val="24"/>
          <w:szCs w:val="24"/>
        </w:rPr>
        <w:t>]</w:t>
      </w:r>
      <w:r>
        <w:rPr>
          <w:rFonts w:ascii="Arial" w:hAnsi="Arial" w:cs="Arial"/>
          <w:sz w:val="24"/>
          <w:szCs w:val="24"/>
        </w:rPr>
        <w:tab/>
      </w:r>
      <w:r w:rsidR="00977048">
        <w:rPr>
          <w:rFonts w:ascii="Arial" w:hAnsi="Arial" w:cs="Arial"/>
          <w:sz w:val="24"/>
          <w:szCs w:val="24"/>
        </w:rPr>
        <w:t>The accused was 26 years old at the time of the commission of the offence</w:t>
      </w:r>
      <w:r w:rsidR="003B3E7B">
        <w:rPr>
          <w:rFonts w:ascii="Arial" w:hAnsi="Arial" w:cs="Arial"/>
          <w:sz w:val="24"/>
          <w:szCs w:val="24"/>
        </w:rPr>
        <w:t>s</w:t>
      </w:r>
      <w:r w:rsidR="00274A75">
        <w:rPr>
          <w:rFonts w:ascii="Arial" w:hAnsi="Arial" w:cs="Arial"/>
          <w:sz w:val="24"/>
          <w:szCs w:val="24"/>
        </w:rPr>
        <w:t xml:space="preserve">, </w:t>
      </w:r>
      <w:r w:rsidR="006176FA">
        <w:rPr>
          <w:rFonts w:ascii="Arial" w:hAnsi="Arial" w:cs="Arial"/>
          <w:sz w:val="24"/>
          <w:szCs w:val="24"/>
        </w:rPr>
        <w:t>was</w:t>
      </w:r>
      <w:r w:rsidR="00E022B1">
        <w:rPr>
          <w:rFonts w:ascii="Arial" w:hAnsi="Arial" w:cs="Arial"/>
          <w:sz w:val="24"/>
          <w:szCs w:val="24"/>
        </w:rPr>
        <w:t xml:space="preserve"> employed as a security officer</w:t>
      </w:r>
      <w:r w:rsidR="00977048">
        <w:rPr>
          <w:rFonts w:ascii="Arial" w:hAnsi="Arial" w:cs="Arial"/>
          <w:sz w:val="24"/>
          <w:szCs w:val="24"/>
        </w:rPr>
        <w:t xml:space="preserve"> but was dismissed from his employment when he,</w:t>
      </w:r>
      <w:r w:rsidR="00274A75">
        <w:rPr>
          <w:rFonts w:ascii="Arial" w:hAnsi="Arial" w:cs="Arial"/>
          <w:sz w:val="24"/>
          <w:szCs w:val="24"/>
        </w:rPr>
        <w:t xml:space="preserve"> </w:t>
      </w:r>
      <w:r w:rsidR="00977048">
        <w:rPr>
          <w:rFonts w:ascii="Arial" w:hAnsi="Arial" w:cs="Arial"/>
          <w:sz w:val="24"/>
          <w:szCs w:val="24"/>
        </w:rPr>
        <w:t xml:space="preserve">due to illness, did not </w:t>
      </w:r>
      <w:r w:rsidR="00F72256">
        <w:rPr>
          <w:rFonts w:ascii="Arial" w:hAnsi="Arial" w:cs="Arial"/>
          <w:sz w:val="24"/>
          <w:szCs w:val="24"/>
        </w:rPr>
        <w:t xml:space="preserve">report for work on time. He completed grade 8 but could not </w:t>
      </w:r>
      <w:r w:rsidR="003B3E7B">
        <w:rPr>
          <w:rFonts w:ascii="Arial" w:hAnsi="Arial" w:cs="Arial"/>
          <w:sz w:val="24"/>
          <w:szCs w:val="24"/>
        </w:rPr>
        <w:t xml:space="preserve">continue with his schooling </w:t>
      </w:r>
      <w:r w:rsidR="00B60157">
        <w:rPr>
          <w:rFonts w:ascii="Arial" w:hAnsi="Arial" w:cs="Arial"/>
          <w:sz w:val="24"/>
          <w:szCs w:val="24"/>
        </w:rPr>
        <w:t>due to financial constraints</w:t>
      </w:r>
      <w:r w:rsidR="003B3E7B">
        <w:rPr>
          <w:rFonts w:ascii="Arial" w:hAnsi="Arial" w:cs="Arial"/>
          <w:sz w:val="24"/>
          <w:szCs w:val="24"/>
        </w:rPr>
        <w:t>.</w:t>
      </w:r>
      <w:r w:rsidR="00F72256">
        <w:rPr>
          <w:rFonts w:ascii="Arial" w:hAnsi="Arial" w:cs="Arial"/>
          <w:sz w:val="24"/>
          <w:szCs w:val="24"/>
        </w:rPr>
        <w:t xml:space="preserve"> He is single and does not have any children. He assisted his elders with doing chores around the ho</w:t>
      </w:r>
      <w:r w:rsidR="006176FA">
        <w:rPr>
          <w:rFonts w:ascii="Arial" w:hAnsi="Arial" w:cs="Arial"/>
          <w:sz w:val="24"/>
          <w:szCs w:val="24"/>
        </w:rPr>
        <w:t>u</w:t>
      </w:r>
      <w:r w:rsidR="00F72256">
        <w:rPr>
          <w:rFonts w:ascii="Arial" w:hAnsi="Arial" w:cs="Arial"/>
          <w:sz w:val="24"/>
          <w:szCs w:val="24"/>
        </w:rPr>
        <w:t>se. He was taken into custody on 26 April 2015 and has been in custody since i.e 1 year and 10 months.  He consumed traditional beer and 200ml of distilled t</w:t>
      </w:r>
      <w:r w:rsidR="006176FA">
        <w:rPr>
          <w:rFonts w:ascii="Arial" w:hAnsi="Arial" w:cs="Arial"/>
          <w:sz w:val="24"/>
          <w:szCs w:val="24"/>
        </w:rPr>
        <w:t>raditional liquor prior to committing these offences</w:t>
      </w:r>
      <w:r w:rsidR="00B60157">
        <w:rPr>
          <w:rFonts w:ascii="Arial" w:hAnsi="Arial" w:cs="Arial"/>
          <w:sz w:val="24"/>
          <w:szCs w:val="24"/>
        </w:rPr>
        <w:t>.</w:t>
      </w:r>
      <w:r w:rsidR="00F72256">
        <w:rPr>
          <w:rFonts w:ascii="Arial" w:hAnsi="Arial" w:cs="Arial"/>
          <w:sz w:val="24"/>
          <w:szCs w:val="24"/>
        </w:rPr>
        <w:t xml:space="preserve"> He was unable to fathom why he committed these heinous deeds and he apologized and expressed remorse for what he had done. His family paid compensation in order to keep the peace.</w:t>
      </w:r>
      <w:r w:rsidR="00896C1C">
        <w:rPr>
          <w:rFonts w:ascii="Arial" w:hAnsi="Arial" w:cs="Arial"/>
          <w:sz w:val="24"/>
          <w:szCs w:val="24"/>
        </w:rPr>
        <w:t xml:space="preserve"> It was common cause that </w:t>
      </w:r>
      <w:r w:rsidR="00CD24E0">
        <w:rPr>
          <w:rFonts w:ascii="Arial" w:hAnsi="Arial" w:cs="Arial"/>
          <w:sz w:val="24"/>
          <w:szCs w:val="24"/>
        </w:rPr>
        <w:t>t</w:t>
      </w:r>
      <w:r w:rsidR="00896C1C">
        <w:rPr>
          <w:rFonts w:ascii="Arial" w:hAnsi="Arial" w:cs="Arial"/>
          <w:sz w:val="24"/>
          <w:szCs w:val="24"/>
        </w:rPr>
        <w:t>he</w:t>
      </w:r>
      <w:r w:rsidR="000F5117">
        <w:rPr>
          <w:rFonts w:ascii="Arial" w:hAnsi="Arial" w:cs="Arial"/>
          <w:sz w:val="24"/>
          <w:szCs w:val="24"/>
        </w:rPr>
        <w:t>,</w:t>
      </w:r>
      <w:r w:rsidR="00896C1C">
        <w:rPr>
          <w:rFonts w:ascii="Arial" w:hAnsi="Arial" w:cs="Arial"/>
          <w:sz w:val="24"/>
          <w:szCs w:val="24"/>
        </w:rPr>
        <w:t xml:space="preserve"> accused was a first offender. </w:t>
      </w:r>
    </w:p>
    <w:p w:rsidR="00AA6432" w:rsidRDefault="00AA6432" w:rsidP="00C2237C">
      <w:pPr>
        <w:spacing w:after="0" w:line="360" w:lineRule="auto"/>
        <w:jc w:val="both"/>
        <w:rPr>
          <w:rFonts w:ascii="Arial" w:hAnsi="Arial" w:cs="Arial"/>
          <w:sz w:val="24"/>
          <w:szCs w:val="24"/>
        </w:rPr>
      </w:pPr>
    </w:p>
    <w:p w:rsidR="00641A5C" w:rsidRDefault="00C2237C" w:rsidP="00C2237C">
      <w:pPr>
        <w:spacing w:after="0" w:line="360" w:lineRule="auto"/>
        <w:jc w:val="both"/>
        <w:rPr>
          <w:rFonts w:ascii="Arial" w:hAnsi="Arial" w:cs="Arial"/>
          <w:sz w:val="24"/>
          <w:szCs w:val="24"/>
        </w:rPr>
      </w:pPr>
      <w:r>
        <w:rPr>
          <w:rFonts w:ascii="Arial" w:hAnsi="Arial" w:cs="Arial"/>
          <w:sz w:val="24"/>
          <w:szCs w:val="24"/>
        </w:rPr>
        <w:t>[</w:t>
      </w:r>
      <w:r w:rsidR="00641A5C">
        <w:rPr>
          <w:rFonts w:ascii="Arial" w:hAnsi="Arial" w:cs="Arial"/>
          <w:sz w:val="24"/>
          <w:szCs w:val="24"/>
        </w:rPr>
        <w:t>7</w:t>
      </w:r>
      <w:r>
        <w:rPr>
          <w:rFonts w:ascii="Arial" w:hAnsi="Arial" w:cs="Arial"/>
          <w:sz w:val="24"/>
          <w:szCs w:val="24"/>
        </w:rPr>
        <w:t>]</w:t>
      </w:r>
      <w:r>
        <w:rPr>
          <w:rFonts w:ascii="Arial" w:hAnsi="Arial" w:cs="Arial"/>
          <w:sz w:val="24"/>
          <w:szCs w:val="24"/>
        </w:rPr>
        <w:tab/>
      </w:r>
      <w:r w:rsidR="00524104">
        <w:rPr>
          <w:rFonts w:ascii="Arial" w:hAnsi="Arial" w:cs="Arial"/>
          <w:sz w:val="24"/>
          <w:szCs w:val="24"/>
        </w:rPr>
        <w:t xml:space="preserve">The State called </w:t>
      </w:r>
      <w:r w:rsidR="006176FA">
        <w:rPr>
          <w:rFonts w:ascii="Arial" w:hAnsi="Arial" w:cs="Arial"/>
          <w:sz w:val="24"/>
          <w:szCs w:val="24"/>
        </w:rPr>
        <w:t xml:space="preserve">the </w:t>
      </w:r>
      <w:r w:rsidR="00524104">
        <w:rPr>
          <w:rFonts w:ascii="Arial" w:hAnsi="Arial" w:cs="Arial"/>
          <w:sz w:val="24"/>
          <w:szCs w:val="24"/>
        </w:rPr>
        <w:t>sister of</w:t>
      </w:r>
      <w:r w:rsidR="00F72256">
        <w:rPr>
          <w:rFonts w:ascii="Arial" w:hAnsi="Arial" w:cs="Arial"/>
          <w:sz w:val="24"/>
          <w:szCs w:val="24"/>
        </w:rPr>
        <w:t xml:space="preserve"> the deceased </w:t>
      </w:r>
      <w:r w:rsidR="006176FA">
        <w:rPr>
          <w:rFonts w:ascii="Arial" w:hAnsi="Arial" w:cs="Arial"/>
          <w:sz w:val="24"/>
          <w:szCs w:val="24"/>
        </w:rPr>
        <w:t xml:space="preserve">to </w:t>
      </w:r>
      <w:r w:rsidR="00B60157">
        <w:rPr>
          <w:rFonts w:ascii="Arial" w:hAnsi="Arial" w:cs="Arial"/>
          <w:sz w:val="24"/>
          <w:szCs w:val="24"/>
        </w:rPr>
        <w:t>testify</w:t>
      </w:r>
      <w:r w:rsidR="005E2A31">
        <w:rPr>
          <w:rFonts w:ascii="Arial" w:hAnsi="Arial" w:cs="Arial"/>
          <w:sz w:val="24"/>
          <w:szCs w:val="24"/>
        </w:rPr>
        <w:t xml:space="preserve"> in aggravation</w:t>
      </w:r>
      <w:r w:rsidR="00B60157">
        <w:rPr>
          <w:rFonts w:ascii="Arial" w:hAnsi="Arial" w:cs="Arial"/>
          <w:sz w:val="24"/>
          <w:szCs w:val="24"/>
        </w:rPr>
        <w:t xml:space="preserve">. She testified that </w:t>
      </w:r>
      <w:r w:rsidR="00524104">
        <w:rPr>
          <w:rFonts w:ascii="Arial" w:hAnsi="Arial" w:cs="Arial"/>
          <w:sz w:val="24"/>
          <w:szCs w:val="24"/>
        </w:rPr>
        <w:t>her brother was deaf from the age of two years</w:t>
      </w:r>
      <w:r w:rsidR="00B60157">
        <w:rPr>
          <w:rFonts w:ascii="Arial" w:hAnsi="Arial" w:cs="Arial"/>
          <w:sz w:val="24"/>
          <w:szCs w:val="24"/>
        </w:rPr>
        <w:t xml:space="preserve">; he </w:t>
      </w:r>
      <w:r w:rsidR="00524104">
        <w:rPr>
          <w:rFonts w:ascii="Arial" w:hAnsi="Arial" w:cs="Arial"/>
          <w:sz w:val="24"/>
          <w:szCs w:val="24"/>
        </w:rPr>
        <w:t xml:space="preserve">was not married and </w:t>
      </w:r>
      <w:r w:rsidR="00B60157">
        <w:rPr>
          <w:rFonts w:ascii="Arial" w:hAnsi="Arial" w:cs="Arial"/>
          <w:sz w:val="24"/>
          <w:szCs w:val="24"/>
        </w:rPr>
        <w:t xml:space="preserve">had not </w:t>
      </w:r>
      <w:r w:rsidR="00524104">
        <w:rPr>
          <w:rFonts w:ascii="Arial" w:hAnsi="Arial" w:cs="Arial"/>
          <w:sz w:val="24"/>
          <w:szCs w:val="24"/>
        </w:rPr>
        <w:t xml:space="preserve">children.  The deceased, according to her, was well loved by the people in the village.  She testified that the family of the deceased </w:t>
      </w:r>
      <w:r w:rsidR="005E2A31">
        <w:rPr>
          <w:rFonts w:ascii="Arial" w:hAnsi="Arial" w:cs="Arial"/>
          <w:sz w:val="24"/>
          <w:szCs w:val="24"/>
        </w:rPr>
        <w:t>is</w:t>
      </w:r>
      <w:r w:rsidR="00524104">
        <w:rPr>
          <w:rFonts w:ascii="Arial" w:hAnsi="Arial" w:cs="Arial"/>
          <w:sz w:val="24"/>
          <w:szCs w:val="24"/>
        </w:rPr>
        <w:t xml:space="preserve"> at a loss to understand why the accused, who come</w:t>
      </w:r>
      <w:r w:rsidR="00B60157">
        <w:rPr>
          <w:rFonts w:ascii="Arial" w:hAnsi="Arial" w:cs="Arial"/>
          <w:sz w:val="24"/>
          <w:szCs w:val="24"/>
        </w:rPr>
        <w:t>s</w:t>
      </w:r>
      <w:r w:rsidR="00524104">
        <w:rPr>
          <w:rFonts w:ascii="Arial" w:hAnsi="Arial" w:cs="Arial"/>
          <w:sz w:val="24"/>
          <w:szCs w:val="24"/>
        </w:rPr>
        <w:t xml:space="preserve"> from the same village, killed their brother in such a horrific manner. She indicated that the accused in her mind was an animal and was not human. She was prepared, with great difficulty, to accept his apology</w:t>
      </w:r>
      <w:r w:rsidR="005A361D">
        <w:rPr>
          <w:rFonts w:ascii="Arial" w:hAnsi="Arial" w:cs="Arial"/>
          <w:sz w:val="24"/>
          <w:szCs w:val="24"/>
        </w:rPr>
        <w:t>.</w:t>
      </w:r>
      <w:r w:rsidR="00524104">
        <w:rPr>
          <w:rFonts w:ascii="Arial" w:hAnsi="Arial" w:cs="Arial"/>
          <w:sz w:val="24"/>
          <w:szCs w:val="24"/>
        </w:rPr>
        <w:t xml:space="preserve"> </w:t>
      </w:r>
    </w:p>
    <w:p w:rsidR="00641A5C" w:rsidRDefault="00641A5C" w:rsidP="00C2237C">
      <w:pPr>
        <w:spacing w:after="0" w:line="360" w:lineRule="auto"/>
        <w:jc w:val="both"/>
        <w:rPr>
          <w:rFonts w:ascii="Arial" w:hAnsi="Arial" w:cs="Arial"/>
          <w:sz w:val="24"/>
          <w:szCs w:val="24"/>
        </w:rPr>
      </w:pPr>
    </w:p>
    <w:p w:rsidR="00977048" w:rsidRDefault="00641A5C" w:rsidP="00C2237C">
      <w:pPr>
        <w:spacing w:after="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524104">
        <w:rPr>
          <w:rFonts w:ascii="Arial" w:hAnsi="Arial" w:cs="Arial"/>
          <w:sz w:val="24"/>
          <w:szCs w:val="24"/>
        </w:rPr>
        <w:t xml:space="preserve">When asked if there was anything she wanted to say she stated that: the </w:t>
      </w:r>
      <w:r w:rsidR="00B60157">
        <w:rPr>
          <w:rFonts w:ascii="Arial" w:hAnsi="Arial" w:cs="Arial"/>
          <w:sz w:val="24"/>
          <w:szCs w:val="24"/>
        </w:rPr>
        <w:t xml:space="preserve">deceased </w:t>
      </w:r>
      <w:r w:rsidR="00524104">
        <w:rPr>
          <w:rFonts w:ascii="Arial" w:hAnsi="Arial" w:cs="Arial"/>
          <w:sz w:val="24"/>
          <w:szCs w:val="24"/>
        </w:rPr>
        <w:t xml:space="preserve">was born with a full body </w:t>
      </w:r>
      <w:r w:rsidR="00B60157">
        <w:rPr>
          <w:rFonts w:ascii="Arial" w:hAnsi="Arial" w:cs="Arial"/>
          <w:sz w:val="24"/>
          <w:szCs w:val="24"/>
        </w:rPr>
        <w:t>but they had to bury him without his penis. She wanted to know from the accused what he had done with her brother’s penis.</w:t>
      </w:r>
      <w:r w:rsidR="00524104">
        <w:rPr>
          <w:rFonts w:ascii="Arial" w:hAnsi="Arial" w:cs="Arial"/>
          <w:sz w:val="24"/>
          <w:szCs w:val="24"/>
        </w:rPr>
        <w:t xml:space="preserve"> It is clear from her testimony that she suspected that the penis was to </w:t>
      </w:r>
      <w:r>
        <w:rPr>
          <w:rFonts w:ascii="Arial" w:hAnsi="Arial" w:cs="Arial"/>
          <w:sz w:val="24"/>
          <w:szCs w:val="24"/>
        </w:rPr>
        <w:t xml:space="preserve">be </w:t>
      </w:r>
      <w:r w:rsidR="00524104">
        <w:rPr>
          <w:rFonts w:ascii="Arial" w:hAnsi="Arial" w:cs="Arial"/>
          <w:sz w:val="24"/>
          <w:szCs w:val="24"/>
        </w:rPr>
        <w:t>used for pu</w:t>
      </w:r>
      <w:r>
        <w:rPr>
          <w:rFonts w:ascii="Arial" w:hAnsi="Arial" w:cs="Arial"/>
          <w:sz w:val="24"/>
          <w:szCs w:val="24"/>
        </w:rPr>
        <w:t>r</w:t>
      </w:r>
      <w:r w:rsidR="000F5117">
        <w:rPr>
          <w:rFonts w:ascii="Arial" w:hAnsi="Arial" w:cs="Arial"/>
          <w:sz w:val="24"/>
          <w:szCs w:val="24"/>
        </w:rPr>
        <w:t>poses of witch</w:t>
      </w:r>
      <w:r w:rsidR="00524104">
        <w:rPr>
          <w:rFonts w:ascii="Arial" w:hAnsi="Arial" w:cs="Arial"/>
          <w:sz w:val="24"/>
          <w:szCs w:val="24"/>
        </w:rPr>
        <w:t xml:space="preserve">craft. The </w:t>
      </w:r>
      <w:r w:rsidR="00B60157">
        <w:rPr>
          <w:rFonts w:ascii="Arial" w:hAnsi="Arial" w:cs="Arial"/>
          <w:sz w:val="24"/>
          <w:szCs w:val="24"/>
        </w:rPr>
        <w:t xml:space="preserve">court invited the </w:t>
      </w:r>
      <w:r w:rsidR="00524104">
        <w:rPr>
          <w:rFonts w:ascii="Arial" w:hAnsi="Arial" w:cs="Arial"/>
          <w:sz w:val="24"/>
          <w:szCs w:val="24"/>
        </w:rPr>
        <w:t xml:space="preserve">accused </w:t>
      </w:r>
      <w:r w:rsidR="00B60157">
        <w:rPr>
          <w:rFonts w:ascii="Arial" w:hAnsi="Arial" w:cs="Arial"/>
          <w:sz w:val="24"/>
          <w:szCs w:val="24"/>
        </w:rPr>
        <w:t xml:space="preserve">to answer the question raised by the </w:t>
      </w:r>
      <w:r w:rsidR="003B3E7B">
        <w:rPr>
          <w:rFonts w:ascii="Arial" w:hAnsi="Arial" w:cs="Arial"/>
          <w:sz w:val="24"/>
          <w:szCs w:val="24"/>
        </w:rPr>
        <w:t>sister</w:t>
      </w:r>
      <w:r w:rsidR="00B60157">
        <w:rPr>
          <w:rFonts w:ascii="Arial" w:hAnsi="Arial" w:cs="Arial"/>
          <w:sz w:val="24"/>
          <w:szCs w:val="24"/>
        </w:rPr>
        <w:t xml:space="preserve"> of the decease</w:t>
      </w:r>
      <w:r w:rsidR="005A361D">
        <w:rPr>
          <w:rFonts w:ascii="Arial" w:hAnsi="Arial" w:cs="Arial"/>
          <w:sz w:val="24"/>
          <w:szCs w:val="24"/>
        </w:rPr>
        <w:t>d. He informed the court that</w:t>
      </w:r>
      <w:r w:rsidR="00B60157">
        <w:rPr>
          <w:rFonts w:ascii="Arial" w:hAnsi="Arial" w:cs="Arial"/>
          <w:sz w:val="24"/>
          <w:szCs w:val="24"/>
        </w:rPr>
        <w:t xml:space="preserve"> </w:t>
      </w:r>
      <w:r w:rsidR="00524104">
        <w:rPr>
          <w:rFonts w:ascii="Arial" w:hAnsi="Arial" w:cs="Arial"/>
          <w:sz w:val="24"/>
          <w:szCs w:val="24"/>
        </w:rPr>
        <w:t xml:space="preserve">he </w:t>
      </w:r>
      <w:r>
        <w:rPr>
          <w:rFonts w:ascii="Arial" w:hAnsi="Arial" w:cs="Arial"/>
          <w:sz w:val="24"/>
          <w:szCs w:val="24"/>
        </w:rPr>
        <w:t xml:space="preserve">walked a bit and then he </w:t>
      </w:r>
      <w:r w:rsidR="00524104">
        <w:rPr>
          <w:rFonts w:ascii="Arial" w:hAnsi="Arial" w:cs="Arial"/>
          <w:sz w:val="24"/>
          <w:szCs w:val="24"/>
        </w:rPr>
        <w:t xml:space="preserve">threw the penis away somewhere in the bushes on his way home. </w:t>
      </w:r>
      <w:r w:rsidR="00896C1C">
        <w:rPr>
          <w:rFonts w:ascii="Arial" w:hAnsi="Arial" w:cs="Arial"/>
          <w:sz w:val="24"/>
          <w:szCs w:val="24"/>
        </w:rPr>
        <w:t>This contradicts his statement in terms of section 112 (2) wh</w:t>
      </w:r>
      <w:r>
        <w:rPr>
          <w:rFonts w:ascii="Arial" w:hAnsi="Arial" w:cs="Arial"/>
          <w:sz w:val="24"/>
          <w:szCs w:val="24"/>
        </w:rPr>
        <w:t xml:space="preserve">ere he stated </w:t>
      </w:r>
      <w:r w:rsidR="00896C1C">
        <w:rPr>
          <w:rFonts w:ascii="Arial" w:hAnsi="Arial" w:cs="Arial"/>
          <w:sz w:val="24"/>
          <w:szCs w:val="24"/>
        </w:rPr>
        <w:t xml:space="preserve">that he </w:t>
      </w:r>
      <w:r>
        <w:rPr>
          <w:rFonts w:ascii="Arial" w:hAnsi="Arial" w:cs="Arial"/>
          <w:sz w:val="24"/>
          <w:szCs w:val="24"/>
        </w:rPr>
        <w:t>cut it of</w:t>
      </w:r>
      <w:r w:rsidR="00B60157">
        <w:rPr>
          <w:rFonts w:ascii="Arial" w:hAnsi="Arial" w:cs="Arial"/>
          <w:sz w:val="24"/>
          <w:szCs w:val="24"/>
        </w:rPr>
        <w:t>f</w:t>
      </w:r>
      <w:r>
        <w:rPr>
          <w:rFonts w:ascii="Arial" w:hAnsi="Arial" w:cs="Arial"/>
          <w:sz w:val="24"/>
          <w:szCs w:val="24"/>
        </w:rPr>
        <w:t xml:space="preserve"> and </w:t>
      </w:r>
      <w:r w:rsidR="00714488">
        <w:rPr>
          <w:rFonts w:ascii="Arial" w:hAnsi="Arial" w:cs="Arial"/>
          <w:sz w:val="24"/>
          <w:szCs w:val="24"/>
        </w:rPr>
        <w:t>threw</w:t>
      </w:r>
      <w:r w:rsidR="000F5117">
        <w:rPr>
          <w:rFonts w:ascii="Arial" w:hAnsi="Arial" w:cs="Arial"/>
          <w:sz w:val="24"/>
          <w:szCs w:val="24"/>
        </w:rPr>
        <w:t xml:space="preserve"> it </w:t>
      </w:r>
      <w:r w:rsidR="00896C1C">
        <w:rPr>
          <w:rFonts w:ascii="Arial" w:hAnsi="Arial" w:cs="Arial"/>
          <w:sz w:val="24"/>
          <w:szCs w:val="24"/>
        </w:rPr>
        <w:t xml:space="preserve">away at the scene. </w:t>
      </w:r>
      <w:r>
        <w:rPr>
          <w:rFonts w:ascii="Arial" w:hAnsi="Arial" w:cs="Arial"/>
          <w:sz w:val="24"/>
          <w:szCs w:val="24"/>
        </w:rPr>
        <w:t xml:space="preserve">The accused’s stated motive for killing the deceased and cutting of his penis is </w:t>
      </w:r>
      <w:r w:rsidR="00B60157">
        <w:rPr>
          <w:rFonts w:ascii="Arial" w:hAnsi="Arial" w:cs="Arial"/>
          <w:sz w:val="24"/>
          <w:szCs w:val="24"/>
        </w:rPr>
        <w:t>not plausible</w:t>
      </w:r>
      <w:r>
        <w:rPr>
          <w:rFonts w:ascii="Arial" w:hAnsi="Arial" w:cs="Arial"/>
          <w:sz w:val="24"/>
          <w:szCs w:val="24"/>
        </w:rPr>
        <w:t xml:space="preserve">. </w:t>
      </w:r>
      <w:r w:rsidR="00B60157">
        <w:rPr>
          <w:rFonts w:ascii="Arial" w:hAnsi="Arial" w:cs="Arial"/>
          <w:sz w:val="24"/>
          <w:szCs w:val="24"/>
        </w:rPr>
        <w:t>It is clear that he</w:t>
      </w:r>
      <w:r w:rsidR="000F5117">
        <w:rPr>
          <w:rFonts w:ascii="Arial" w:hAnsi="Arial" w:cs="Arial"/>
          <w:sz w:val="24"/>
          <w:szCs w:val="24"/>
        </w:rPr>
        <w:t>,</w:t>
      </w:r>
      <w:r w:rsidR="00B60157">
        <w:rPr>
          <w:rFonts w:ascii="Arial" w:hAnsi="Arial" w:cs="Arial"/>
          <w:sz w:val="24"/>
          <w:szCs w:val="24"/>
        </w:rPr>
        <w:t xml:space="preserve"> accused f</w:t>
      </w:r>
      <w:r>
        <w:rPr>
          <w:rFonts w:ascii="Arial" w:hAnsi="Arial" w:cs="Arial"/>
          <w:sz w:val="24"/>
          <w:szCs w:val="24"/>
        </w:rPr>
        <w:t xml:space="preserve">ailed to take this court into his confidence as to the real motive behind the barbaric slaughter of a human being. </w:t>
      </w:r>
    </w:p>
    <w:p w:rsidR="00896C1C" w:rsidRDefault="00896C1C" w:rsidP="00C2237C">
      <w:pPr>
        <w:spacing w:after="0" w:line="360" w:lineRule="auto"/>
        <w:jc w:val="both"/>
        <w:rPr>
          <w:rFonts w:ascii="Arial" w:hAnsi="Arial" w:cs="Arial"/>
          <w:sz w:val="24"/>
          <w:szCs w:val="24"/>
        </w:rPr>
      </w:pPr>
    </w:p>
    <w:p w:rsidR="004331A8" w:rsidRDefault="00C2237C" w:rsidP="00C2237C">
      <w:pPr>
        <w:spacing w:after="0" w:line="360" w:lineRule="auto"/>
        <w:jc w:val="both"/>
        <w:rPr>
          <w:rFonts w:ascii="Arial" w:hAnsi="Arial" w:cs="Arial"/>
          <w:sz w:val="24"/>
          <w:szCs w:val="24"/>
        </w:rPr>
      </w:pPr>
      <w:r>
        <w:rPr>
          <w:rFonts w:ascii="Arial" w:hAnsi="Arial" w:cs="Arial"/>
          <w:sz w:val="24"/>
          <w:szCs w:val="24"/>
        </w:rPr>
        <w:t>[</w:t>
      </w:r>
      <w:r w:rsidR="005E2A31">
        <w:rPr>
          <w:rFonts w:ascii="Arial" w:hAnsi="Arial" w:cs="Arial"/>
          <w:sz w:val="24"/>
          <w:szCs w:val="24"/>
        </w:rPr>
        <w:t>9</w:t>
      </w:r>
      <w:r>
        <w:rPr>
          <w:rFonts w:ascii="Arial" w:hAnsi="Arial" w:cs="Arial"/>
          <w:sz w:val="24"/>
          <w:szCs w:val="24"/>
        </w:rPr>
        <w:t>]</w:t>
      </w:r>
      <w:r>
        <w:rPr>
          <w:rFonts w:ascii="Arial" w:hAnsi="Arial" w:cs="Arial"/>
          <w:sz w:val="24"/>
          <w:szCs w:val="24"/>
        </w:rPr>
        <w:tab/>
      </w:r>
      <w:r w:rsidR="00F55CE6">
        <w:rPr>
          <w:rFonts w:ascii="Arial" w:hAnsi="Arial" w:cs="Arial"/>
          <w:sz w:val="24"/>
          <w:szCs w:val="24"/>
        </w:rPr>
        <w:t>T</w:t>
      </w:r>
      <w:r w:rsidR="004331A8">
        <w:rPr>
          <w:rFonts w:ascii="Arial" w:hAnsi="Arial" w:cs="Arial"/>
          <w:sz w:val="24"/>
          <w:szCs w:val="24"/>
        </w:rPr>
        <w:t xml:space="preserve">he court ought to </w:t>
      </w:r>
      <w:r w:rsidR="00896C1C">
        <w:rPr>
          <w:rFonts w:ascii="Arial" w:hAnsi="Arial" w:cs="Arial"/>
          <w:sz w:val="24"/>
          <w:szCs w:val="24"/>
        </w:rPr>
        <w:t xml:space="preserve">consider the personal circumstances of the accused, the offence he committed and the </w:t>
      </w:r>
      <w:r w:rsidR="004331A8">
        <w:rPr>
          <w:rFonts w:ascii="Arial" w:hAnsi="Arial" w:cs="Arial"/>
          <w:sz w:val="24"/>
          <w:szCs w:val="24"/>
        </w:rPr>
        <w:t>interest of society</w:t>
      </w:r>
      <w:r w:rsidR="008327A8">
        <w:rPr>
          <w:rFonts w:ascii="Arial" w:hAnsi="Arial" w:cs="Arial"/>
          <w:sz w:val="24"/>
          <w:szCs w:val="24"/>
        </w:rPr>
        <w:t xml:space="preserve">. The court, </w:t>
      </w:r>
      <w:r w:rsidR="00896C1C">
        <w:rPr>
          <w:rFonts w:ascii="Arial" w:hAnsi="Arial" w:cs="Arial"/>
          <w:sz w:val="24"/>
          <w:szCs w:val="24"/>
        </w:rPr>
        <w:t xml:space="preserve">whilst not losing sight of the </w:t>
      </w:r>
      <w:r w:rsidR="008327A8">
        <w:rPr>
          <w:rFonts w:ascii="Arial" w:hAnsi="Arial" w:cs="Arial"/>
          <w:sz w:val="24"/>
          <w:szCs w:val="24"/>
        </w:rPr>
        <w:t>peculiar facts of this case and the peculiar circumstances of the accused,</w:t>
      </w:r>
      <w:r w:rsidR="00714488">
        <w:rPr>
          <w:rFonts w:ascii="Arial" w:hAnsi="Arial" w:cs="Arial"/>
          <w:sz w:val="24"/>
          <w:szCs w:val="24"/>
        </w:rPr>
        <w:t xml:space="preserve"> it</w:t>
      </w:r>
      <w:r w:rsidR="008327A8">
        <w:rPr>
          <w:rFonts w:ascii="Arial" w:hAnsi="Arial" w:cs="Arial"/>
          <w:sz w:val="24"/>
          <w:szCs w:val="24"/>
        </w:rPr>
        <w:t xml:space="preserve"> </w:t>
      </w:r>
      <w:r w:rsidR="00896C1C">
        <w:rPr>
          <w:rFonts w:ascii="Arial" w:hAnsi="Arial" w:cs="Arial"/>
          <w:sz w:val="24"/>
          <w:szCs w:val="24"/>
        </w:rPr>
        <w:t xml:space="preserve">must </w:t>
      </w:r>
      <w:r w:rsidR="004331A8">
        <w:rPr>
          <w:rFonts w:ascii="Arial" w:hAnsi="Arial" w:cs="Arial"/>
          <w:sz w:val="24"/>
          <w:szCs w:val="24"/>
        </w:rPr>
        <w:t xml:space="preserve">be consistent in its response </w:t>
      </w:r>
      <w:r w:rsidR="008327A8">
        <w:rPr>
          <w:rFonts w:ascii="Arial" w:hAnsi="Arial" w:cs="Arial"/>
          <w:sz w:val="24"/>
          <w:szCs w:val="24"/>
        </w:rPr>
        <w:t xml:space="preserve">to </w:t>
      </w:r>
      <w:r w:rsidR="00896C1C">
        <w:rPr>
          <w:rFonts w:ascii="Arial" w:hAnsi="Arial" w:cs="Arial"/>
          <w:sz w:val="24"/>
          <w:szCs w:val="24"/>
        </w:rPr>
        <w:t>violent crimes.</w:t>
      </w:r>
      <w:r w:rsidR="005A361D">
        <w:rPr>
          <w:rFonts w:ascii="Arial" w:hAnsi="Arial" w:cs="Arial"/>
          <w:sz w:val="24"/>
          <w:szCs w:val="24"/>
        </w:rPr>
        <w:t xml:space="preserve"> To this end Mr Pienaar</w:t>
      </w:r>
      <w:r w:rsidR="00B60157">
        <w:rPr>
          <w:rFonts w:ascii="Arial" w:hAnsi="Arial" w:cs="Arial"/>
          <w:sz w:val="24"/>
          <w:szCs w:val="24"/>
        </w:rPr>
        <w:t xml:space="preserve"> referred this court to a number of cases of this court.</w:t>
      </w:r>
      <w:r w:rsidR="00B60157">
        <w:rPr>
          <w:rStyle w:val="FootnoteReference"/>
          <w:rFonts w:ascii="Arial" w:hAnsi="Arial" w:cs="Arial"/>
          <w:sz w:val="24"/>
          <w:szCs w:val="24"/>
        </w:rPr>
        <w:footnoteReference w:id="1"/>
      </w:r>
      <w:r w:rsidR="00896C1C">
        <w:rPr>
          <w:rFonts w:ascii="Arial" w:hAnsi="Arial" w:cs="Arial"/>
          <w:sz w:val="24"/>
          <w:szCs w:val="24"/>
        </w:rPr>
        <w:t xml:space="preserve"> The reason for this can be found in the fact that violent crimes are escalating particularly in this juris</w:t>
      </w:r>
      <w:r w:rsidR="008327A8">
        <w:rPr>
          <w:rFonts w:ascii="Arial" w:hAnsi="Arial" w:cs="Arial"/>
          <w:sz w:val="24"/>
          <w:szCs w:val="24"/>
        </w:rPr>
        <w:t>di</w:t>
      </w:r>
      <w:r w:rsidR="00896C1C">
        <w:rPr>
          <w:rFonts w:ascii="Arial" w:hAnsi="Arial" w:cs="Arial"/>
          <w:sz w:val="24"/>
          <w:szCs w:val="24"/>
        </w:rPr>
        <w:t>ction</w:t>
      </w:r>
      <w:r w:rsidR="00B60157">
        <w:rPr>
          <w:rFonts w:ascii="Arial" w:hAnsi="Arial" w:cs="Arial"/>
          <w:sz w:val="24"/>
          <w:szCs w:val="24"/>
        </w:rPr>
        <w:t>,</w:t>
      </w:r>
      <w:r w:rsidR="008327A8">
        <w:rPr>
          <w:rFonts w:ascii="Arial" w:hAnsi="Arial" w:cs="Arial"/>
          <w:sz w:val="24"/>
          <w:szCs w:val="24"/>
        </w:rPr>
        <w:t xml:space="preserve"> and it shows no signs of abating</w:t>
      </w:r>
      <w:r w:rsidR="00896C1C">
        <w:rPr>
          <w:rFonts w:ascii="Arial" w:hAnsi="Arial" w:cs="Arial"/>
          <w:sz w:val="24"/>
          <w:szCs w:val="24"/>
        </w:rPr>
        <w:t xml:space="preserve">. Deterrent sentence are called for. </w:t>
      </w:r>
    </w:p>
    <w:p w:rsidR="00896C1C" w:rsidRDefault="00896C1C" w:rsidP="00C2237C">
      <w:pPr>
        <w:spacing w:after="0" w:line="360" w:lineRule="auto"/>
        <w:jc w:val="both"/>
        <w:rPr>
          <w:rFonts w:ascii="Arial" w:hAnsi="Arial" w:cs="Arial"/>
          <w:sz w:val="24"/>
          <w:szCs w:val="24"/>
        </w:rPr>
      </w:pPr>
    </w:p>
    <w:p w:rsidR="00896C1C" w:rsidRDefault="00896C1C" w:rsidP="00896C1C">
      <w:pPr>
        <w:spacing w:after="0" w:line="360" w:lineRule="auto"/>
        <w:jc w:val="both"/>
        <w:rPr>
          <w:rFonts w:ascii="Arial" w:hAnsi="Arial" w:cs="Arial"/>
          <w:sz w:val="24"/>
          <w:szCs w:val="24"/>
        </w:rPr>
      </w:pPr>
      <w:r>
        <w:rPr>
          <w:rFonts w:ascii="Arial" w:hAnsi="Arial" w:cs="Arial"/>
          <w:sz w:val="24"/>
          <w:szCs w:val="24"/>
        </w:rPr>
        <w:t>[</w:t>
      </w:r>
      <w:r w:rsidR="005E2A31">
        <w:rPr>
          <w:rFonts w:ascii="Arial" w:hAnsi="Arial" w:cs="Arial"/>
          <w:sz w:val="24"/>
          <w:szCs w:val="24"/>
        </w:rPr>
        <w:t>10</w:t>
      </w:r>
      <w:r>
        <w:rPr>
          <w:rFonts w:ascii="Arial" w:hAnsi="Arial" w:cs="Arial"/>
          <w:sz w:val="24"/>
          <w:szCs w:val="24"/>
        </w:rPr>
        <w:t>]</w:t>
      </w:r>
      <w:r>
        <w:rPr>
          <w:rFonts w:ascii="Arial" w:hAnsi="Arial" w:cs="Arial"/>
          <w:sz w:val="24"/>
          <w:szCs w:val="24"/>
        </w:rPr>
        <w:tab/>
        <w:t xml:space="preserve">The accused committed a monstrous murder and gives no plausible explanation as to what drove him to commit this horrendous murder.  In </w:t>
      </w:r>
      <w:r w:rsidRPr="0018467C">
        <w:rPr>
          <w:rFonts w:ascii="Arial" w:hAnsi="Arial" w:cs="Arial"/>
          <w:i/>
          <w:sz w:val="24"/>
          <w:szCs w:val="24"/>
        </w:rPr>
        <w:t xml:space="preserve">S v </w:t>
      </w:r>
      <w:r>
        <w:rPr>
          <w:rFonts w:ascii="Arial" w:hAnsi="Arial" w:cs="Arial"/>
          <w:i/>
          <w:sz w:val="24"/>
          <w:szCs w:val="24"/>
        </w:rPr>
        <w:t>Shipanga a</w:t>
      </w:r>
      <w:r w:rsidRPr="0018467C">
        <w:rPr>
          <w:rFonts w:ascii="Arial" w:hAnsi="Arial" w:cs="Arial"/>
          <w:i/>
          <w:sz w:val="24"/>
          <w:szCs w:val="24"/>
        </w:rPr>
        <w:t xml:space="preserve">nd Another </w:t>
      </w:r>
      <w:r w:rsidRPr="00714488">
        <w:rPr>
          <w:rFonts w:ascii="Arial" w:hAnsi="Arial" w:cs="Arial"/>
          <w:sz w:val="24"/>
          <w:szCs w:val="24"/>
        </w:rPr>
        <w:t>2015 (1) NR 141 (SC) at 171 para 71 – 72</w:t>
      </w:r>
      <w:r>
        <w:rPr>
          <w:rFonts w:ascii="Arial" w:hAnsi="Arial" w:cs="Arial"/>
          <w:i/>
          <w:sz w:val="24"/>
          <w:szCs w:val="24"/>
        </w:rPr>
        <w:t xml:space="preserve">, </w:t>
      </w:r>
      <w:r w:rsidRPr="008B050C">
        <w:rPr>
          <w:rFonts w:ascii="Arial" w:hAnsi="Arial" w:cs="Arial"/>
          <w:sz w:val="24"/>
          <w:szCs w:val="24"/>
        </w:rPr>
        <w:t xml:space="preserve">Mainga JA (Shivute CJ and Maritz JA concurring) stated </w:t>
      </w:r>
      <w:r>
        <w:rPr>
          <w:rFonts w:ascii="Arial" w:hAnsi="Arial" w:cs="Arial"/>
          <w:sz w:val="24"/>
          <w:szCs w:val="24"/>
        </w:rPr>
        <w:t>the following:</w:t>
      </w:r>
    </w:p>
    <w:p w:rsidR="00896C1C" w:rsidRPr="008B050C" w:rsidRDefault="00714488" w:rsidP="00896C1C">
      <w:pPr>
        <w:spacing w:after="0" w:line="360" w:lineRule="auto"/>
        <w:ind w:left="720"/>
        <w:jc w:val="both"/>
        <w:rPr>
          <w:rFonts w:ascii="Arial" w:hAnsi="Arial" w:cs="Arial"/>
        </w:rPr>
      </w:pPr>
      <w:r>
        <w:rPr>
          <w:rFonts w:ascii="Arial" w:hAnsi="Arial" w:cs="Arial"/>
        </w:rPr>
        <w:t>‘</w:t>
      </w:r>
      <w:r w:rsidR="00896C1C" w:rsidRPr="008B050C">
        <w:rPr>
          <w:rFonts w:ascii="Arial" w:hAnsi="Arial" w:cs="Arial"/>
          <w:i/>
        </w:rPr>
        <w:t>:</w:t>
      </w:r>
      <w:r w:rsidR="00896C1C" w:rsidRPr="008B050C">
        <w:rPr>
          <w:rFonts w:ascii="Arial" w:hAnsi="Arial" w:cs="Arial"/>
          <w:u w:val="single"/>
        </w:rPr>
        <w:t>Thirty years' imprisonment for brutal, senseless murders like the murder in this case has become the exemplary sentence in the high court, and the court below was consistent with the other precedents in its  sentencing approach in this case</w:t>
      </w:r>
      <w:r w:rsidR="00896C1C" w:rsidRPr="008B050C">
        <w:rPr>
          <w:rFonts w:ascii="Arial" w:hAnsi="Arial" w:cs="Arial"/>
        </w:rPr>
        <w:t xml:space="preserve">. Twelve </w:t>
      </w:r>
      <w:r w:rsidR="00896C1C" w:rsidRPr="008B050C">
        <w:rPr>
          <w:rFonts w:ascii="Arial" w:hAnsi="Arial" w:cs="Arial"/>
        </w:rPr>
        <w:lastRenderedPageBreak/>
        <w:t>years for robbery with aggravating circumstances, six years for kidnapping, one year for each count for possession of firearms and possession of ammunition cannot be said to have been harsh under the circumstances.</w:t>
      </w:r>
    </w:p>
    <w:p w:rsidR="00896C1C" w:rsidRPr="008B050C" w:rsidRDefault="00896C1C" w:rsidP="00896C1C">
      <w:pPr>
        <w:spacing w:after="0" w:line="360" w:lineRule="auto"/>
        <w:ind w:firstLine="720"/>
        <w:jc w:val="both"/>
        <w:rPr>
          <w:rFonts w:ascii="Arial" w:hAnsi="Arial" w:cs="Arial"/>
        </w:rPr>
      </w:pPr>
    </w:p>
    <w:p w:rsidR="00896C1C" w:rsidRPr="008B050C" w:rsidRDefault="000D7866" w:rsidP="00896C1C">
      <w:pPr>
        <w:spacing w:after="0" w:line="360" w:lineRule="auto"/>
        <w:ind w:left="720"/>
        <w:jc w:val="both"/>
        <w:rPr>
          <w:rFonts w:ascii="Arial" w:hAnsi="Arial" w:cs="Arial"/>
          <w:u w:val="single"/>
        </w:rPr>
      </w:pPr>
      <w:r>
        <w:rPr>
          <w:rFonts w:ascii="Arial" w:hAnsi="Arial" w:cs="Arial"/>
          <w:u w:val="single"/>
        </w:rPr>
        <w:t>“</w:t>
      </w:r>
      <w:r w:rsidR="00896C1C" w:rsidRPr="008B050C">
        <w:rPr>
          <w:rFonts w:ascii="Arial" w:hAnsi="Arial" w:cs="Arial"/>
          <w:u w:val="single"/>
        </w:rPr>
        <w:t>The murder of the deceased can be described as 'extreme' or  'monstrous', and in these cases society expects the strongest possible judicial condemnation (</w:t>
      </w:r>
      <w:r w:rsidR="00896C1C" w:rsidRPr="00C04951">
        <w:rPr>
          <w:rFonts w:ascii="Arial" w:hAnsi="Arial" w:cs="Arial"/>
          <w:i/>
          <w:u w:val="single"/>
        </w:rPr>
        <w:t>S v Tcoeib</w:t>
      </w:r>
      <w:r w:rsidR="00896C1C" w:rsidRPr="008B050C">
        <w:rPr>
          <w:rFonts w:ascii="Arial" w:hAnsi="Arial" w:cs="Arial"/>
          <w:u w:val="single"/>
        </w:rPr>
        <w:t> 1999 NR 24 (SC</w:t>
      </w:r>
      <w:r w:rsidR="00896C1C" w:rsidRPr="008B050C">
        <w:rPr>
          <w:rFonts w:ascii="Arial" w:hAnsi="Arial" w:cs="Arial"/>
        </w:rPr>
        <w:t>)</w:t>
      </w:r>
      <w:r w:rsidR="00896C1C">
        <w:rPr>
          <w:rFonts w:ascii="Arial" w:hAnsi="Arial" w:cs="Arial"/>
        </w:rPr>
        <w:t>.</w:t>
      </w:r>
      <w:r>
        <w:rPr>
          <w:rFonts w:ascii="Arial" w:hAnsi="Arial" w:cs="Arial"/>
        </w:rPr>
        <w:t>”</w:t>
      </w:r>
      <w:r w:rsidR="00896C1C" w:rsidRPr="008B050C">
        <w:rPr>
          <w:rFonts w:ascii="Arial" w:hAnsi="Arial" w:cs="Arial"/>
        </w:rPr>
        <w:t xml:space="preserve"> [my emphasis]</w:t>
      </w:r>
    </w:p>
    <w:p w:rsidR="00896C1C" w:rsidRDefault="00896C1C" w:rsidP="00896C1C">
      <w:pPr>
        <w:spacing w:after="0" w:line="360" w:lineRule="auto"/>
        <w:jc w:val="both"/>
        <w:rPr>
          <w:rFonts w:ascii="Arial" w:hAnsi="Arial" w:cs="Arial"/>
          <w:sz w:val="24"/>
          <w:szCs w:val="24"/>
        </w:rPr>
      </w:pPr>
    </w:p>
    <w:p w:rsidR="00896C1C" w:rsidRDefault="00896C1C" w:rsidP="00896C1C">
      <w:pPr>
        <w:spacing w:after="0" w:line="360" w:lineRule="auto"/>
        <w:jc w:val="both"/>
        <w:rPr>
          <w:rFonts w:ascii="Arial" w:hAnsi="Arial" w:cs="Arial"/>
          <w:sz w:val="24"/>
          <w:szCs w:val="24"/>
        </w:rPr>
      </w:pPr>
      <w:r>
        <w:rPr>
          <w:rFonts w:ascii="Arial" w:hAnsi="Arial" w:cs="Arial"/>
          <w:sz w:val="24"/>
          <w:szCs w:val="24"/>
        </w:rPr>
        <w:t>[</w:t>
      </w:r>
      <w:r w:rsidR="005E2A31">
        <w:rPr>
          <w:rFonts w:ascii="Arial" w:hAnsi="Arial" w:cs="Arial"/>
          <w:sz w:val="24"/>
          <w:szCs w:val="24"/>
        </w:rPr>
        <w:t>11</w:t>
      </w:r>
      <w:r>
        <w:rPr>
          <w:rFonts w:ascii="Arial" w:hAnsi="Arial" w:cs="Arial"/>
          <w:sz w:val="24"/>
          <w:szCs w:val="24"/>
        </w:rPr>
        <w:t>]</w:t>
      </w:r>
      <w:r>
        <w:rPr>
          <w:rFonts w:ascii="Arial" w:hAnsi="Arial" w:cs="Arial"/>
          <w:sz w:val="24"/>
          <w:szCs w:val="24"/>
        </w:rPr>
        <w:tab/>
        <w:t xml:space="preserve">The accused, continued his senseless conduct by launching an unprovoked attack that same </w:t>
      </w:r>
      <w:r w:rsidR="003B3E7B">
        <w:rPr>
          <w:rFonts w:ascii="Arial" w:hAnsi="Arial" w:cs="Arial"/>
          <w:sz w:val="24"/>
          <w:szCs w:val="24"/>
        </w:rPr>
        <w:t>day</w:t>
      </w:r>
      <w:r w:rsidR="00EF5BBD">
        <w:rPr>
          <w:rFonts w:ascii="Arial" w:hAnsi="Arial" w:cs="Arial"/>
          <w:sz w:val="24"/>
          <w:szCs w:val="24"/>
        </w:rPr>
        <w:t xml:space="preserve">. This shows that he did not </w:t>
      </w:r>
      <w:r>
        <w:rPr>
          <w:rFonts w:ascii="Arial" w:hAnsi="Arial" w:cs="Arial"/>
          <w:sz w:val="24"/>
          <w:szCs w:val="24"/>
        </w:rPr>
        <w:t xml:space="preserve">reflect on the heinous crime he had just committed. </w:t>
      </w:r>
      <w:r w:rsidR="00EF5BBD">
        <w:rPr>
          <w:rFonts w:ascii="Arial" w:hAnsi="Arial" w:cs="Arial"/>
          <w:sz w:val="24"/>
          <w:szCs w:val="24"/>
        </w:rPr>
        <w:t>T</w:t>
      </w:r>
      <w:r>
        <w:rPr>
          <w:rFonts w:ascii="Arial" w:hAnsi="Arial" w:cs="Arial"/>
          <w:sz w:val="24"/>
          <w:szCs w:val="24"/>
        </w:rPr>
        <w:t>here was no rhyme or reason for</w:t>
      </w:r>
      <w:r w:rsidR="00EF5BBD">
        <w:rPr>
          <w:rFonts w:ascii="Arial" w:hAnsi="Arial" w:cs="Arial"/>
          <w:sz w:val="24"/>
          <w:szCs w:val="24"/>
        </w:rPr>
        <w:t xml:space="preserve"> the accused to have committed</w:t>
      </w:r>
      <w:r>
        <w:rPr>
          <w:rFonts w:ascii="Arial" w:hAnsi="Arial" w:cs="Arial"/>
          <w:sz w:val="24"/>
          <w:szCs w:val="24"/>
        </w:rPr>
        <w:t xml:space="preserve"> this offence</w:t>
      </w:r>
      <w:r w:rsidR="00EF5BBD">
        <w:rPr>
          <w:rFonts w:ascii="Arial" w:hAnsi="Arial" w:cs="Arial"/>
          <w:sz w:val="24"/>
          <w:szCs w:val="24"/>
        </w:rPr>
        <w:t xml:space="preserve">. I </w:t>
      </w:r>
      <w:r w:rsidR="000F49D3">
        <w:rPr>
          <w:rFonts w:ascii="Arial" w:hAnsi="Arial" w:cs="Arial"/>
          <w:sz w:val="24"/>
          <w:szCs w:val="24"/>
        </w:rPr>
        <w:t>have to agree with Mr Pienaar</w:t>
      </w:r>
      <w:r w:rsidR="00EF5BBD">
        <w:rPr>
          <w:rFonts w:ascii="Arial" w:hAnsi="Arial" w:cs="Arial"/>
          <w:sz w:val="24"/>
          <w:szCs w:val="24"/>
        </w:rPr>
        <w:t xml:space="preserve"> that this offence was not </w:t>
      </w:r>
      <w:r>
        <w:rPr>
          <w:rFonts w:ascii="Arial" w:hAnsi="Arial" w:cs="Arial"/>
          <w:sz w:val="24"/>
          <w:szCs w:val="24"/>
        </w:rPr>
        <w:t>connected with the murder</w:t>
      </w:r>
      <w:r w:rsidR="00EF5BBD">
        <w:rPr>
          <w:rFonts w:ascii="Arial" w:hAnsi="Arial" w:cs="Arial"/>
          <w:sz w:val="24"/>
          <w:szCs w:val="24"/>
        </w:rPr>
        <w:t xml:space="preserve"> in any way</w:t>
      </w:r>
      <w:r>
        <w:rPr>
          <w:rFonts w:ascii="Arial" w:hAnsi="Arial" w:cs="Arial"/>
          <w:sz w:val="24"/>
          <w:szCs w:val="24"/>
        </w:rPr>
        <w:t xml:space="preserve">. This violent and unprovoked assault </w:t>
      </w:r>
      <w:r w:rsidR="00EF5BBD">
        <w:rPr>
          <w:rFonts w:ascii="Arial" w:hAnsi="Arial" w:cs="Arial"/>
          <w:sz w:val="24"/>
          <w:szCs w:val="24"/>
        </w:rPr>
        <w:t>ought</w:t>
      </w:r>
      <w:r>
        <w:rPr>
          <w:rFonts w:ascii="Arial" w:hAnsi="Arial" w:cs="Arial"/>
          <w:sz w:val="24"/>
          <w:szCs w:val="24"/>
        </w:rPr>
        <w:t xml:space="preserve"> to be considered separately from the m</w:t>
      </w:r>
      <w:r w:rsidR="008327A8">
        <w:rPr>
          <w:rFonts w:ascii="Arial" w:hAnsi="Arial" w:cs="Arial"/>
          <w:sz w:val="24"/>
          <w:szCs w:val="24"/>
        </w:rPr>
        <w:t>urder</w:t>
      </w:r>
      <w:r w:rsidR="00EF5BBD">
        <w:rPr>
          <w:rFonts w:ascii="Arial" w:hAnsi="Arial" w:cs="Arial"/>
          <w:sz w:val="24"/>
          <w:szCs w:val="24"/>
        </w:rPr>
        <w:t>.</w:t>
      </w:r>
    </w:p>
    <w:p w:rsidR="00896C1C" w:rsidRDefault="00896C1C" w:rsidP="00896C1C">
      <w:pPr>
        <w:spacing w:after="0" w:line="360" w:lineRule="auto"/>
        <w:jc w:val="both"/>
        <w:rPr>
          <w:rFonts w:ascii="Arial" w:hAnsi="Arial" w:cs="Arial"/>
          <w:sz w:val="24"/>
          <w:szCs w:val="24"/>
        </w:rPr>
      </w:pPr>
    </w:p>
    <w:p w:rsidR="00EF5BBD" w:rsidRDefault="005E2A31" w:rsidP="00896C1C">
      <w:pPr>
        <w:spacing w:after="0" w:line="360" w:lineRule="auto"/>
        <w:jc w:val="both"/>
        <w:rPr>
          <w:rFonts w:ascii="Arial" w:hAnsi="Arial" w:cs="Arial"/>
          <w:sz w:val="24"/>
          <w:szCs w:val="24"/>
        </w:rPr>
      </w:pPr>
      <w:r>
        <w:rPr>
          <w:rFonts w:ascii="Arial" w:hAnsi="Arial" w:cs="Arial"/>
          <w:sz w:val="24"/>
          <w:szCs w:val="24"/>
        </w:rPr>
        <w:t>[12</w:t>
      </w:r>
      <w:r w:rsidR="00896C1C">
        <w:rPr>
          <w:rFonts w:ascii="Arial" w:hAnsi="Arial" w:cs="Arial"/>
          <w:sz w:val="24"/>
          <w:szCs w:val="24"/>
        </w:rPr>
        <w:t>]</w:t>
      </w:r>
      <w:r w:rsidR="00896C1C">
        <w:rPr>
          <w:rFonts w:ascii="Arial" w:hAnsi="Arial" w:cs="Arial"/>
          <w:sz w:val="24"/>
          <w:szCs w:val="24"/>
        </w:rPr>
        <w:tab/>
      </w:r>
      <w:r w:rsidR="008327A8">
        <w:rPr>
          <w:rFonts w:ascii="Arial" w:hAnsi="Arial" w:cs="Arial"/>
          <w:sz w:val="24"/>
          <w:szCs w:val="24"/>
        </w:rPr>
        <w:t>I am mindful of the fact that the accused is a first offender who has spent almost tw</w:t>
      </w:r>
      <w:r w:rsidR="00B60157">
        <w:rPr>
          <w:rFonts w:ascii="Arial" w:hAnsi="Arial" w:cs="Arial"/>
          <w:sz w:val="24"/>
          <w:szCs w:val="24"/>
        </w:rPr>
        <w:t xml:space="preserve">o years in custody awaiting </w:t>
      </w:r>
      <w:r w:rsidR="008327A8">
        <w:rPr>
          <w:rFonts w:ascii="Arial" w:hAnsi="Arial" w:cs="Arial"/>
          <w:sz w:val="24"/>
          <w:szCs w:val="24"/>
        </w:rPr>
        <w:t>trial. I am further m</w:t>
      </w:r>
      <w:r w:rsidR="00641A5C">
        <w:rPr>
          <w:rFonts w:ascii="Arial" w:hAnsi="Arial" w:cs="Arial"/>
          <w:sz w:val="24"/>
          <w:szCs w:val="24"/>
        </w:rPr>
        <w:t xml:space="preserve">indful that he expressed remorse. This must be seen against the backdrop of the accused </w:t>
      </w:r>
      <w:r w:rsidR="00B60157">
        <w:rPr>
          <w:rFonts w:ascii="Arial" w:hAnsi="Arial" w:cs="Arial"/>
          <w:sz w:val="24"/>
          <w:szCs w:val="24"/>
        </w:rPr>
        <w:t>failing to disclose the real motive for the murder.</w:t>
      </w:r>
    </w:p>
    <w:p w:rsidR="00EF5BBD" w:rsidRDefault="00EF5BBD" w:rsidP="00896C1C">
      <w:pPr>
        <w:spacing w:after="0" w:line="360" w:lineRule="auto"/>
        <w:jc w:val="both"/>
        <w:rPr>
          <w:rFonts w:ascii="Arial" w:hAnsi="Arial" w:cs="Arial"/>
          <w:sz w:val="24"/>
          <w:szCs w:val="24"/>
        </w:rPr>
      </w:pPr>
    </w:p>
    <w:p w:rsidR="00896C1C" w:rsidRDefault="00EF5BBD" w:rsidP="00896C1C">
      <w:pPr>
        <w:spacing w:after="0" w:line="360" w:lineRule="auto"/>
        <w:jc w:val="both"/>
        <w:rPr>
          <w:rFonts w:ascii="Arial" w:hAnsi="Arial" w:cs="Arial"/>
          <w:sz w:val="24"/>
          <w:szCs w:val="24"/>
        </w:rPr>
      </w:pPr>
      <w:r>
        <w:rPr>
          <w:rFonts w:ascii="Arial" w:hAnsi="Arial" w:cs="Arial"/>
          <w:sz w:val="24"/>
          <w:szCs w:val="24"/>
        </w:rPr>
        <w:t>[</w:t>
      </w:r>
      <w:r w:rsidR="005E2A31">
        <w:rPr>
          <w:rFonts w:ascii="Arial" w:hAnsi="Arial" w:cs="Arial"/>
          <w:sz w:val="24"/>
          <w:szCs w:val="24"/>
        </w:rPr>
        <w:t>13</w:t>
      </w:r>
      <w:r>
        <w:rPr>
          <w:rFonts w:ascii="Arial" w:hAnsi="Arial" w:cs="Arial"/>
          <w:sz w:val="24"/>
          <w:szCs w:val="24"/>
        </w:rPr>
        <w:t>]</w:t>
      </w:r>
      <w:r>
        <w:rPr>
          <w:rFonts w:ascii="Arial" w:hAnsi="Arial" w:cs="Arial"/>
          <w:sz w:val="24"/>
          <w:szCs w:val="24"/>
        </w:rPr>
        <w:tab/>
        <w:t>T</w:t>
      </w:r>
      <w:r w:rsidR="008327A8">
        <w:rPr>
          <w:rFonts w:ascii="Arial" w:hAnsi="Arial" w:cs="Arial"/>
          <w:sz w:val="24"/>
          <w:szCs w:val="24"/>
        </w:rPr>
        <w:t>his c</w:t>
      </w:r>
      <w:r w:rsidR="00896C1C">
        <w:rPr>
          <w:rFonts w:ascii="Arial" w:hAnsi="Arial" w:cs="Arial"/>
          <w:sz w:val="24"/>
          <w:szCs w:val="24"/>
        </w:rPr>
        <w:t>ase fal</w:t>
      </w:r>
      <w:r w:rsidR="008327A8">
        <w:rPr>
          <w:rFonts w:ascii="Arial" w:hAnsi="Arial" w:cs="Arial"/>
          <w:sz w:val="24"/>
          <w:szCs w:val="24"/>
        </w:rPr>
        <w:t>l</w:t>
      </w:r>
      <w:r w:rsidR="00896C1C">
        <w:rPr>
          <w:rFonts w:ascii="Arial" w:hAnsi="Arial" w:cs="Arial"/>
          <w:sz w:val="24"/>
          <w:szCs w:val="24"/>
        </w:rPr>
        <w:t xml:space="preserve">s into the </w:t>
      </w:r>
      <w:r w:rsidR="008327A8">
        <w:rPr>
          <w:rFonts w:ascii="Arial" w:hAnsi="Arial" w:cs="Arial"/>
          <w:sz w:val="24"/>
          <w:szCs w:val="24"/>
        </w:rPr>
        <w:t>category</w:t>
      </w:r>
      <w:r w:rsidR="00896C1C">
        <w:rPr>
          <w:rFonts w:ascii="Arial" w:hAnsi="Arial" w:cs="Arial"/>
          <w:sz w:val="24"/>
          <w:szCs w:val="24"/>
        </w:rPr>
        <w:t xml:space="preserve"> where the personal circumstances of the accused must take a backseat to the </w:t>
      </w:r>
      <w:r w:rsidR="008327A8">
        <w:rPr>
          <w:rFonts w:ascii="Arial" w:hAnsi="Arial" w:cs="Arial"/>
          <w:sz w:val="24"/>
          <w:szCs w:val="24"/>
        </w:rPr>
        <w:t xml:space="preserve">other </w:t>
      </w:r>
      <w:r w:rsidR="00896C1C">
        <w:rPr>
          <w:rFonts w:ascii="Arial" w:hAnsi="Arial" w:cs="Arial"/>
          <w:sz w:val="24"/>
          <w:szCs w:val="24"/>
        </w:rPr>
        <w:t xml:space="preserve">considerations </w:t>
      </w:r>
      <w:r w:rsidR="008327A8">
        <w:rPr>
          <w:rFonts w:ascii="Arial" w:hAnsi="Arial" w:cs="Arial"/>
          <w:sz w:val="24"/>
          <w:szCs w:val="24"/>
        </w:rPr>
        <w:t xml:space="preserve">such as the interest of society, general deterrence and retribution. </w:t>
      </w:r>
      <w:r w:rsidR="00896C1C">
        <w:rPr>
          <w:rFonts w:ascii="Arial" w:hAnsi="Arial" w:cs="Arial"/>
          <w:sz w:val="24"/>
          <w:szCs w:val="24"/>
        </w:rPr>
        <w:t xml:space="preserve"> </w:t>
      </w:r>
    </w:p>
    <w:p w:rsidR="00896C1C" w:rsidRDefault="00896C1C" w:rsidP="00C2237C">
      <w:pPr>
        <w:spacing w:after="0" w:line="360" w:lineRule="auto"/>
        <w:jc w:val="both"/>
        <w:rPr>
          <w:rFonts w:ascii="Arial" w:hAnsi="Arial" w:cs="Arial"/>
          <w:sz w:val="24"/>
          <w:szCs w:val="24"/>
        </w:rPr>
      </w:pPr>
    </w:p>
    <w:p w:rsidR="00364F02" w:rsidRDefault="00F55CE6" w:rsidP="00C2237C">
      <w:pPr>
        <w:spacing w:after="0" w:line="360" w:lineRule="auto"/>
        <w:jc w:val="both"/>
        <w:rPr>
          <w:rFonts w:ascii="Arial" w:hAnsi="Arial" w:cs="Arial"/>
          <w:sz w:val="24"/>
          <w:szCs w:val="24"/>
        </w:rPr>
      </w:pPr>
      <w:r>
        <w:rPr>
          <w:rFonts w:ascii="Arial" w:hAnsi="Arial" w:cs="Arial"/>
          <w:sz w:val="24"/>
          <w:szCs w:val="24"/>
        </w:rPr>
        <w:t>[</w:t>
      </w:r>
      <w:r w:rsidR="005E2A31">
        <w:rPr>
          <w:rFonts w:ascii="Arial" w:hAnsi="Arial" w:cs="Arial"/>
          <w:sz w:val="24"/>
          <w:szCs w:val="24"/>
        </w:rPr>
        <w:t>14</w:t>
      </w:r>
      <w:r>
        <w:rPr>
          <w:rFonts w:ascii="Arial" w:hAnsi="Arial" w:cs="Arial"/>
          <w:sz w:val="24"/>
          <w:szCs w:val="24"/>
        </w:rPr>
        <w:t>]</w:t>
      </w:r>
      <w:r>
        <w:rPr>
          <w:rFonts w:ascii="Arial" w:hAnsi="Arial" w:cs="Arial"/>
          <w:sz w:val="24"/>
          <w:szCs w:val="24"/>
        </w:rPr>
        <w:tab/>
        <w:t>H</w:t>
      </w:r>
      <w:r w:rsidR="00EA260B">
        <w:rPr>
          <w:rFonts w:ascii="Arial" w:hAnsi="Arial" w:cs="Arial"/>
          <w:sz w:val="24"/>
          <w:szCs w:val="24"/>
        </w:rPr>
        <w:t>aving considered the facts and circumstances of the case I am of the view that</w:t>
      </w:r>
      <w:r w:rsidR="00B60157">
        <w:rPr>
          <w:rFonts w:ascii="Arial" w:hAnsi="Arial" w:cs="Arial"/>
          <w:sz w:val="24"/>
          <w:szCs w:val="24"/>
        </w:rPr>
        <w:t xml:space="preserve"> a </w:t>
      </w:r>
      <w:r w:rsidR="000F49D3">
        <w:rPr>
          <w:rFonts w:ascii="Arial" w:hAnsi="Arial" w:cs="Arial"/>
          <w:sz w:val="24"/>
          <w:szCs w:val="24"/>
        </w:rPr>
        <w:t>lengthy</w:t>
      </w:r>
      <w:r w:rsidR="00EA260B">
        <w:rPr>
          <w:rFonts w:ascii="Arial" w:hAnsi="Arial" w:cs="Arial"/>
          <w:sz w:val="24"/>
          <w:szCs w:val="24"/>
        </w:rPr>
        <w:t xml:space="preserve"> custodial sentence would be the only appropriate sentence.</w:t>
      </w:r>
    </w:p>
    <w:p w:rsidR="00EA260B" w:rsidRDefault="00EA260B" w:rsidP="00C2237C">
      <w:pPr>
        <w:spacing w:after="0" w:line="360" w:lineRule="auto"/>
        <w:jc w:val="both"/>
        <w:rPr>
          <w:rFonts w:ascii="Arial" w:hAnsi="Arial" w:cs="Arial"/>
          <w:sz w:val="24"/>
          <w:szCs w:val="24"/>
        </w:rPr>
      </w:pPr>
    </w:p>
    <w:p w:rsidR="00EA260B" w:rsidRDefault="0002579D" w:rsidP="00C2237C">
      <w:pPr>
        <w:spacing w:after="0" w:line="360" w:lineRule="auto"/>
        <w:jc w:val="both"/>
        <w:rPr>
          <w:rFonts w:ascii="Arial" w:hAnsi="Arial" w:cs="Arial"/>
          <w:sz w:val="24"/>
          <w:szCs w:val="24"/>
        </w:rPr>
      </w:pPr>
      <w:r>
        <w:rPr>
          <w:rFonts w:ascii="Arial" w:hAnsi="Arial" w:cs="Arial"/>
          <w:sz w:val="24"/>
          <w:szCs w:val="24"/>
        </w:rPr>
        <w:t>[</w:t>
      </w:r>
      <w:r w:rsidR="00EA260B">
        <w:rPr>
          <w:rFonts w:ascii="Arial" w:hAnsi="Arial" w:cs="Arial"/>
          <w:sz w:val="24"/>
          <w:szCs w:val="24"/>
        </w:rPr>
        <w:t>1</w:t>
      </w:r>
      <w:r>
        <w:rPr>
          <w:rFonts w:ascii="Arial" w:hAnsi="Arial" w:cs="Arial"/>
          <w:sz w:val="24"/>
          <w:szCs w:val="24"/>
        </w:rPr>
        <w:t>5</w:t>
      </w:r>
      <w:r w:rsidR="00EA260B">
        <w:rPr>
          <w:rFonts w:ascii="Arial" w:hAnsi="Arial" w:cs="Arial"/>
          <w:sz w:val="24"/>
          <w:szCs w:val="24"/>
        </w:rPr>
        <w:t>]</w:t>
      </w:r>
      <w:r w:rsidR="00EA260B">
        <w:rPr>
          <w:rFonts w:ascii="Arial" w:hAnsi="Arial" w:cs="Arial"/>
          <w:sz w:val="24"/>
          <w:szCs w:val="24"/>
        </w:rPr>
        <w:tab/>
        <w:t>In the result the following order is made:</w:t>
      </w:r>
    </w:p>
    <w:p w:rsidR="000F49D3" w:rsidRDefault="000F49D3" w:rsidP="00C2237C">
      <w:pPr>
        <w:spacing w:after="0" w:line="360" w:lineRule="auto"/>
        <w:jc w:val="both"/>
        <w:rPr>
          <w:rFonts w:ascii="Arial" w:hAnsi="Arial" w:cs="Arial"/>
          <w:sz w:val="24"/>
          <w:szCs w:val="24"/>
        </w:rPr>
      </w:pPr>
    </w:p>
    <w:p w:rsidR="00EF5BBD" w:rsidRDefault="006176FA" w:rsidP="00EF5BBD">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C</w:t>
      </w:r>
      <w:r w:rsidR="00EF5BBD">
        <w:rPr>
          <w:rFonts w:ascii="Arial" w:hAnsi="Arial" w:cs="Arial"/>
          <w:sz w:val="24"/>
          <w:szCs w:val="24"/>
        </w:rPr>
        <w:t xml:space="preserve">ount 1 – </w:t>
      </w:r>
      <w:r w:rsidR="0002579D">
        <w:rPr>
          <w:rFonts w:ascii="Arial" w:hAnsi="Arial" w:cs="Arial"/>
          <w:sz w:val="24"/>
          <w:szCs w:val="24"/>
        </w:rPr>
        <w:t>Murder -</w:t>
      </w:r>
      <w:r w:rsidR="003B3E7B">
        <w:rPr>
          <w:rFonts w:ascii="Arial" w:hAnsi="Arial" w:cs="Arial"/>
          <w:sz w:val="24"/>
          <w:szCs w:val="24"/>
        </w:rPr>
        <w:t xml:space="preserve"> </w:t>
      </w:r>
      <w:r w:rsidR="005E2A31">
        <w:rPr>
          <w:rFonts w:ascii="Arial" w:hAnsi="Arial" w:cs="Arial"/>
          <w:sz w:val="24"/>
          <w:szCs w:val="24"/>
        </w:rPr>
        <w:t xml:space="preserve">The accused is sentenced to </w:t>
      </w:r>
      <w:r w:rsidR="00EF5BBD">
        <w:rPr>
          <w:rFonts w:ascii="Arial" w:hAnsi="Arial" w:cs="Arial"/>
          <w:sz w:val="24"/>
          <w:szCs w:val="24"/>
        </w:rPr>
        <w:t>30 years</w:t>
      </w:r>
      <w:r w:rsidR="005E2A31">
        <w:rPr>
          <w:rFonts w:ascii="Arial" w:hAnsi="Arial" w:cs="Arial"/>
          <w:sz w:val="24"/>
          <w:szCs w:val="24"/>
        </w:rPr>
        <w:t>’</w:t>
      </w:r>
      <w:r w:rsidR="00EF5BBD">
        <w:rPr>
          <w:rFonts w:ascii="Arial" w:hAnsi="Arial" w:cs="Arial"/>
          <w:sz w:val="24"/>
          <w:szCs w:val="24"/>
        </w:rPr>
        <w:t xml:space="preserve"> </w:t>
      </w:r>
      <w:r w:rsidR="005E2A31">
        <w:rPr>
          <w:rFonts w:ascii="Arial" w:hAnsi="Arial" w:cs="Arial"/>
          <w:sz w:val="24"/>
          <w:szCs w:val="24"/>
        </w:rPr>
        <w:t>imprisonment</w:t>
      </w:r>
    </w:p>
    <w:p w:rsidR="00EF5BBD" w:rsidRDefault="00A2577D" w:rsidP="00EF5BBD">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Count 3</w:t>
      </w:r>
      <w:r w:rsidR="00EF5BBD">
        <w:rPr>
          <w:rFonts w:ascii="Arial" w:hAnsi="Arial" w:cs="Arial"/>
          <w:sz w:val="24"/>
          <w:szCs w:val="24"/>
        </w:rPr>
        <w:t xml:space="preserve"> – </w:t>
      </w:r>
      <w:r w:rsidR="003B3E7B">
        <w:rPr>
          <w:rFonts w:ascii="Arial" w:hAnsi="Arial" w:cs="Arial"/>
          <w:sz w:val="24"/>
          <w:szCs w:val="24"/>
        </w:rPr>
        <w:t xml:space="preserve">Assault with the intention to do grievous bodily harm - </w:t>
      </w:r>
      <w:r w:rsidR="005E2A31">
        <w:rPr>
          <w:rFonts w:ascii="Arial" w:hAnsi="Arial" w:cs="Arial"/>
          <w:sz w:val="24"/>
          <w:szCs w:val="24"/>
        </w:rPr>
        <w:t>The accused is sentence</w:t>
      </w:r>
      <w:r w:rsidR="003210E7">
        <w:rPr>
          <w:rFonts w:ascii="Arial" w:hAnsi="Arial" w:cs="Arial"/>
          <w:sz w:val="24"/>
          <w:szCs w:val="24"/>
        </w:rPr>
        <w:t>d</w:t>
      </w:r>
      <w:r w:rsidR="005E2A31">
        <w:rPr>
          <w:rFonts w:ascii="Arial" w:hAnsi="Arial" w:cs="Arial"/>
          <w:sz w:val="24"/>
          <w:szCs w:val="24"/>
        </w:rPr>
        <w:t xml:space="preserve"> to </w:t>
      </w:r>
      <w:r w:rsidR="00EF5BBD">
        <w:rPr>
          <w:rFonts w:ascii="Arial" w:hAnsi="Arial" w:cs="Arial"/>
          <w:sz w:val="24"/>
          <w:szCs w:val="24"/>
        </w:rPr>
        <w:t>5 years imprisonment.</w:t>
      </w:r>
    </w:p>
    <w:p w:rsidR="00EF5BBD" w:rsidRDefault="00EF5BBD" w:rsidP="00EF5BBD">
      <w:pPr>
        <w:spacing w:after="0" w:line="360" w:lineRule="auto"/>
        <w:jc w:val="both"/>
        <w:rPr>
          <w:rFonts w:ascii="Arial" w:hAnsi="Arial" w:cs="Arial"/>
          <w:sz w:val="24"/>
          <w:szCs w:val="24"/>
        </w:rPr>
      </w:pPr>
    </w:p>
    <w:p w:rsidR="00EA260B" w:rsidRDefault="00EA260B" w:rsidP="00EF5BBD">
      <w:pPr>
        <w:spacing w:after="0" w:line="360" w:lineRule="auto"/>
        <w:jc w:val="both"/>
        <w:rPr>
          <w:rFonts w:ascii="Arial" w:hAnsi="Arial" w:cs="Arial"/>
          <w:sz w:val="24"/>
          <w:szCs w:val="24"/>
        </w:rPr>
      </w:pPr>
    </w:p>
    <w:p w:rsidR="000F49D3" w:rsidRDefault="000F49D3" w:rsidP="00EF5BBD">
      <w:pPr>
        <w:spacing w:after="0" w:line="360" w:lineRule="auto"/>
        <w:jc w:val="both"/>
        <w:rPr>
          <w:rFonts w:ascii="Arial" w:hAnsi="Arial" w:cs="Arial"/>
          <w:sz w:val="24"/>
          <w:szCs w:val="24"/>
        </w:rPr>
      </w:pPr>
    </w:p>
    <w:p w:rsidR="000F49D3" w:rsidRDefault="000F49D3" w:rsidP="00EF5BBD">
      <w:pPr>
        <w:spacing w:after="0" w:line="360" w:lineRule="auto"/>
        <w:jc w:val="both"/>
        <w:rPr>
          <w:rFonts w:ascii="Arial" w:hAnsi="Arial" w:cs="Arial"/>
          <w:sz w:val="24"/>
          <w:szCs w:val="24"/>
        </w:rPr>
      </w:pPr>
    </w:p>
    <w:p w:rsidR="000F49D3" w:rsidRDefault="000F49D3" w:rsidP="00EF5BBD">
      <w:pPr>
        <w:spacing w:after="0" w:line="360" w:lineRule="auto"/>
        <w:jc w:val="both"/>
        <w:rPr>
          <w:rFonts w:ascii="Arial" w:hAnsi="Arial" w:cs="Arial"/>
          <w:sz w:val="24"/>
          <w:szCs w:val="24"/>
        </w:rPr>
      </w:pPr>
    </w:p>
    <w:p w:rsidR="000F49D3" w:rsidRDefault="000F49D3" w:rsidP="00EF5BBD">
      <w:pPr>
        <w:spacing w:after="0" w:line="360" w:lineRule="auto"/>
        <w:jc w:val="both"/>
        <w:rPr>
          <w:rFonts w:ascii="Arial" w:hAnsi="Arial" w:cs="Arial"/>
          <w:sz w:val="24"/>
          <w:szCs w:val="24"/>
        </w:rPr>
      </w:pPr>
    </w:p>
    <w:p w:rsidR="000F49D3" w:rsidRPr="00EF5BBD" w:rsidRDefault="000F49D3" w:rsidP="00EF5BBD">
      <w:pPr>
        <w:spacing w:after="0" w:line="360" w:lineRule="auto"/>
        <w:jc w:val="both"/>
        <w:rPr>
          <w:rFonts w:ascii="Arial" w:hAnsi="Arial" w:cs="Arial"/>
          <w:sz w:val="24"/>
          <w:szCs w:val="24"/>
        </w:rPr>
      </w:pPr>
    </w:p>
    <w:p w:rsidR="00EA260B" w:rsidRDefault="00EA260B" w:rsidP="00C2237C">
      <w:pPr>
        <w:spacing w:after="0" w:line="360" w:lineRule="auto"/>
        <w:jc w:val="right"/>
        <w:rPr>
          <w:rFonts w:ascii="Arial" w:hAnsi="Arial" w:cs="Arial"/>
          <w:sz w:val="24"/>
          <w:szCs w:val="24"/>
        </w:rPr>
      </w:pPr>
    </w:p>
    <w:p w:rsidR="00C2237C" w:rsidRDefault="00C2237C" w:rsidP="00C2237C">
      <w:pPr>
        <w:spacing w:after="0" w:line="360" w:lineRule="auto"/>
        <w:jc w:val="right"/>
        <w:rPr>
          <w:rFonts w:ascii="Arial" w:hAnsi="Arial" w:cs="Arial"/>
          <w:sz w:val="24"/>
          <w:szCs w:val="24"/>
        </w:rPr>
      </w:pPr>
      <w:r>
        <w:rPr>
          <w:rFonts w:ascii="Arial" w:hAnsi="Arial" w:cs="Arial"/>
          <w:sz w:val="24"/>
          <w:szCs w:val="24"/>
        </w:rPr>
        <w:t>----------------------------------</w:t>
      </w:r>
    </w:p>
    <w:p w:rsidR="00C2237C" w:rsidRDefault="00C2237C" w:rsidP="00C2237C">
      <w:pPr>
        <w:spacing w:after="0" w:line="360" w:lineRule="auto"/>
        <w:jc w:val="right"/>
        <w:rPr>
          <w:rFonts w:ascii="Arial" w:hAnsi="Arial" w:cs="Arial"/>
          <w:sz w:val="24"/>
          <w:szCs w:val="24"/>
        </w:rPr>
      </w:pPr>
      <w:r>
        <w:rPr>
          <w:rFonts w:ascii="Arial" w:hAnsi="Arial" w:cs="Arial"/>
          <w:sz w:val="24"/>
          <w:szCs w:val="24"/>
        </w:rPr>
        <w:t>MA Tommasi</w:t>
      </w:r>
    </w:p>
    <w:p w:rsidR="00C2237C" w:rsidRDefault="00C2237C" w:rsidP="006176FA">
      <w:pPr>
        <w:spacing w:after="0" w:line="360" w:lineRule="auto"/>
        <w:jc w:val="right"/>
        <w:rPr>
          <w:rFonts w:ascii="Arial" w:hAnsi="Arial" w:cs="Arial"/>
          <w:sz w:val="24"/>
          <w:szCs w:val="24"/>
        </w:rPr>
      </w:pPr>
      <w:r>
        <w:rPr>
          <w:rFonts w:ascii="Arial" w:hAnsi="Arial" w:cs="Arial"/>
          <w:sz w:val="24"/>
          <w:szCs w:val="24"/>
        </w:rPr>
        <w:t>Judge</w:t>
      </w:r>
    </w:p>
    <w:p w:rsidR="00C2237C" w:rsidRDefault="00C2237C" w:rsidP="00C2237C">
      <w:pPr>
        <w:jc w:val="right"/>
        <w:rPr>
          <w:rFonts w:ascii="Arial" w:hAnsi="Arial" w:cs="Arial"/>
        </w:rPr>
      </w:pPr>
      <w:r>
        <w:rPr>
          <w:rFonts w:ascii="Arial" w:hAnsi="Arial" w:cs="Arial"/>
          <w:sz w:val="24"/>
          <w:szCs w:val="24"/>
        </w:rPr>
        <w:br w:type="page"/>
      </w:r>
    </w:p>
    <w:p w:rsidR="00C2237C" w:rsidRDefault="00C2237C" w:rsidP="00C2237C">
      <w:pPr>
        <w:pStyle w:val="BodyText"/>
        <w:autoSpaceDE w:val="0"/>
        <w:autoSpaceDN w:val="0"/>
        <w:adjustRightInd w:val="0"/>
        <w:spacing w:line="360" w:lineRule="auto"/>
        <w:jc w:val="both"/>
        <w:rPr>
          <w:rFonts w:ascii="Arial" w:hAnsi="Arial" w:cs="Arial"/>
        </w:rPr>
      </w:pPr>
    </w:p>
    <w:p w:rsidR="0002579D" w:rsidRDefault="00C2237C" w:rsidP="0002579D">
      <w:pPr>
        <w:pStyle w:val="BodyText"/>
        <w:autoSpaceDE w:val="0"/>
        <w:autoSpaceDN w:val="0"/>
        <w:adjustRightInd w:val="0"/>
        <w:spacing w:line="360" w:lineRule="auto"/>
        <w:jc w:val="both"/>
        <w:rPr>
          <w:rFonts w:ascii="Arial" w:hAnsi="Arial" w:cs="Arial"/>
        </w:rPr>
      </w:pPr>
      <w:r>
        <w:rPr>
          <w:rFonts w:ascii="Arial" w:hAnsi="Arial" w:cs="Arial"/>
        </w:rPr>
        <w:t>APPEARANCES</w:t>
      </w:r>
    </w:p>
    <w:p w:rsidR="00A5180C" w:rsidRDefault="00A5180C" w:rsidP="0002579D">
      <w:pPr>
        <w:pStyle w:val="BodyText"/>
        <w:autoSpaceDE w:val="0"/>
        <w:autoSpaceDN w:val="0"/>
        <w:adjustRightInd w:val="0"/>
        <w:spacing w:line="360" w:lineRule="auto"/>
        <w:jc w:val="both"/>
        <w:rPr>
          <w:rFonts w:ascii="Arial" w:hAnsi="Arial" w:cs="Arial"/>
        </w:rPr>
      </w:pPr>
    </w:p>
    <w:p w:rsidR="00A5180C" w:rsidRDefault="00A5180C" w:rsidP="0002579D">
      <w:pPr>
        <w:pStyle w:val="BodyText"/>
        <w:autoSpaceDE w:val="0"/>
        <w:autoSpaceDN w:val="0"/>
        <w:adjustRightInd w:val="0"/>
        <w:spacing w:line="360" w:lineRule="auto"/>
        <w:jc w:val="both"/>
        <w:rPr>
          <w:rFonts w:ascii="Arial" w:hAnsi="Arial" w:cs="Arial"/>
        </w:rPr>
      </w:pPr>
    </w:p>
    <w:p w:rsidR="0002579D" w:rsidRDefault="0002579D" w:rsidP="0002579D">
      <w:pPr>
        <w:pStyle w:val="BodyText"/>
        <w:autoSpaceDE w:val="0"/>
        <w:autoSpaceDN w:val="0"/>
        <w:adjustRightInd w:val="0"/>
        <w:spacing w:line="360" w:lineRule="auto"/>
        <w:jc w:val="both"/>
        <w:rPr>
          <w:rFonts w:ascii="Arial" w:hAnsi="Arial" w:cs="Arial"/>
        </w:rPr>
      </w:pPr>
    </w:p>
    <w:p w:rsidR="0002579D" w:rsidRDefault="00A5180C" w:rsidP="0002579D">
      <w:pPr>
        <w:pStyle w:val="BodyText"/>
        <w:autoSpaceDE w:val="0"/>
        <w:autoSpaceDN w:val="0"/>
        <w:adjustRightInd w:val="0"/>
        <w:spacing w:line="360" w:lineRule="auto"/>
        <w:jc w:val="both"/>
        <w:rPr>
          <w:rFonts w:ascii="Arial" w:hAnsi="Arial" w:cs="Arial"/>
        </w:rPr>
      </w:pPr>
      <w:r>
        <w:rPr>
          <w:rFonts w:ascii="Arial" w:hAnsi="Arial" w:cs="Arial"/>
        </w:rPr>
        <w:t>The State</w:t>
      </w:r>
      <w:r w:rsidR="00C2237C">
        <w:rPr>
          <w:rFonts w:ascii="Arial" w:hAnsi="Arial" w:cs="Arial"/>
        </w:rPr>
        <w:t>:</w:t>
      </w:r>
      <w:r w:rsidR="00C2237C">
        <w:rPr>
          <w:rFonts w:ascii="Arial" w:hAnsi="Arial" w:cs="Arial"/>
        </w:rPr>
        <w:tab/>
        <w:t xml:space="preserve">                </w:t>
      </w:r>
      <w:r w:rsidR="00C2237C">
        <w:rPr>
          <w:rFonts w:ascii="Arial" w:hAnsi="Arial" w:cs="Arial"/>
        </w:rPr>
        <w:tab/>
      </w:r>
      <w:r w:rsidR="0002579D">
        <w:rPr>
          <w:rFonts w:ascii="Arial" w:hAnsi="Arial" w:cs="Arial"/>
        </w:rPr>
        <w:tab/>
      </w:r>
      <w:r>
        <w:rPr>
          <w:rFonts w:ascii="Arial" w:hAnsi="Arial" w:cs="Arial"/>
        </w:rPr>
        <w:tab/>
      </w:r>
      <w:r w:rsidR="0002579D">
        <w:rPr>
          <w:rFonts w:ascii="Arial" w:hAnsi="Arial" w:cs="Arial"/>
        </w:rPr>
        <w:t xml:space="preserve">Mr Pienaar </w:t>
      </w:r>
    </w:p>
    <w:p w:rsidR="0002579D" w:rsidRDefault="0002579D" w:rsidP="0002579D">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Prosecutor-General</w:t>
      </w:r>
      <w:r w:rsidR="00082F8E">
        <w:rPr>
          <w:rFonts w:ascii="Arial" w:hAnsi="Arial" w:cs="Arial"/>
          <w:sz w:val="24"/>
          <w:szCs w:val="24"/>
        </w:rPr>
        <w:t>-Oshakati</w:t>
      </w:r>
    </w:p>
    <w:p w:rsidR="0002579D" w:rsidRDefault="0002579D" w:rsidP="00C2237C">
      <w:pPr>
        <w:tabs>
          <w:tab w:val="left" w:pos="1394"/>
          <w:tab w:val="left" w:pos="2528"/>
          <w:tab w:val="left" w:pos="3780"/>
        </w:tabs>
        <w:spacing w:after="0" w:line="360" w:lineRule="auto"/>
        <w:jc w:val="both"/>
        <w:rPr>
          <w:rFonts w:ascii="Arial" w:hAnsi="Arial" w:cs="Arial"/>
          <w:sz w:val="24"/>
          <w:szCs w:val="24"/>
        </w:rPr>
      </w:pPr>
    </w:p>
    <w:p w:rsidR="00C2237C" w:rsidRDefault="00C2237C" w:rsidP="00C2237C">
      <w:pPr>
        <w:autoSpaceDE w:val="0"/>
        <w:autoSpaceDN w:val="0"/>
        <w:adjustRightInd w:val="0"/>
        <w:spacing w:after="0" w:line="360" w:lineRule="auto"/>
        <w:ind w:left="3780" w:hanging="3780"/>
        <w:jc w:val="both"/>
        <w:rPr>
          <w:rFonts w:ascii="Arial" w:hAnsi="Arial" w:cs="Arial"/>
          <w:sz w:val="24"/>
          <w:szCs w:val="24"/>
        </w:rPr>
      </w:pPr>
    </w:p>
    <w:p w:rsidR="0002579D" w:rsidRDefault="0002579D" w:rsidP="00C2237C">
      <w:pPr>
        <w:autoSpaceDE w:val="0"/>
        <w:autoSpaceDN w:val="0"/>
        <w:adjustRightInd w:val="0"/>
        <w:spacing w:after="0" w:line="360" w:lineRule="auto"/>
        <w:ind w:left="3780" w:hanging="3780"/>
        <w:jc w:val="both"/>
        <w:rPr>
          <w:rFonts w:ascii="Arial" w:hAnsi="Arial" w:cs="Arial"/>
          <w:sz w:val="24"/>
          <w:szCs w:val="24"/>
        </w:rPr>
      </w:pPr>
    </w:p>
    <w:p w:rsidR="0002579D" w:rsidRDefault="0002579D" w:rsidP="00C2237C">
      <w:pPr>
        <w:autoSpaceDE w:val="0"/>
        <w:autoSpaceDN w:val="0"/>
        <w:adjustRightInd w:val="0"/>
        <w:spacing w:after="0" w:line="360" w:lineRule="auto"/>
        <w:ind w:left="3780" w:hanging="3780"/>
        <w:jc w:val="both"/>
        <w:rPr>
          <w:rFonts w:ascii="Arial" w:hAnsi="Arial" w:cs="Arial"/>
          <w:sz w:val="24"/>
          <w:szCs w:val="24"/>
        </w:rPr>
      </w:pPr>
    </w:p>
    <w:p w:rsidR="0002579D" w:rsidRDefault="0002579D" w:rsidP="00C2237C">
      <w:pPr>
        <w:autoSpaceDE w:val="0"/>
        <w:autoSpaceDN w:val="0"/>
        <w:adjustRightInd w:val="0"/>
        <w:spacing w:after="0" w:line="360" w:lineRule="auto"/>
        <w:ind w:left="3780" w:hanging="3780"/>
        <w:jc w:val="both"/>
        <w:rPr>
          <w:rFonts w:ascii="Arial" w:hAnsi="Arial" w:cs="Arial"/>
          <w:sz w:val="24"/>
          <w:szCs w:val="24"/>
        </w:rPr>
      </w:pPr>
    </w:p>
    <w:p w:rsidR="0002579D" w:rsidRDefault="0002579D" w:rsidP="00C2237C">
      <w:pPr>
        <w:autoSpaceDE w:val="0"/>
        <w:autoSpaceDN w:val="0"/>
        <w:adjustRightInd w:val="0"/>
        <w:spacing w:after="0" w:line="360" w:lineRule="auto"/>
        <w:ind w:left="3780" w:hanging="3780"/>
        <w:jc w:val="both"/>
        <w:rPr>
          <w:rFonts w:ascii="Arial" w:hAnsi="Arial" w:cs="Arial"/>
          <w:sz w:val="24"/>
          <w:szCs w:val="24"/>
        </w:rPr>
      </w:pPr>
    </w:p>
    <w:p w:rsidR="00C2237C" w:rsidRDefault="0002579D" w:rsidP="00C2237C">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Accused:</w:t>
      </w:r>
      <w:r w:rsidR="00EF5BBD">
        <w:rPr>
          <w:rFonts w:ascii="Arial" w:hAnsi="Arial" w:cs="Arial"/>
          <w:sz w:val="24"/>
          <w:szCs w:val="24"/>
        </w:rPr>
        <w:tab/>
      </w:r>
      <w:r>
        <w:rPr>
          <w:rFonts w:ascii="Arial" w:hAnsi="Arial" w:cs="Arial"/>
          <w:sz w:val="24"/>
          <w:szCs w:val="24"/>
        </w:rPr>
        <w:tab/>
      </w:r>
      <w:r w:rsidR="003210E7">
        <w:rPr>
          <w:rFonts w:ascii="Arial" w:hAnsi="Arial" w:cs="Arial"/>
          <w:sz w:val="24"/>
          <w:szCs w:val="24"/>
        </w:rPr>
        <w:t>Mr A</w:t>
      </w:r>
      <w:r w:rsidR="00EF5BBD">
        <w:rPr>
          <w:rFonts w:ascii="Arial" w:hAnsi="Arial" w:cs="Arial"/>
          <w:sz w:val="24"/>
          <w:szCs w:val="24"/>
        </w:rPr>
        <w:t xml:space="preserve">ingura </w:t>
      </w:r>
    </w:p>
    <w:p w:rsidR="00C2237C" w:rsidRDefault="00EF5BBD" w:rsidP="00C2237C">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2579D">
        <w:rPr>
          <w:rFonts w:ascii="Arial" w:hAnsi="Arial" w:cs="Arial"/>
          <w:sz w:val="24"/>
          <w:szCs w:val="24"/>
        </w:rPr>
        <w:tab/>
      </w:r>
      <w:r>
        <w:rPr>
          <w:rFonts w:ascii="Arial" w:hAnsi="Arial" w:cs="Arial"/>
          <w:sz w:val="24"/>
          <w:szCs w:val="24"/>
        </w:rPr>
        <w:t>Aingura Attorneys</w:t>
      </w:r>
      <w:r w:rsidR="003210E7">
        <w:rPr>
          <w:rFonts w:ascii="Arial" w:hAnsi="Arial" w:cs="Arial"/>
          <w:sz w:val="24"/>
          <w:szCs w:val="24"/>
        </w:rPr>
        <w:t xml:space="preserve"> [Instructed by L</w:t>
      </w:r>
      <w:r w:rsidR="0002579D">
        <w:rPr>
          <w:rFonts w:ascii="Arial" w:hAnsi="Arial" w:cs="Arial"/>
          <w:sz w:val="24"/>
          <w:szCs w:val="24"/>
        </w:rPr>
        <w:t>egal Aid]</w:t>
      </w:r>
    </w:p>
    <w:p w:rsidR="00EF5BBD" w:rsidRDefault="00EF5BBD" w:rsidP="00C2237C">
      <w:pPr>
        <w:tabs>
          <w:tab w:val="left" w:pos="1394"/>
          <w:tab w:val="left" w:pos="2528"/>
          <w:tab w:val="left" w:pos="3780"/>
        </w:tabs>
        <w:spacing w:after="0" w:line="360" w:lineRule="auto"/>
        <w:ind w:left="3780" w:hanging="3780"/>
        <w:jc w:val="both"/>
        <w:rPr>
          <w:rFonts w:ascii="Arial" w:hAnsi="Arial" w:cs="Arial"/>
          <w:sz w:val="24"/>
          <w:szCs w:val="24"/>
        </w:rPr>
      </w:pPr>
    </w:p>
    <w:p w:rsidR="00C2237C" w:rsidRDefault="00C2237C" w:rsidP="00C2237C">
      <w:pPr>
        <w:spacing w:after="0" w:line="360" w:lineRule="auto"/>
        <w:jc w:val="both"/>
        <w:rPr>
          <w:rFonts w:ascii="Arial" w:hAnsi="Arial" w:cs="Arial"/>
        </w:rPr>
      </w:pPr>
    </w:p>
    <w:p w:rsidR="00C2237C" w:rsidRDefault="00C2237C" w:rsidP="00C2237C">
      <w:pPr>
        <w:spacing w:after="0" w:line="360" w:lineRule="auto"/>
        <w:jc w:val="both"/>
        <w:rPr>
          <w:rFonts w:ascii="Arial" w:hAnsi="Arial" w:cs="Arial"/>
        </w:rPr>
      </w:pPr>
    </w:p>
    <w:p w:rsidR="00C2237C" w:rsidRDefault="00C2237C" w:rsidP="00C2237C">
      <w:pPr>
        <w:spacing w:after="0" w:line="360" w:lineRule="auto"/>
      </w:pPr>
    </w:p>
    <w:p w:rsidR="00C2237C" w:rsidRDefault="00C2237C" w:rsidP="00C2237C"/>
    <w:p w:rsidR="007353D0" w:rsidRPr="00C2237C" w:rsidRDefault="007353D0">
      <w:pPr>
        <w:rPr>
          <w:rFonts w:ascii="Arial" w:hAnsi="Arial" w:cs="Arial"/>
          <w:sz w:val="24"/>
          <w:szCs w:val="24"/>
        </w:rPr>
      </w:pPr>
    </w:p>
    <w:sectPr w:rsidR="007353D0" w:rsidRPr="00C2237C" w:rsidSect="00490313">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3F" w:rsidRDefault="0027703F" w:rsidP="00296C44">
      <w:pPr>
        <w:spacing w:after="0" w:line="240" w:lineRule="auto"/>
      </w:pPr>
      <w:r>
        <w:separator/>
      </w:r>
    </w:p>
  </w:endnote>
  <w:endnote w:type="continuationSeparator" w:id="0">
    <w:p w:rsidR="0027703F" w:rsidRDefault="0027703F" w:rsidP="0029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00864"/>
      <w:docPartObj>
        <w:docPartGallery w:val="Page Numbers (Bottom of Page)"/>
        <w:docPartUnique/>
      </w:docPartObj>
    </w:sdtPr>
    <w:sdtEndPr>
      <w:rPr>
        <w:noProof/>
      </w:rPr>
    </w:sdtEndPr>
    <w:sdtContent>
      <w:p w:rsidR="00490313" w:rsidRDefault="00490313">
        <w:pPr>
          <w:pStyle w:val="Footer"/>
          <w:jc w:val="right"/>
        </w:pPr>
        <w:r>
          <w:fldChar w:fldCharType="begin"/>
        </w:r>
        <w:r>
          <w:instrText xml:space="preserve"> PAGE   \* MERGEFORMAT </w:instrText>
        </w:r>
        <w:r>
          <w:fldChar w:fldCharType="separate"/>
        </w:r>
        <w:r w:rsidR="00B74BBC">
          <w:rPr>
            <w:noProof/>
          </w:rPr>
          <w:t>2</w:t>
        </w:r>
        <w:r>
          <w:rPr>
            <w:noProof/>
          </w:rPr>
          <w:fldChar w:fldCharType="end"/>
        </w:r>
      </w:p>
    </w:sdtContent>
  </w:sdt>
  <w:p w:rsidR="00490313" w:rsidRDefault="00490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20672"/>
      <w:docPartObj>
        <w:docPartGallery w:val="Page Numbers (Bottom of Page)"/>
        <w:docPartUnique/>
      </w:docPartObj>
    </w:sdtPr>
    <w:sdtEndPr>
      <w:rPr>
        <w:noProof/>
      </w:rPr>
    </w:sdtEndPr>
    <w:sdtContent>
      <w:p w:rsidR="00490313" w:rsidRDefault="00490313">
        <w:pPr>
          <w:pStyle w:val="Footer"/>
          <w:jc w:val="right"/>
        </w:pPr>
        <w:r>
          <w:fldChar w:fldCharType="begin"/>
        </w:r>
        <w:r>
          <w:instrText xml:space="preserve"> PAGE   \* MERGEFORMAT </w:instrText>
        </w:r>
        <w:r>
          <w:fldChar w:fldCharType="separate"/>
        </w:r>
        <w:r w:rsidR="00B74BBC">
          <w:rPr>
            <w:noProof/>
          </w:rPr>
          <w:t>1</w:t>
        </w:r>
        <w:r>
          <w:rPr>
            <w:noProof/>
          </w:rPr>
          <w:fldChar w:fldCharType="end"/>
        </w:r>
      </w:p>
    </w:sdtContent>
  </w:sdt>
  <w:p w:rsidR="00490313" w:rsidRDefault="00490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3F" w:rsidRDefault="0027703F" w:rsidP="00296C44">
      <w:pPr>
        <w:spacing w:after="0" w:line="240" w:lineRule="auto"/>
      </w:pPr>
      <w:r>
        <w:separator/>
      </w:r>
    </w:p>
  </w:footnote>
  <w:footnote w:type="continuationSeparator" w:id="0">
    <w:p w:rsidR="0027703F" w:rsidRDefault="0027703F" w:rsidP="00296C44">
      <w:pPr>
        <w:spacing w:after="0" w:line="240" w:lineRule="auto"/>
      </w:pPr>
      <w:r>
        <w:continuationSeparator/>
      </w:r>
    </w:p>
  </w:footnote>
  <w:footnote w:id="1">
    <w:p w:rsidR="00DE1EB3" w:rsidRPr="009B2629" w:rsidRDefault="00B60157" w:rsidP="00DE1EB3">
      <w:pPr>
        <w:rPr>
          <w:i/>
          <w:color w:val="000000" w:themeColor="text1"/>
        </w:rPr>
      </w:pPr>
      <w:r w:rsidRPr="009B2629">
        <w:rPr>
          <w:rStyle w:val="FootnoteReference"/>
          <w:i/>
        </w:rPr>
        <w:footnoteRef/>
      </w:r>
      <w:r w:rsidR="00870A31" w:rsidRPr="009B2629">
        <w:rPr>
          <w:i/>
        </w:rPr>
        <w:t xml:space="preserve">State </w:t>
      </w:r>
      <w:r w:rsidR="00C04951" w:rsidRPr="009B2629">
        <w:rPr>
          <w:i/>
        </w:rPr>
        <w:t xml:space="preserve">v </w:t>
      </w:r>
      <w:r w:rsidR="00870A31" w:rsidRPr="009B2629">
        <w:rPr>
          <w:i/>
        </w:rPr>
        <w:t xml:space="preserve"> Orina </w:t>
      </w:r>
      <w:r w:rsidR="00870A31" w:rsidRPr="00714488">
        <w:t>2011</w:t>
      </w:r>
      <w:r w:rsidRPr="00714488">
        <w:rPr>
          <w:color w:val="FF0000"/>
        </w:rPr>
        <w:t xml:space="preserve"> </w:t>
      </w:r>
      <w:r w:rsidR="00C04951" w:rsidRPr="00714488">
        <w:t>NR (HC</w:t>
      </w:r>
      <w:r w:rsidR="00C04951" w:rsidRPr="009B2629">
        <w:rPr>
          <w:i/>
        </w:rPr>
        <w:t>)</w:t>
      </w:r>
      <w:r w:rsidR="00DE1EB3" w:rsidRPr="009B2629">
        <w:rPr>
          <w:i/>
        </w:rPr>
        <w:t xml:space="preserve">, State v Uri-Khob </w:t>
      </w:r>
      <w:r w:rsidR="00DE1EB3" w:rsidRPr="00714488">
        <w:t>2013 NR 137 (HC)</w:t>
      </w:r>
      <w:r w:rsidR="00DE1EB3" w:rsidRPr="009B2629">
        <w:rPr>
          <w:i/>
          <w:color w:val="000000" w:themeColor="text1"/>
        </w:rPr>
        <w:t xml:space="preserve"> </w:t>
      </w:r>
      <w:r w:rsidR="009B2629">
        <w:rPr>
          <w:i/>
          <w:color w:val="000000" w:themeColor="text1"/>
        </w:rPr>
        <w:t>,</w:t>
      </w:r>
      <w:r w:rsidR="000D7866">
        <w:rPr>
          <w:i/>
          <w:color w:val="000000" w:themeColor="text1"/>
        </w:rPr>
        <w:t xml:space="preserve"> </w:t>
      </w:r>
      <w:r w:rsidR="00DE1EB3" w:rsidRPr="009B2629">
        <w:rPr>
          <w:i/>
          <w:color w:val="000000" w:themeColor="text1"/>
        </w:rPr>
        <w:t xml:space="preserve">State v Katjivi </w:t>
      </w:r>
      <w:r w:rsidR="00DE1EB3" w:rsidRPr="00714488">
        <w:rPr>
          <w:color w:val="000000" w:themeColor="text1"/>
        </w:rPr>
        <w:t>2016 NR 258 (HC)</w:t>
      </w:r>
    </w:p>
    <w:p w:rsidR="009B2629" w:rsidRPr="009B2629" w:rsidRDefault="00C04951" w:rsidP="009B2629">
      <w:pPr>
        <w:rPr>
          <w:i/>
          <w:color w:val="000000" w:themeColor="text1"/>
        </w:rPr>
      </w:pPr>
      <w:r w:rsidRPr="009B2629">
        <w:rPr>
          <w:i/>
        </w:rPr>
        <w:t xml:space="preserve">State v Jossop  </w:t>
      </w:r>
      <w:r w:rsidRPr="00714488">
        <w:t>2015 NR 82 (HC)</w:t>
      </w:r>
      <w:r w:rsidR="00DE1EB3" w:rsidRPr="00714488">
        <w:t>,</w:t>
      </w:r>
      <w:r w:rsidR="00DE1EB3" w:rsidRPr="009B2629">
        <w:rPr>
          <w:i/>
        </w:rPr>
        <w:t xml:space="preserve"> State v Rooy </w:t>
      </w:r>
      <w:r w:rsidR="00DE1EB3" w:rsidRPr="00714488">
        <w:t>2011 NR (HC</w:t>
      </w:r>
      <w:r w:rsidR="00DE1EB3" w:rsidRPr="009B2629">
        <w:rPr>
          <w:i/>
        </w:rPr>
        <w:t>)</w:t>
      </w:r>
      <w:r w:rsidR="009B2629" w:rsidRPr="009B2629">
        <w:rPr>
          <w:i/>
          <w:color w:val="000000" w:themeColor="text1"/>
        </w:rPr>
        <w:t xml:space="preserve"> </w:t>
      </w:r>
      <w:r w:rsidR="009B2629">
        <w:rPr>
          <w:i/>
          <w:color w:val="000000" w:themeColor="text1"/>
        </w:rPr>
        <w:t>,</w:t>
      </w:r>
      <w:r w:rsidR="000D7866">
        <w:rPr>
          <w:i/>
          <w:color w:val="000000" w:themeColor="text1"/>
        </w:rPr>
        <w:t xml:space="preserve"> </w:t>
      </w:r>
      <w:r w:rsidR="009B2629" w:rsidRPr="009B2629">
        <w:rPr>
          <w:i/>
          <w:color w:val="000000" w:themeColor="text1"/>
        </w:rPr>
        <w:t xml:space="preserve">State v Shifeta </w:t>
      </w:r>
      <w:r w:rsidR="009B2629" w:rsidRPr="00714488">
        <w:rPr>
          <w:color w:val="000000" w:themeColor="text1"/>
        </w:rPr>
        <w:t>2014 NR 228 (HC)</w:t>
      </w:r>
    </w:p>
    <w:p w:rsidR="00C04951" w:rsidRDefault="00C04951" w:rsidP="00C04951"/>
    <w:p w:rsidR="00C04951" w:rsidRPr="00C04951" w:rsidRDefault="00C04951" w:rsidP="00C04951">
      <w:pPr>
        <w:rPr>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44" w:rsidRDefault="00296C44">
    <w:pPr>
      <w:pStyle w:val="Header"/>
      <w:jc w:val="right"/>
    </w:pPr>
  </w:p>
  <w:p w:rsidR="00296C44" w:rsidRDefault="00296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36F4"/>
    <w:multiLevelType w:val="hybridMultilevel"/>
    <w:tmpl w:val="C428E004"/>
    <w:lvl w:ilvl="0" w:tplc="5CD6F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9718E6"/>
    <w:multiLevelType w:val="hybridMultilevel"/>
    <w:tmpl w:val="970AFAF2"/>
    <w:lvl w:ilvl="0" w:tplc="03D0A2F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7C"/>
    <w:rsid w:val="0002579D"/>
    <w:rsid w:val="00082F8E"/>
    <w:rsid w:val="000B09D4"/>
    <w:rsid w:val="000D7866"/>
    <w:rsid w:val="000F49D3"/>
    <w:rsid w:val="000F5117"/>
    <w:rsid w:val="001379FF"/>
    <w:rsid w:val="00146C18"/>
    <w:rsid w:val="00170F32"/>
    <w:rsid w:val="00180F7E"/>
    <w:rsid w:val="0018467C"/>
    <w:rsid w:val="0019319A"/>
    <w:rsid w:val="001E17E6"/>
    <w:rsid w:val="0022600F"/>
    <w:rsid w:val="00253668"/>
    <w:rsid w:val="00274A75"/>
    <w:rsid w:val="0027703F"/>
    <w:rsid w:val="00296C44"/>
    <w:rsid w:val="003210E7"/>
    <w:rsid w:val="00352E84"/>
    <w:rsid w:val="00364F02"/>
    <w:rsid w:val="00382871"/>
    <w:rsid w:val="003B3E7B"/>
    <w:rsid w:val="003D017C"/>
    <w:rsid w:val="004331A8"/>
    <w:rsid w:val="00434A18"/>
    <w:rsid w:val="00490313"/>
    <w:rsid w:val="004D64A8"/>
    <w:rsid w:val="004E5A16"/>
    <w:rsid w:val="00512D07"/>
    <w:rsid w:val="00524104"/>
    <w:rsid w:val="00537DBD"/>
    <w:rsid w:val="005914FE"/>
    <w:rsid w:val="005A361D"/>
    <w:rsid w:val="005E2A31"/>
    <w:rsid w:val="006176FA"/>
    <w:rsid w:val="00641A5C"/>
    <w:rsid w:val="00656BC5"/>
    <w:rsid w:val="00695FD2"/>
    <w:rsid w:val="006B7E20"/>
    <w:rsid w:val="00703D9D"/>
    <w:rsid w:val="00714488"/>
    <w:rsid w:val="00725791"/>
    <w:rsid w:val="007353D0"/>
    <w:rsid w:val="00753DFC"/>
    <w:rsid w:val="00762A6E"/>
    <w:rsid w:val="007A5C36"/>
    <w:rsid w:val="00801ACE"/>
    <w:rsid w:val="00804526"/>
    <w:rsid w:val="00815F61"/>
    <w:rsid w:val="008327A8"/>
    <w:rsid w:val="008551AD"/>
    <w:rsid w:val="008633E4"/>
    <w:rsid w:val="00866860"/>
    <w:rsid w:val="00870A31"/>
    <w:rsid w:val="00896C1C"/>
    <w:rsid w:val="008A1161"/>
    <w:rsid w:val="008B050C"/>
    <w:rsid w:val="008D0A15"/>
    <w:rsid w:val="00947CE3"/>
    <w:rsid w:val="00977048"/>
    <w:rsid w:val="009855FC"/>
    <w:rsid w:val="009B2629"/>
    <w:rsid w:val="009D00C5"/>
    <w:rsid w:val="00A05B68"/>
    <w:rsid w:val="00A2577D"/>
    <w:rsid w:val="00A5180C"/>
    <w:rsid w:val="00AA6432"/>
    <w:rsid w:val="00B07640"/>
    <w:rsid w:val="00B55A03"/>
    <w:rsid w:val="00B60157"/>
    <w:rsid w:val="00B74BBC"/>
    <w:rsid w:val="00B94EA9"/>
    <w:rsid w:val="00BC5C2A"/>
    <w:rsid w:val="00C04951"/>
    <w:rsid w:val="00C2237C"/>
    <w:rsid w:val="00CC7152"/>
    <w:rsid w:val="00CD24E0"/>
    <w:rsid w:val="00D7177C"/>
    <w:rsid w:val="00DE1EB3"/>
    <w:rsid w:val="00E022B1"/>
    <w:rsid w:val="00E26427"/>
    <w:rsid w:val="00E3028F"/>
    <w:rsid w:val="00EA01E2"/>
    <w:rsid w:val="00EA260B"/>
    <w:rsid w:val="00EF5BBD"/>
    <w:rsid w:val="00F55CE6"/>
    <w:rsid w:val="00F72256"/>
    <w:rsid w:val="00F90C91"/>
    <w:rsid w:val="00FD1A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C1CD1-2200-43F9-AD08-41DD1670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7C"/>
    <w:rPr>
      <w:lang w:val="en-US"/>
    </w:rPr>
  </w:style>
  <w:style w:type="paragraph" w:styleId="Heading4">
    <w:name w:val="heading 4"/>
    <w:basedOn w:val="Normal"/>
    <w:next w:val="Normal"/>
    <w:link w:val="Heading4Char"/>
    <w:semiHidden/>
    <w:unhideWhenUsed/>
    <w:qFormat/>
    <w:rsid w:val="00C2237C"/>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2237C"/>
    <w:rPr>
      <w:rFonts w:ascii="Arial" w:eastAsia="Times New Roman" w:hAnsi="Arial" w:cs="Times New Roman"/>
      <w:sz w:val="28"/>
      <w:szCs w:val="24"/>
      <w:lang w:val="en-GB"/>
    </w:rPr>
  </w:style>
  <w:style w:type="paragraph" w:styleId="BodyText">
    <w:name w:val="Body Text"/>
    <w:basedOn w:val="Normal"/>
    <w:link w:val="BodyTextChar"/>
    <w:unhideWhenUsed/>
    <w:rsid w:val="00C2237C"/>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2237C"/>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C2237C"/>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C2237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2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7C"/>
    <w:rPr>
      <w:rFonts w:ascii="Tahoma" w:hAnsi="Tahoma" w:cs="Tahoma"/>
      <w:sz w:val="16"/>
      <w:szCs w:val="16"/>
      <w:lang w:val="en-US"/>
    </w:rPr>
  </w:style>
  <w:style w:type="paragraph" w:styleId="Header">
    <w:name w:val="header"/>
    <w:basedOn w:val="Normal"/>
    <w:link w:val="HeaderChar"/>
    <w:uiPriority w:val="99"/>
    <w:unhideWhenUsed/>
    <w:rsid w:val="00296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C44"/>
    <w:rPr>
      <w:lang w:val="en-US"/>
    </w:rPr>
  </w:style>
  <w:style w:type="paragraph" w:styleId="Footer">
    <w:name w:val="footer"/>
    <w:basedOn w:val="Normal"/>
    <w:link w:val="FooterChar"/>
    <w:uiPriority w:val="99"/>
    <w:unhideWhenUsed/>
    <w:rsid w:val="00296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C44"/>
    <w:rPr>
      <w:lang w:val="en-US"/>
    </w:rPr>
  </w:style>
  <w:style w:type="paragraph" w:styleId="ListParagraph">
    <w:name w:val="List Paragraph"/>
    <w:basedOn w:val="Normal"/>
    <w:uiPriority w:val="34"/>
    <w:qFormat/>
    <w:rsid w:val="00EF5BBD"/>
    <w:pPr>
      <w:ind w:left="720"/>
      <w:contextualSpacing/>
    </w:pPr>
  </w:style>
  <w:style w:type="paragraph" w:styleId="FootnoteText">
    <w:name w:val="footnote text"/>
    <w:basedOn w:val="Normal"/>
    <w:link w:val="FootnoteTextChar"/>
    <w:uiPriority w:val="99"/>
    <w:semiHidden/>
    <w:unhideWhenUsed/>
    <w:rsid w:val="00B601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157"/>
    <w:rPr>
      <w:sz w:val="20"/>
      <w:szCs w:val="20"/>
      <w:lang w:val="en-US"/>
    </w:rPr>
  </w:style>
  <w:style w:type="character" w:styleId="FootnoteReference">
    <w:name w:val="footnote reference"/>
    <w:basedOn w:val="DefaultParagraphFont"/>
    <w:uiPriority w:val="99"/>
    <w:semiHidden/>
    <w:unhideWhenUsed/>
    <w:rsid w:val="00B60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2017-02-20T18:30:00+00:00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D5CF-B994-4067-B80B-2FF7D53FB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EB3D0-10D0-429D-A8BB-1AD8F9C7E69C}">
  <ds:schemaRefs>
    <ds:schemaRef ds:uri="http://schemas.microsoft.com/sharepoint/v3/contenttype/forms"/>
  </ds:schemaRefs>
</ds:datastoreItem>
</file>

<file path=customXml/itemProps3.xml><?xml version="1.0" encoding="utf-8"?>
<ds:datastoreItem xmlns:ds="http://schemas.openxmlformats.org/officeDocument/2006/customXml" ds:itemID="{6CC8487F-F045-4D77-A0FD-9F0EE204C0EB}">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F43B6FFD-2C8B-4BF4-9E2A-B11885CA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 P. Oosthuizen</cp:lastModifiedBy>
  <cp:revision>2</cp:revision>
  <cp:lastPrinted>2017-02-22T14:25:00Z</cp:lastPrinted>
  <dcterms:created xsi:type="dcterms:W3CDTF">2017-05-23T10:10:00Z</dcterms:created>
  <dcterms:modified xsi:type="dcterms:W3CDTF">2017-05-23T10:10:00Z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