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5B0" w:rsidRPr="00A575B0" w:rsidRDefault="00A575B0" w:rsidP="00815CB2">
      <w:pPr>
        <w:spacing w:after="0" w:line="360" w:lineRule="auto"/>
        <w:jc w:val="center"/>
        <w:rPr>
          <w:rFonts w:ascii="Arial" w:hAnsi="Arial" w:cs="Arial"/>
          <w:b/>
          <w:sz w:val="24"/>
          <w:szCs w:val="24"/>
          <w:lang w:val="en-US"/>
        </w:rPr>
      </w:pPr>
      <w:bookmarkStart w:id="0" w:name="_GoBack"/>
      <w:bookmarkEnd w:id="0"/>
      <w:r>
        <w:rPr>
          <w:rFonts w:ascii="Arial" w:hAnsi="Arial" w:cs="Arial"/>
          <w:b/>
          <w:sz w:val="24"/>
          <w:szCs w:val="24"/>
          <w:lang w:val="en-US"/>
        </w:rPr>
        <w:t>REPUBLIC OF NAMIBIA</w:t>
      </w:r>
    </w:p>
    <w:p w:rsidR="00815CB2" w:rsidRDefault="00815CB2" w:rsidP="00815CB2">
      <w:pPr>
        <w:spacing w:after="0" w:line="360" w:lineRule="auto"/>
        <w:jc w:val="center"/>
        <w:rPr>
          <w:rFonts w:ascii="Arial" w:hAnsi="Arial" w:cs="Arial"/>
          <w:b/>
          <w:sz w:val="28"/>
          <w:szCs w:val="32"/>
          <w:lang w:val="en-US"/>
        </w:rPr>
      </w:pPr>
      <w:r>
        <w:rPr>
          <w:rFonts w:ascii="Arial" w:hAnsi="Arial" w:cs="Arial"/>
          <w:noProof/>
          <w:sz w:val="24"/>
          <w:szCs w:val="24"/>
          <w:lang w:val="en-US"/>
        </w:rPr>
        <w:drawing>
          <wp:inline distT="0" distB="0" distL="0" distR="0" wp14:anchorId="18F14203" wp14:editId="7A7E1F4A">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815CB2" w:rsidRDefault="00815CB2" w:rsidP="00815CB2">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815CB2" w:rsidRDefault="00815CB2" w:rsidP="00815CB2">
      <w:pPr>
        <w:spacing w:after="0" w:line="360" w:lineRule="auto"/>
        <w:jc w:val="center"/>
        <w:rPr>
          <w:rFonts w:ascii="Arial" w:hAnsi="Arial" w:cs="Arial"/>
          <w:b/>
          <w:sz w:val="24"/>
          <w:szCs w:val="24"/>
          <w:lang w:val="en-US"/>
        </w:rPr>
      </w:pPr>
    </w:p>
    <w:p w:rsidR="00815CB2" w:rsidRDefault="00815CB2" w:rsidP="00815CB2">
      <w:pPr>
        <w:spacing w:after="0" w:line="360" w:lineRule="auto"/>
        <w:ind w:left="3600" w:firstLine="720"/>
        <w:rPr>
          <w:rFonts w:ascii="Arial" w:hAnsi="Arial" w:cs="Arial"/>
          <w:b/>
          <w:sz w:val="24"/>
          <w:szCs w:val="24"/>
          <w:lang w:val="en-US"/>
        </w:rPr>
      </w:pPr>
      <w:r>
        <w:rPr>
          <w:rFonts w:ascii="Arial" w:hAnsi="Arial" w:cs="Arial"/>
          <w:b/>
          <w:sz w:val="24"/>
          <w:szCs w:val="24"/>
          <w:lang w:val="en-US"/>
        </w:rPr>
        <w:t>SENTENCE</w:t>
      </w:r>
    </w:p>
    <w:p w:rsidR="00815CB2" w:rsidRPr="00416313" w:rsidRDefault="00815CB2" w:rsidP="00815CB2">
      <w:pPr>
        <w:tabs>
          <w:tab w:val="right" w:pos="9000"/>
        </w:tabs>
        <w:spacing w:after="0" w:line="360" w:lineRule="auto"/>
        <w:jc w:val="center"/>
        <w:rPr>
          <w:rFonts w:ascii="Arial" w:hAnsi="Arial" w:cs="Arial"/>
          <w:b/>
          <w:sz w:val="24"/>
          <w:szCs w:val="24"/>
          <w:lang w:val="en-US"/>
        </w:rPr>
      </w:pPr>
      <w:r w:rsidRPr="00821B5A">
        <w:rPr>
          <w:rFonts w:ascii="Arial" w:hAnsi="Arial" w:cs="Arial"/>
          <w:b/>
          <w:sz w:val="24"/>
          <w:szCs w:val="24"/>
          <w:lang w:val="en-US"/>
        </w:rPr>
        <w:tab/>
        <w:t>C</w:t>
      </w:r>
      <w:r>
        <w:rPr>
          <w:rFonts w:ascii="Arial" w:hAnsi="Arial" w:cs="Arial"/>
          <w:b/>
          <w:sz w:val="24"/>
          <w:szCs w:val="24"/>
          <w:lang w:val="en-US"/>
        </w:rPr>
        <w:t>C</w:t>
      </w:r>
      <w:r w:rsidRPr="00821B5A">
        <w:rPr>
          <w:rFonts w:ascii="Arial" w:hAnsi="Arial" w:cs="Arial"/>
          <w:b/>
          <w:sz w:val="24"/>
          <w:szCs w:val="24"/>
          <w:lang w:val="en-US"/>
        </w:rPr>
        <w:t xml:space="preserve"> NO:</w:t>
      </w:r>
      <w:r w:rsidRPr="00D67F5E">
        <w:rPr>
          <w:rFonts w:ascii="Arial" w:hAnsi="Arial" w:cs="Arial"/>
          <w:b/>
          <w:color w:val="FF0000"/>
          <w:sz w:val="24"/>
          <w:szCs w:val="24"/>
          <w:lang w:val="en-US"/>
        </w:rPr>
        <w:t xml:space="preserve"> </w:t>
      </w:r>
      <w:r w:rsidRPr="00416313">
        <w:rPr>
          <w:rFonts w:ascii="Arial" w:hAnsi="Arial" w:cs="Arial"/>
          <w:b/>
          <w:sz w:val="24"/>
          <w:szCs w:val="24"/>
          <w:lang w:val="en-US"/>
        </w:rPr>
        <w:t>03/2015</w:t>
      </w:r>
    </w:p>
    <w:p w:rsidR="00815CB2" w:rsidRPr="007404C8" w:rsidRDefault="00815CB2" w:rsidP="00815CB2">
      <w:pPr>
        <w:spacing w:line="360" w:lineRule="auto"/>
        <w:jc w:val="both"/>
        <w:rPr>
          <w:rFonts w:ascii="Arial" w:hAnsi="Arial" w:cs="Arial"/>
          <w:sz w:val="24"/>
          <w:szCs w:val="24"/>
        </w:rPr>
      </w:pPr>
      <w:r w:rsidRPr="007404C8">
        <w:rPr>
          <w:rFonts w:ascii="Arial" w:hAnsi="Arial" w:cs="Arial"/>
          <w:sz w:val="24"/>
          <w:szCs w:val="24"/>
        </w:rPr>
        <w:t>In the matter between:</w:t>
      </w:r>
    </w:p>
    <w:p w:rsidR="00815CB2" w:rsidRPr="007404C8" w:rsidRDefault="00815CB2" w:rsidP="00815CB2">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815CB2" w:rsidRPr="007404C8" w:rsidRDefault="00815CB2" w:rsidP="00815CB2">
      <w:pPr>
        <w:spacing w:line="360" w:lineRule="auto"/>
        <w:jc w:val="both"/>
        <w:rPr>
          <w:rFonts w:ascii="Arial" w:hAnsi="Arial" w:cs="Arial"/>
          <w:sz w:val="24"/>
          <w:szCs w:val="24"/>
        </w:rPr>
      </w:pPr>
      <w:r w:rsidRPr="007404C8">
        <w:rPr>
          <w:rFonts w:ascii="Arial" w:hAnsi="Arial" w:cs="Arial"/>
          <w:sz w:val="24"/>
          <w:szCs w:val="24"/>
        </w:rPr>
        <w:t xml:space="preserve">and </w:t>
      </w:r>
    </w:p>
    <w:p w:rsidR="00815CB2" w:rsidRPr="0067732E" w:rsidRDefault="00815CB2" w:rsidP="00815CB2">
      <w:pPr>
        <w:spacing w:line="360" w:lineRule="auto"/>
        <w:jc w:val="both"/>
        <w:rPr>
          <w:rFonts w:ascii="Arial" w:hAnsi="Arial" w:cs="Arial"/>
          <w:b/>
          <w:sz w:val="24"/>
          <w:szCs w:val="24"/>
        </w:rPr>
      </w:pPr>
      <w:r>
        <w:rPr>
          <w:rFonts w:ascii="Arial" w:hAnsi="Arial" w:cs="Arial"/>
          <w:b/>
          <w:sz w:val="24"/>
          <w:szCs w:val="24"/>
        </w:rPr>
        <w:t>JASON MICHAEL</w:t>
      </w:r>
      <w:r w:rsidRPr="004218AA">
        <w:rPr>
          <w:rFonts w:ascii="Arial" w:hAnsi="Arial" w:cs="Arial"/>
          <w:b/>
          <w:sz w:val="24"/>
          <w:szCs w:val="24"/>
        </w:rPr>
        <w:tab/>
      </w:r>
      <w:r w:rsidRPr="004218AA">
        <w:rPr>
          <w:rFonts w:ascii="Arial" w:hAnsi="Arial" w:cs="Arial"/>
          <w:b/>
          <w:sz w:val="24"/>
          <w:szCs w:val="24"/>
        </w:rPr>
        <w:tab/>
      </w:r>
      <w:r w:rsidRPr="004218AA">
        <w:rPr>
          <w:rFonts w:ascii="Arial" w:hAnsi="Arial" w:cs="Arial"/>
          <w:b/>
          <w:sz w:val="24"/>
          <w:szCs w:val="24"/>
        </w:rPr>
        <w:tab/>
      </w:r>
      <w:r w:rsidRPr="004218AA">
        <w:rPr>
          <w:rFonts w:ascii="Arial" w:hAnsi="Arial" w:cs="Arial"/>
          <w:b/>
          <w:sz w:val="24"/>
          <w:szCs w:val="24"/>
        </w:rPr>
        <w:tab/>
      </w:r>
      <w:r w:rsidRPr="004218AA">
        <w:rPr>
          <w:rFonts w:ascii="Arial" w:hAnsi="Arial" w:cs="Arial"/>
          <w:b/>
          <w:sz w:val="24"/>
          <w:szCs w:val="24"/>
        </w:rPr>
        <w:tab/>
      </w:r>
      <w:r w:rsidRPr="004218AA">
        <w:rPr>
          <w:rFonts w:ascii="Arial" w:hAnsi="Arial" w:cs="Arial"/>
          <w:b/>
          <w:sz w:val="24"/>
          <w:szCs w:val="24"/>
        </w:rPr>
        <w:tab/>
      </w:r>
      <w:r w:rsidRPr="004218AA">
        <w:rPr>
          <w:rFonts w:ascii="Arial" w:hAnsi="Arial" w:cs="Arial"/>
          <w:b/>
          <w:sz w:val="24"/>
          <w:szCs w:val="24"/>
        </w:rPr>
        <w:tab/>
      </w:r>
      <w:r w:rsidRPr="004218AA">
        <w:rPr>
          <w:rFonts w:ascii="Arial" w:hAnsi="Arial" w:cs="Arial"/>
          <w:b/>
          <w:sz w:val="24"/>
          <w:szCs w:val="24"/>
        </w:rPr>
        <w:tab/>
        <w:t>ACCUSED</w:t>
      </w:r>
    </w:p>
    <w:p w:rsidR="00815CB2" w:rsidRPr="007404C8" w:rsidRDefault="00815CB2" w:rsidP="00815CB2">
      <w:pPr>
        <w:spacing w:line="360" w:lineRule="auto"/>
        <w:jc w:val="both"/>
        <w:rPr>
          <w:rFonts w:ascii="Arial" w:hAnsi="Arial" w:cs="Arial"/>
          <w:b/>
          <w:sz w:val="24"/>
          <w:szCs w:val="24"/>
        </w:rPr>
      </w:pP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p>
    <w:p w:rsidR="00815CB2" w:rsidRDefault="00815CB2" w:rsidP="00815CB2">
      <w:pPr>
        <w:spacing w:line="360" w:lineRule="auto"/>
        <w:jc w:val="both"/>
        <w:rPr>
          <w:rFonts w:ascii="Arial" w:hAnsi="Arial" w:cs="Arial"/>
          <w:color w:val="FF0000"/>
          <w:sz w:val="24"/>
          <w:szCs w:val="24"/>
        </w:rPr>
      </w:pPr>
      <w:r w:rsidRPr="00374C71">
        <w:rPr>
          <w:rFonts w:ascii="Arial" w:hAnsi="Arial" w:cs="Arial"/>
          <w:b/>
          <w:sz w:val="24"/>
          <w:szCs w:val="24"/>
        </w:rPr>
        <w:t>Neutral citation</w:t>
      </w:r>
      <w:r w:rsidRPr="00374C71">
        <w:rPr>
          <w:rFonts w:ascii="Arial" w:hAnsi="Arial" w:cs="Arial"/>
          <w:i/>
          <w:sz w:val="24"/>
          <w:szCs w:val="24"/>
        </w:rPr>
        <w:t xml:space="preserve">: The State v </w:t>
      </w:r>
      <w:r w:rsidRPr="00416313">
        <w:rPr>
          <w:rFonts w:ascii="Arial" w:hAnsi="Arial" w:cs="Arial"/>
          <w:i/>
          <w:sz w:val="24"/>
          <w:szCs w:val="24"/>
        </w:rPr>
        <w:t>Michael</w:t>
      </w:r>
      <w:r w:rsidRPr="00502284">
        <w:rPr>
          <w:rFonts w:ascii="Arial" w:hAnsi="Arial" w:cs="Arial"/>
          <w:i/>
          <w:color w:val="FF0000"/>
          <w:sz w:val="24"/>
          <w:szCs w:val="24"/>
        </w:rPr>
        <w:t xml:space="preserve"> </w:t>
      </w:r>
      <w:r w:rsidRPr="00374C71">
        <w:rPr>
          <w:rFonts w:ascii="Arial" w:hAnsi="Arial" w:cs="Arial"/>
          <w:sz w:val="24"/>
          <w:szCs w:val="24"/>
        </w:rPr>
        <w:t>(</w:t>
      </w:r>
      <w:r w:rsidR="00975DEE">
        <w:rPr>
          <w:rFonts w:ascii="Arial" w:hAnsi="Arial" w:cs="Arial"/>
          <w:sz w:val="24"/>
          <w:szCs w:val="24"/>
        </w:rPr>
        <w:t>03/</w:t>
      </w:r>
      <w:r>
        <w:rPr>
          <w:rFonts w:ascii="Arial" w:hAnsi="Arial" w:cs="Arial"/>
          <w:sz w:val="24"/>
          <w:szCs w:val="24"/>
        </w:rPr>
        <w:t>2015</w:t>
      </w:r>
      <w:r w:rsidRPr="00374C71">
        <w:rPr>
          <w:rFonts w:ascii="Arial" w:hAnsi="Arial" w:cs="Arial"/>
          <w:sz w:val="24"/>
          <w:szCs w:val="24"/>
        </w:rPr>
        <w:t>) [20</w:t>
      </w:r>
      <w:r>
        <w:rPr>
          <w:rFonts w:ascii="Arial" w:hAnsi="Arial" w:cs="Arial"/>
          <w:sz w:val="24"/>
          <w:szCs w:val="24"/>
        </w:rPr>
        <w:t>16</w:t>
      </w:r>
      <w:r w:rsidRPr="00374C71">
        <w:rPr>
          <w:rFonts w:ascii="Arial" w:hAnsi="Arial" w:cs="Arial"/>
          <w:sz w:val="24"/>
          <w:szCs w:val="24"/>
        </w:rPr>
        <w:t>] NAHCNLD</w:t>
      </w:r>
      <w:r w:rsidRPr="00A00F48">
        <w:rPr>
          <w:rFonts w:ascii="Arial" w:hAnsi="Arial" w:cs="Arial"/>
          <w:sz w:val="24"/>
          <w:szCs w:val="24"/>
        </w:rPr>
        <w:t xml:space="preserve"> </w:t>
      </w:r>
      <w:r w:rsidR="00A00F48" w:rsidRPr="00A00F48">
        <w:rPr>
          <w:rFonts w:ascii="Arial" w:hAnsi="Arial" w:cs="Arial"/>
          <w:sz w:val="24"/>
          <w:szCs w:val="24"/>
        </w:rPr>
        <w:t>48</w:t>
      </w:r>
      <w:r w:rsidR="00A00F48">
        <w:rPr>
          <w:rFonts w:ascii="Arial" w:hAnsi="Arial" w:cs="Arial"/>
          <w:sz w:val="24"/>
          <w:szCs w:val="24"/>
        </w:rPr>
        <w:t xml:space="preserve"> (09 June 2017)</w:t>
      </w:r>
    </w:p>
    <w:p w:rsidR="00815CB2" w:rsidRDefault="00815CB2" w:rsidP="00815CB2">
      <w:pPr>
        <w:spacing w:line="360" w:lineRule="auto"/>
        <w:jc w:val="both"/>
        <w:rPr>
          <w:rFonts w:ascii="Arial" w:hAnsi="Arial" w:cs="Arial"/>
          <w:color w:val="FF0000"/>
          <w:sz w:val="24"/>
          <w:szCs w:val="24"/>
        </w:rPr>
      </w:pPr>
    </w:p>
    <w:p w:rsidR="00815CB2" w:rsidRDefault="00815CB2" w:rsidP="00815CB2">
      <w:pPr>
        <w:spacing w:line="360" w:lineRule="auto"/>
        <w:jc w:val="both"/>
        <w:rPr>
          <w:rFonts w:ascii="Arial" w:hAnsi="Arial" w:cs="Arial"/>
          <w:b/>
          <w:sz w:val="24"/>
          <w:szCs w:val="24"/>
        </w:rPr>
      </w:pPr>
      <w:r w:rsidRPr="00C92ADF">
        <w:rPr>
          <w:rFonts w:ascii="Arial" w:hAnsi="Arial" w:cs="Arial"/>
          <w:b/>
          <w:sz w:val="24"/>
          <w:szCs w:val="24"/>
        </w:rPr>
        <w:t>Coram</w:t>
      </w:r>
      <w:r w:rsidRPr="00C92ADF">
        <w:rPr>
          <w:rFonts w:ascii="Arial" w:hAnsi="Arial" w:cs="Arial"/>
          <w:sz w:val="24"/>
          <w:szCs w:val="24"/>
        </w:rPr>
        <w:t>:</w:t>
      </w:r>
      <w:r w:rsidRPr="00C92ADF">
        <w:rPr>
          <w:rFonts w:ascii="Arial" w:hAnsi="Arial" w:cs="Arial"/>
          <w:sz w:val="24"/>
          <w:szCs w:val="24"/>
        </w:rPr>
        <w:tab/>
        <w:t xml:space="preserve"> </w:t>
      </w:r>
      <w:r w:rsidRPr="00C92ADF">
        <w:rPr>
          <w:rFonts w:ascii="Arial" w:hAnsi="Arial" w:cs="Arial"/>
          <w:b/>
          <w:sz w:val="24"/>
          <w:szCs w:val="24"/>
        </w:rPr>
        <w:t xml:space="preserve">JANUARY J </w:t>
      </w:r>
    </w:p>
    <w:p w:rsidR="00815CB2" w:rsidRPr="00C92ADF" w:rsidRDefault="00815CB2" w:rsidP="00815CB2">
      <w:pPr>
        <w:spacing w:line="360" w:lineRule="auto"/>
        <w:jc w:val="both"/>
        <w:rPr>
          <w:rFonts w:ascii="Arial" w:hAnsi="Arial" w:cs="Arial"/>
          <w:sz w:val="24"/>
          <w:szCs w:val="24"/>
        </w:rPr>
      </w:pPr>
      <w:r>
        <w:rPr>
          <w:rFonts w:ascii="Arial" w:hAnsi="Arial" w:cs="Arial"/>
          <w:b/>
          <w:sz w:val="24"/>
          <w:szCs w:val="24"/>
        </w:rPr>
        <w:t>Heard;</w:t>
      </w:r>
      <w:r>
        <w:rPr>
          <w:rFonts w:ascii="Arial" w:hAnsi="Arial" w:cs="Arial"/>
          <w:b/>
          <w:sz w:val="24"/>
          <w:szCs w:val="24"/>
        </w:rPr>
        <w:tab/>
        <w:t xml:space="preserve">28 </w:t>
      </w:r>
      <w:r w:rsidR="00975DEE">
        <w:rPr>
          <w:rFonts w:ascii="Arial" w:hAnsi="Arial" w:cs="Arial"/>
          <w:b/>
          <w:sz w:val="24"/>
          <w:szCs w:val="24"/>
        </w:rPr>
        <w:t>March 2017</w:t>
      </w:r>
    </w:p>
    <w:p w:rsidR="00815CB2" w:rsidRPr="005C7C7B" w:rsidRDefault="00815CB2" w:rsidP="00815CB2">
      <w:pPr>
        <w:spacing w:line="360" w:lineRule="auto"/>
        <w:jc w:val="both"/>
        <w:rPr>
          <w:rFonts w:ascii="Arial" w:hAnsi="Arial" w:cs="Arial"/>
          <w:b/>
          <w:sz w:val="24"/>
          <w:szCs w:val="24"/>
        </w:rPr>
      </w:pPr>
      <w:r w:rsidRPr="005C7C7B">
        <w:rPr>
          <w:rFonts w:ascii="Arial" w:hAnsi="Arial" w:cs="Arial"/>
          <w:b/>
          <w:sz w:val="24"/>
          <w:szCs w:val="24"/>
        </w:rPr>
        <w:t xml:space="preserve">Delivered:  </w:t>
      </w:r>
      <w:r w:rsidRPr="005C7C7B">
        <w:rPr>
          <w:rFonts w:ascii="Arial" w:hAnsi="Arial" w:cs="Arial"/>
          <w:b/>
          <w:sz w:val="24"/>
          <w:szCs w:val="24"/>
        </w:rPr>
        <w:tab/>
      </w:r>
      <w:r w:rsidR="00975DEE">
        <w:rPr>
          <w:rFonts w:ascii="Arial" w:hAnsi="Arial" w:cs="Arial"/>
          <w:b/>
          <w:sz w:val="24"/>
          <w:szCs w:val="24"/>
        </w:rPr>
        <w:t>09 June</w:t>
      </w:r>
      <w:r w:rsidRPr="005C7C7B">
        <w:rPr>
          <w:rFonts w:ascii="Arial" w:hAnsi="Arial" w:cs="Arial"/>
          <w:b/>
          <w:sz w:val="24"/>
          <w:szCs w:val="24"/>
        </w:rPr>
        <w:t xml:space="preserve"> 2017   </w:t>
      </w:r>
    </w:p>
    <w:p w:rsidR="00815CB2" w:rsidRPr="00403D4F" w:rsidRDefault="00815CB2" w:rsidP="00815CB2">
      <w:pPr>
        <w:spacing w:line="360" w:lineRule="auto"/>
        <w:jc w:val="both"/>
        <w:rPr>
          <w:rFonts w:ascii="Arial" w:hAnsi="Arial" w:cs="Arial"/>
          <w:color w:val="FF0000"/>
          <w:sz w:val="24"/>
          <w:szCs w:val="24"/>
        </w:rPr>
      </w:pPr>
    </w:p>
    <w:p w:rsidR="00815CB2" w:rsidRPr="00A00F48" w:rsidRDefault="00815CB2" w:rsidP="00815CB2">
      <w:pPr>
        <w:spacing w:line="360" w:lineRule="auto"/>
        <w:jc w:val="both"/>
        <w:rPr>
          <w:rFonts w:ascii="Arial" w:hAnsi="Arial" w:cs="Arial"/>
          <w:sz w:val="24"/>
          <w:szCs w:val="24"/>
        </w:rPr>
      </w:pPr>
      <w:r w:rsidRPr="00DA2457">
        <w:rPr>
          <w:rFonts w:ascii="Arial" w:hAnsi="Arial" w:cs="Arial"/>
          <w:b/>
          <w:sz w:val="24"/>
          <w:szCs w:val="24"/>
        </w:rPr>
        <w:t>Flynote:</w:t>
      </w:r>
      <w:r w:rsidRPr="00A00F48">
        <w:rPr>
          <w:rFonts w:ascii="Arial" w:hAnsi="Arial" w:cs="Arial"/>
          <w:b/>
          <w:sz w:val="24"/>
          <w:szCs w:val="24"/>
        </w:rPr>
        <w:tab/>
      </w:r>
      <w:r w:rsidR="0000153A" w:rsidRPr="00A00F48">
        <w:rPr>
          <w:rFonts w:ascii="Arial" w:hAnsi="Arial" w:cs="Arial"/>
          <w:sz w:val="24"/>
          <w:szCs w:val="24"/>
        </w:rPr>
        <w:t>Sentence</w:t>
      </w:r>
      <w:r w:rsidRPr="00A00F48">
        <w:rPr>
          <w:b/>
          <w:sz w:val="24"/>
          <w:szCs w:val="24"/>
        </w:rPr>
        <w:t xml:space="preserve"> </w:t>
      </w:r>
      <w:r w:rsidRPr="00A00F48">
        <w:rPr>
          <w:rFonts w:ascii="Arial" w:hAnsi="Arial" w:cs="Arial"/>
          <w:sz w:val="24"/>
          <w:szCs w:val="24"/>
        </w:rPr>
        <w:t xml:space="preserve">– Murder – </w:t>
      </w:r>
      <w:r w:rsidR="0000153A" w:rsidRPr="00A20B4C">
        <w:rPr>
          <w:rFonts w:ascii="Arial" w:hAnsi="Arial" w:cs="Arial"/>
          <w:i/>
          <w:sz w:val="24"/>
          <w:szCs w:val="24"/>
        </w:rPr>
        <w:t>dolus eventualis</w:t>
      </w:r>
      <w:r w:rsidRPr="00A00F48">
        <w:rPr>
          <w:rFonts w:ascii="Arial" w:hAnsi="Arial" w:cs="Arial"/>
          <w:sz w:val="24"/>
          <w:szCs w:val="24"/>
        </w:rPr>
        <w:t xml:space="preserve"> – </w:t>
      </w:r>
      <w:r w:rsidR="00DA2457" w:rsidRPr="00A00F48">
        <w:rPr>
          <w:rFonts w:ascii="Arial" w:hAnsi="Arial" w:cs="Arial"/>
          <w:sz w:val="24"/>
          <w:szCs w:val="24"/>
        </w:rPr>
        <w:t>principles and factors to be considered</w:t>
      </w:r>
      <w:r w:rsidRPr="00A00F48">
        <w:rPr>
          <w:rFonts w:ascii="Arial" w:hAnsi="Arial" w:cs="Arial"/>
          <w:sz w:val="24"/>
          <w:szCs w:val="24"/>
        </w:rPr>
        <w:t xml:space="preserve"> – Exceeded bounds</w:t>
      </w:r>
      <w:r w:rsidR="00DA2457" w:rsidRPr="00A00F48">
        <w:rPr>
          <w:rFonts w:ascii="Arial" w:hAnsi="Arial" w:cs="Arial"/>
          <w:sz w:val="24"/>
          <w:szCs w:val="24"/>
        </w:rPr>
        <w:t xml:space="preserve"> of self-defence</w:t>
      </w:r>
      <w:r w:rsidRPr="00A00F48">
        <w:rPr>
          <w:rFonts w:ascii="Arial" w:hAnsi="Arial" w:cs="Arial"/>
          <w:sz w:val="24"/>
          <w:szCs w:val="24"/>
        </w:rPr>
        <w:t xml:space="preserve"> – </w:t>
      </w:r>
      <w:r w:rsidR="00DA2457" w:rsidRPr="00A00F48">
        <w:rPr>
          <w:rFonts w:ascii="Arial" w:hAnsi="Arial" w:cs="Arial"/>
          <w:sz w:val="24"/>
          <w:szCs w:val="24"/>
        </w:rPr>
        <w:t>In the circumstances tantamount to an independent unlawful attack –</w:t>
      </w:r>
      <w:r w:rsidRPr="00A00F48">
        <w:rPr>
          <w:rFonts w:ascii="Arial" w:hAnsi="Arial" w:cs="Arial"/>
          <w:sz w:val="24"/>
          <w:szCs w:val="24"/>
        </w:rPr>
        <w:t xml:space="preserve"> </w:t>
      </w:r>
      <w:r w:rsidR="00A00F48">
        <w:rPr>
          <w:rFonts w:ascii="Arial" w:hAnsi="Arial" w:cs="Arial"/>
          <w:sz w:val="24"/>
          <w:szCs w:val="24"/>
        </w:rPr>
        <w:t xml:space="preserve">Deceased disabled </w:t>
      </w:r>
      <w:r w:rsidR="0041660C" w:rsidRPr="00A00F48">
        <w:rPr>
          <w:rFonts w:ascii="Arial" w:hAnsi="Arial" w:cs="Arial"/>
          <w:sz w:val="24"/>
          <w:szCs w:val="24"/>
        </w:rPr>
        <w:t>on</w:t>
      </w:r>
      <w:r w:rsidR="00DF4198">
        <w:rPr>
          <w:rFonts w:ascii="Arial" w:hAnsi="Arial" w:cs="Arial"/>
          <w:sz w:val="24"/>
          <w:szCs w:val="24"/>
        </w:rPr>
        <w:t xml:space="preserve"> one</w:t>
      </w:r>
      <w:r w:rsidR="0041660C" w:rsidRPr="00A00F48">
        <w:rPr>
          <w:rFonts w:ascii="Arial" w:hAnsi="Arial" w:cs="Arial"/>
          <w:sz w:val="24"/>
          <w:szCs w:val="24"/>
        </w:rPr>
        <w:t xml:space="preserve"> hand - </w:t>
      </w:r>
      <w:r w:rsidR="00DA2457" w:rsidRPr="00A00F48">
        <w:rPr>
          <w:rFonts w:ascii="Arial" w:hAnsi="Arial" w:cs="Arial"/>
          <w:sz w:val="24"/>
          <w:szCs w:val="24"/>
        </w:rPr>
        <w:t>Aggravating deceased stabbed 24 times with 6 wounds fatal</w:t>
      </w:r>
      <w:r w:rsidRPr="00A00F48">
        <w:rPr>
          <w:rFonts w:ascii="Arial" w:hAnsi="Arial" w:cs="Arial"/>
          <w:i/>
          <w:sz w:val="24"/>
          <w:szCs w:val="24"/>
        </w:rPr>
        <w:t xml:space="preserve"> –</w:t>
      </w:r>
      <w:r w:rsidR="00DA2457" w:rsidRPr="00A00F48">
        <w:rPr>
          <w:rFonts w:ascii="Arial" w:hAnsi="Arial" w:cs="Arial"/>
          <w:sz w:val="24"/>
          <w:szCs w:val="24"/>
        </w:rPr>
        <w:t xml:space="preserve"> First offender </w:t>
      </w:r>
      <w:r w:rsidR="00544F6D" w:rsidRPr="00A00F48">
        <w:rPr>
          <w:rFonts w:ascii="Arial" w:hAnsi="Arial" w:cs="Arial"/>
          <w:sz w:val="24"/>
          <w:szCs w:val="24"/>
        </w:rPr>
        <w:t>–</w:t>
      </w:r>
      <w:r w:rsidR="00DA2457" w:rsidRPr="00A00F48">
        <w:rPr>
          <w:rFonts w:ascii="Arial" w:hAnsi="Arial" w:cs="Arial"/>
          <w:sz w:val="24"/>
          <w:szCs w:val="24"/>
        </w:rPr>
        <w:t xml:space="preserve"> </w:t>
      </w:r>
      <w:r w:rsidR="00544F6D" w:rsidRPr="00A00F48">
        <w:rPr>
          <w:rFonts w:ascii="Arial" w:hAnsi="Arial" w:cs="Arial"/>
          <w:sz w:val="24"/>
          <w:szCs w:val="24"/>
        </w:rPr>
        <w:t>25 years – Trial awaiting portion suspended.</w:t>
      </w:r>
    </w:p>
    <w:p w:rsidR="00815CB2" w:rsidRPr="00A00F48" w:rsidRDefault="00815CB2" w:rsidP="00815CB2">
      <w:pPr>
        <w:spacing w:line="360" w:lineRule="auto"/>
        <w:jc w:val="both"/>
        <w:rPr>
          <w:rFonts w:ascii="Arial" w:hAnsi="Arial" w:cs="Arial"/>
          <w:sz w:val="24"/>
          <w:szCs w:val="24"/>
        </w:rPr>
      </w:pPr>
      <w:r w:rsidRPr="00A00F48">
        <w:rPr>
          <w:rFonts w:ascii="Arial" w:hAnsi="Arial" w:cs="Arial"/>
          <w:b/>
          <w:sz w:val="24"/>
          <w:szCs w:val="24"/>
        </w:rPr>
        <w:lastRenderedPageBreak/>
        <w:t xml:space="preserve">Criminal law:  </w:t>
      </w:r>
      <w:r w:rsidRPr="00A00F48">
        <w:rPr>
          <w:rFonts w:ascii="Arial" w:hAnsi="Arial" w:cs="Arial"/>
          <w:sz w:val="24"/>
          <w:szCs w:val="24"/>
        </w:rPr>
        <w:t>Murder — Mens rea — Intention — Type of intention — Determination of — Court to consider nature of weapon used, position on body where injuries inflicted and number of times injuries inflicted.</w:t>
      </w:r>
    </w:p>
    <w:p w:rsidR="00815CB2" w:rsidRDefault="00815CB2" w:rsidP="00544F6D">
      <w:pPr>
        <w:pBdr>
          <w:bottom w:val="single" w:sz="12" w:space="1" w:color="auto"/>
        </w:pBdr>
        <w:spacing w:line="360" w:lineRule="auto"/>
        <w:jc w:val="both"/>
        <w:rPr>
          <w:rFonts w:ascii="Arial" w:hAnsi="Arial" w:cs="Arial"/>
          <w:sz w:val="24"/>
          <w:szCs w:val="24"/>
        </w:rPr>
      </w:pPr>
      <w:r w:rsidRPr="00A00F48">
        <w:rPr>
          <w:rFonts w:ascii="Arial" w:hAnsi="Arial" w:cs="Arial"/>
          <w:b/>
          <w:sz w:val="24"/>
          <w:szCs w:val="24"/>
        </w:rPr>
        <w:t xml:space="preserve">Summary: </w:t>
      </w:r>
      <w:r w:rsidRPr="00A00F48">
        <w:rPr>
          <w:rFonts w:ascii="Arial" w:hAnsi="Arial" w:cs="Arial"/>
          <w:b/>
          <w:sz w:val="24"/>
          <w:szCs w:val="24"/>
        </w:rPr>
        <w:tab/>
      </w:r>
      <w:r w:rsidR="0041660C" w:rsidRPr="00A00F48">
        <w:rPr>
          <w:rFonts w:ascii="Arial" w:hAnsi="Arial" w:cs="Arial"/>
          <w:b/>
          <w:sz w:val="24"/>
          <w:szCs w:val="24"/>
        </w:rPr>
        <w:t xml:space="preserve"> </w:t>
      </w:r>
      <w:r w:rsidR="0041660C" w:rsidRPr="00A00F48">
        <w:rPr>
          <w:rFonts w:ascii="Arial" w:hAnsi="Arial" w:cs="Arial"/>
          <w:sz w:val="24"/>
          <w:szCs w:val="24"/>
        </w:rPr>
        <w:t>The accused stabbed the deceased 24 times with a knife. He claimed self-defence.</w:t>
      </w:r>
      <w:r w:rsidR="00C319EE" w:rsidRPr="00A00F48">
        <w:rPr>
          <w:rFonts w:ascii="Arial" w:hAnsi="Arial" w:cs="Arial"/>
          <w:sz w:val="24"/>
          <w:szCs w:val="24"/>
        </w:rPr>
        <w:t xml:space="preserve"> He was convicted for murder with </w:t>
      </w:r>
      <w:r w:rsidR="00C319EE" w:rsidRPr="00A00F48">
        <w:rPr>
          <w:rFonts w:ascii="Arial" w:hAnsi="Arial" w:cs="Arial"/>
          <w:i/>
          <w:sz w:val="24"/>
          <w:szCs w:val="24"/>
        </w:rPr>
        <w:t>dolus eventualis.</w:t>
      </w:r>
      <w:r w:rsidR="0041660C" w:rsidRPr="00A00F48">
        <w:rPr>
          <w:rFonts w:ascii="Arial" w:hAnsi="Arial" w:cs="Arial"/>
          <w:sz w:val="24"/>
          <w:szCs w:val="24"/>
        </w:rPr>
        <w:t xml:space="preserve"> </w:t>
      </w:r>
      <w:r w:rsidR="00C319EE" w:rsidRPr="00A00F48">
        <w:rPr>
          <w:rFonts w:ascii="Arial" w:hAnsi="Arial" w:cs="Arial"/>
          <w:sz w:val="24"/>
          <w:szCs w:val="24"/>
        </w:rPr>
        <w:t>The accused had injuries and the court found in his favour that there was a fight with the deceased. He reported the incident and handed himself over to the police. It was found that he excessively exceeded the bounds of self-defence. The</w:t>
      </w:r>
      <w:r w:rsidRPr="00A00F48">
        <w:rPr>
          <w:rFonts w:ascii="Arial" w:hAnsi="Arial" w:cs="Arial"/>
          <w:sz w:val="24"/>
          <w:szCs w:val="24"/>
        </w:rPr>
        <w:t xml:space="preserve"> court </w:t>
      </w:r>
      <w:r w:rsidR="00544F6D" w:rsidRPr="00A00F48">
        <w:rPr>
          <w:rFonts w:ascii="Arial" w:hAnsi="Arial" w:cs="Arial"/>
          <w:sz w:val="24"/>
          <w:szCs w:val="24"/>
        </w:rPr>
        <w:t xml:space="preserve">considered the triad of sentencing and the objectives thereof. The personal circumstances of the accused was also considered and the court strived towards a balanced individualized sentence. </w:t>
      </w:r>
    </w:p>
    <w:p w:rsidR="00A00F48" w:rsidRDefault="00A00F48" w:rsidP="009361B0">
      <w:pPr>
        <w:pBdr>
          <w:bottom w:val="single" w:sz="12" w:space="1" w:color="auto"/>
        </w:pBdr>
        <w:spacing w:after="0" w:line="240" w:lineRule="auto"/>
        <w:jc w:val="both"/>
        <w:rPr>
          <w:rFonts w:ascii="Arial" w:hAnsi="Arial" w:cs="Arial"/>
          <w:sz w:val="24"/>
          <w:szCs w:val="24"/>
        </w:rPr>
      </w:pPr>
    </w:p>
    <w:p w:rsidR="009361B0" w:rsidRDefault="009361B0" w:rsidP="009361B0">
      <w:pPr>
        <w:spacing w:after="0" w:line="240" w:lineRule="auto"/>
        <w:ind w:left="3600" w:firstLine="720"/>
        <w:jc w:val="both"/>
        <w:rPr>
          <w:rFonts w:ascii="Arial" w:hAnsi="Arial" w:cs="Arial"/>
          <w:b/>
          <w:sz w:val="24"/>
          <w:szCs w:val="24"/>
        </w:rPr>
      </w:pPr>
    </w:p>
    <w:p w:rsidR="00A00F48" w:rsidRPr="00A00F48" w:rsidRDefault="00A00F48" w:rsidP="009361B0">
      <w:pPr>
        <w:spacing w:after="0" w:line="240" w:lineRule="auto"/>
        <w:ind w:left="3600" w:firstLine="720"/>
        <w:jc w:val="both"/>
        <w:rPr>
          <w:rFonts w:ascii="Arial" w:hAnsi="Arial" w:cs="Arial"/>
          <w:b/>
          <w:sz w:val="24"/>
          <w:szCs w:val="24"/>
        </w:rPr>
      </w:pPr>
      <w:r w:rsidRPr="00A00F48">
        <w:rPr>
          <w:rFonts w:ascii="Arial" w:hAnsi="Arial" w:cs="Arial"/>
          <w:b/>
          <w:sz w:val="24"/>
          <w:szCs w:val="24"/>
        </w:rPr>
        <w:t>ORDER</w:t>
      </w:r>
    </w:p>
    <w:p w:rsidR="00A00F48" w:rsidRPr="00A00F48" w:rsidRDefault="00A00F48" w:rsidP="009361B0">
      <w:pPr>
        <w:spacing w:after="0" w:line="240" w:lineRule="auto"/>
        <w:jc w:val="both"/>
        <w:rPr>
          <w:rFonts w:ascii="Arial" w:hAnsi="Arial" w:cs="Arial"/>
          <w:b/>
          <w:sz w:val="24"/>
          <w:szCs w:val="24"/>
        </w:rPr>
      </w:pPr>
      <w:r w:rsidRPr="00A00F48">
        <w:rPr>
          <w:rFonts w:ascii="Arial" w:hAnsi="Arial" w:cs="Arial"/>
          <w:b/>
          <w:sz w:val="24"/>
          <w:szCs w:val="24"/>
        </w:rPr>
        <w:t>______________________________________________________________________</w:t>
      </w:r>
    </w:p>
    <w:p w:rsidR="00A00F48" w:rsidRDefault="00A00F48" w:rsidP="00544F6D">
      <w:pPr>
        <w:spacing w:line="360" w:lineRule="auto"/>
        <w:jc w:val="both"/>
        <w:rPr>
          <w:rFonts w:ascii="Arial" w:hAnsi="Arial" w:cs="Arial"/>
          <w:sz w:val="24"/>
          <w:szCs w:val="24"/>
        </w:rPr>
      </w:pPr>
    </w:p>
    <w:p w:rsidR="00A00F48" w:rsidRDefault="00A00F48" w:rsidP="00544F6D">
      <w:pPr>
        <w:spacing w:line="360" w:lineRule="auto"/>
        <w:jc w:val="both"/>
        <w:rPr>
          <w:rFonts w:ascii="Arial" w:hAnsi="Arial" w:cs="Arial"/>
          <w:sz w:val="24"/>
          <w:szCs w:val="24"/>
        </w:rPr>
      </w:pPr>
      <w:r>
        <w:rPr>
          <w:rFonts w:ascii="Arial" w:hAnsi="Arial" w:cs="Arial"/>
          <w:sz w:val="24"/>
          <w:szCs w:val="24"/>
        </w:rPr>
        <w:t>The accused is sentenced to 25 years’ imprisonment of which three (3) years and six (6) months are suspended</w:t>
      </w:r>
      <w:r w:rsidR="00B23F6E">
        <w:rPr>
          <w:rFonts w:ascii="Arial" w:hAnsi="Arial" w:cs="Arial"/>
          <w:sz w:val="24"/>
          <w:szCs w:val="24"/>
        </w:rPr>
        <w:t xml:space="preserve"> for 5 years</w:t>
      </w:r>
      <w:r>
        <w:rPr>
          <w:rFonts w:ascii="Arial" w:hAnsi="Arial" w:cs="Arial"/>
          <w:sz w:val="24"/>
          <w:szCs w:val="24"/>
        </w:rPr>
        <w:t xml:space="preserve"> on condition that the accuse</w:t>
      </w:r>
      <w:r w:rsidR="00B23F6E">
        <w:rPr>
          <w:rFonts w:ascii="Arial" w:hAnsi="Arial" w:cs="Arial"/>
          <w:sz w:val="24"/>
          <w:szCs w:val="24"/>
        </w:rPr>
        <w:t xml:space="preserve">d is not found guilty of murder, assault or culpable homicide involving a dangerous weapon being used </w:t>
      </w:r>
      <w:r>
        <w:rPr>
          <w:rFonts w:ascii="Arial" w:hAnsi="Arial" w:cs="Arial"/>
          <w:sz w:val="24"/>
          <w:szCs w:val="24"/>
        </w:rPr>
        <w:t>committed during the period of suspension.</w:t>
      </w:r>
    </w:p>
    <w:p w:rsidR="00A00F48" w:rsidRPr="00A00F48" w:rsidRDefault="00A00F48" w:rsidP="00002F15">
      <w:pPr>
        <w:spacing w:after="0" w:line="360" w:lineRule="auto"/>
        <w:jc w:val="both"/>
        <w:rPr>
          <w:rFonts w:ascii="Arial" w:hAnsi="Arial" w:cs="Arial"/>
          <w:sz w:val="24"/>
          <w:szCs w:val="24"/>
        </w:rPr>
      </w:pPr>
    </w:p>
    <w:p w:rsidR="00002F15" w:rsidRDefault="00815CB2" w:rsidP="00002F15">
      <w:pPr>
        <w:pBdr>
          <w:top w:val="single" w:sz="12" w:space="0" w:color="auto"/>
          <w:bottom w:val="single" w:sz="12" w:space="1" w:color="auto"/>
        </w:pBd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p>
    <w:p w:rsidR="00002F15" w:rsidRDefault="00002F15" w:rsidP="00002F15">
      <w:pPr>
        <w:pBdr>
          <w:top w:val="single" w:sz="12" w:space="0" w:color="auto"/>
          <w:bottom w:val="single" w:sz="12" w:space="1" w:color="auto"/>
        </w:pBdr>
        <w:spacing w:after="0"/>
        <w:ind w:firstLine="720"/>
        <w:jc w:val="both"/>
        <w:rPr>
          <w:rFonts w:ascii="Arial" w:hAnsi="Arial" w:cs="Arial"/>
          <w:b/>
          <w:sz w:val="24"/>
          <w:szCs w:val="24"/>
        </w:rPr>
      </w:pPr>
      <w:r>
        <w:rPr>
          <w:rFonts w:ascii="Arial" w:hAnsi="Arial" w:cs="Arial"/>
          <w:b/>
          <w:sz w:val="24"/>
          <w:szCs w:val="24"/>
        </w:rPr>
        <w:t xml:space="preserve">                                                </w:t>
      </w:r>
      <w:r w:rsidR="009361B0">
        <w:rPr>
          <w:rFonts w:ascii="Arial" w:hAnsi="Arial" w:cs="Arial"/>
          <w:b/>
          <w:sz w:val="24"/>
          <w:szCs w:val="24"/>
        </w:rPr>
        <w:t>SENTENCE</w:t>
      </w:r>
      <w:r w:rsidR="00815CB2">
        <w:rPr>
          <w:rFonts w:ascii="Arial" w:hAnsi="Arial" w:cs="Arial"/>
          <w:b/>
          <w:sz w:val="24"/>
          <w:szCs w:val="24"/>
        </w:rPr>
        <w:tab/>
      </w:r>
    </w:p>
    <w:p w:rsidR="00815CB2" w:rsidRDefault="00815CB2" w:rsidP="00002F15">
      <w:pPr>
        <w:pBdr>
          <w:top w:val="single" w:sz="12" w:space="0" w:color="auto"/>
          <w:bottom w:val="single" w:sz="12" w:space="1" w:color="auto"/>
        </w:pBd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002F15" w:rsidRDefault="00002F15" w:rsidP="00815CB2">
      <w:pPr>
        <w:spacing w:line="360" w:lineRule="auto"/>
        <w:rPr>
          <w:rFonts w:ascii="Arial" w:hAnsi="Arial" w:cs="Arial"/>
          <w:b/>
          <w:sz w:val="24"/>
          <w:szCs w:val="24"/>
        </w:rPr>
      </w:pPr>
    </w:p>
    <w:p w:rsidR="0000153A" w:rsidRDefault="00815CB2" w:rsidP="00815CB2">
      <w:pPr>
        <w:spacing w:line="360" w:lineRule="auto"/>
        <w:rPr>
          <w:rFonts w:ascii="Arial" w:hAnsi="Arial" w:cs="Arial"/>
          <w:b/>
          <w:sz w:val="24"/>
          <w:szCs w:val="24"/>
        </w:rPr>
      </w:pPr>
      <w:r w:rsidRPr="009532BA">
        <w:rPr>
          <w:rFonts w:ascii="Arial" w:hAnsi="Arial" w:cs="Arial"/>
          <w:b/>
          <w:sz w:val="24"/>
          <w:szCs w:val="24"/>
        </w:rPr>
        <w:t>JANUARY J</w:t>
      </w:r>
    </w:p>
    <w:p w:rsidR="00DE3DC6" w:rsidRDefault="0000153A" w:rsidP="00B328D1">
      <w:pPr>
        <w:spacing w:line="360" w:lineRule="auto"/>
        <w:jc w:val="both"/>
        <w:rPr>
          <w:rFonts w:ascii="Arial" w:hAnsi="Arial" w:cs="Arial"/>
          <w:sz w:val="24"/>
          <w:szCs w:val="24"/>
        </w:rPr>
      </w:pPr>
      <w:r w:rsidRPr="0000153A">
        <w:rPr>
          <w:rFonts w:ascii="Arial" w:hAnsi="Arial" w:cs="Arial"/>
          <w:sz w:val="24"/>
          <w:szCs w:val="24"/>
        </w:rPr>
        <w:t>[1]</w:t>
      </w:r>
      <w:r w:rsidR="00815CB2" w:rsidRPr="0000153A">
        <w:rPr>
          <w:rFonts w:ascii="Arial" w:hAnsi="Arial" w:cs="Arial"/>
          <w:sz w:val="24"/>
          <w:szCs w:val="24"/>
        </w:rPr>
        <w:t xml:space="preserve"> </w:t>
      </w:r>
      <w:r>
        <w:rPr>
          <w:rFonts w:ascii="Arial" w:hAnsi="Arial" w:cs="Arial"/>
          <w:sz w:val="24"/>
          <w:szCs w:val="24"/>
        </w:rPr>
        <w:tab/>
        <w:t xml:space="preserve">Mr Michael you are convicted of murder which is a serious if not the most serious of crimes. </w:t>
      </w:r>
      <w:r w:rsidR="009F44B5">
        <w:rPr>
          <w:rFonts w:ascii="Arial" w:hAnsi="Arial" w:cs="Arial"/>
          <w:sz w:val="24"/>
          <w:szCs w:val="24"/>
        </w:rPr>
        <w:t>The killing of another person is</w:t>
      </w:r>
      <w:r w:rsidR="005B06F6">
        <w:rPr>
          <w:rFonts w:ascii="Arial" w:hAnsi="Arial" w:cs="Arial"/>
          <w:sz w:val="24"/>
          <w:szCs w:val="24"/>
        </w:rPr>
        <w:t xml:space="preserve"> since the early biblical times</w:t>
      </w:r>
      <w:r w:rsidR="009F44B5">
        <w:rPr>
          <w:rFonts w:ascii="Arial" w:hAnsi="Arial" w:cs="Arial"/>
          <w:sz w:val="24"/>
          <w:szCs w:val="24"/>
        </w:rPr>
        <w:t xml:space="preserve"> prohibited</w:t>
      </w:r>
      <w:r w:rsidR="00553865">
        <w:rPr>
          <w:rFonts w:ascii="Arial" w:hAnsi="Arial" w:cs="Arial"/>
          <w:sz w:val="24"/>
          <w:szCs w:val="24"/>
        </w:rPr>
        <w:t>.</w:t>
      </w:r>
      <w:r w:rsidR="005B06F6">
        <w:rPr>
          <w:rFonts w:ascii="Arial" w:hAnsi="Arial" w:cs="Arial"/>
          <w:sz w:val="24"/>
          <w:szCs w:val="24"/>
        </w:rPr>
        <w:t xml:space="preserve"> The Roman Dutch Law, which is our common law, prohibits the unlawful and intentional killing </w:t>
      </w:r>
      <w:r w:rsidR="00553865">
        <w:rPr>
          <w:rFonts w:ascii="Arial" w:hAnsi="Arial" w:cs="Arial"/>
          <w:sz w:val="24"/>
          <w:szCs w:val="24"/>
        </w:rPr>
        <w:t>of another person. Our current s</w:t>
      </w:r>
      <w:r w:rsidR="005B06F6">
        <w:rPr>
          <w:rFonts w:ascii="Arial" w:hAnsi="Arial" w:cs="Arial"/>
          <w:sz w:val="24"/>
          <w:szCs w:val="24"/>
        </w:rPr>
        <w:t xml:space="preserve">upreme </w:t>
      </w:r>
      <w:r w:rsidR="00553865">
        <w:rPr>
          <w:rFonts w:ascii="Arial" w:hAnsi="Arial" w:cs="Arial"/>
          <w:sz w:val="24"/>
          <w:szCs w:val="24"/>
        </w:rPr>
        <w:t>l</w:t>
      </w:r>
      <w:r w:rsidR="005B06F6">
        <w:rPr>
          <w:rFonts w:ascii="Arial" w:hAnsi="Arial" w:cs="Arial"/>
          <w:sz w:val="24"/>
          <w:szCs w:val="24"/>
        </w:rPr>
        <w:t>aw</w:t>
      </w:r>
      <w:r w:rsidR="00B328D1">
        <w:rPr>
          <w:rFonts w:ascii="Arial" w:hAnsi="Arial" w:cs="Arial"/>
          <w:sz w:val="24"/>
          <w:szCs w:val="24"/>
        </w:rPr>
        <w:t xml:space="preserve">, the Namibian Constitution, in </w:t>
      </w:r>
      <w:r w:rsidR="00B328D1">
        <w:rPr>
          <w:rFonts w:ascii="Arial" w:hAnsi="Arial" w:cs="Arial"/>
          <w:sz w:val="24"/>
          <w:szCs w:val="24"/>
        </w:rPr>
        <w:lastRenderedPageBreak/>
        <w:t xml:space="preserve">Chapter 3, </w:t>
      </w:r>
      <w:r w:rsidR="00211CDF">
        <w:rPr>
          <w:rFonts w:ascii="Arial" w:hAnsi="Arial" w:cs="Arial"/>
          <w:sz w:val="24"/>
          <w:szCs w:val="24"/>
        </w:rPr>
        <w:t>T</w:t>
      </w:r>
      <w:r w:rsidR="00B328D1">
        <w:rPr>
          <w:rFonts w:ascii="Arial" w:hAnsi="Arial" w:cs="Arial"/>
          <w:sz w:val="24"/>
          <w:szCs w:val="24"/>
        </w:rPr>
        <w:t>he</w:t>
      </w:r>
      <w:r w:rsidR="00211CDF">
        <w:rPr>
          <w:rFonts w:ascii="Arial" w:hAnsi="Arial" w:cs="Arial"/>
          <w:sz w:val="24"/>
          <w:szCs w:val="24"/>
        </w:rPr>
        <w:t xml:space="preserve"> Fundamental Human Rights and F</w:t>
      </w:r>
      <w:r w:rsidR="00B328D1">
        <w:rPr>
          <w:rFonts w:ascii="Arial" w:hAnsi="Arial" w:cs="Arial"/>
          <w:sz w:val="24"/>
          <w:szCs w:val="24"/>
        </w:rPr>
        <w:t>reedoms,</w:t>
      </w:r>
      <w:r w:rsidR="00211CDF">
        <w:rPr>
          <w:rFonts w:ascii="Arial" w:hAnsi="Arial" w:cs="Arial"/>
          <w:sz w:val="24"/>
          <w:szCs w:val="24"/>
        </w:rPr>
        <w:t xml:space="preserve"> protects life. Article 6</w:t>
      </w:r>
      <w:r w:rsidR="00DE3DC6">
        <w:rPr>
          <w:rFonts w:ascii="Arial" w:hAnsi="Arial" w:cs="Arial"/>
          <w:sz w:val="24"/>
          <w:szCs w:val="24"/>
        </w:rPr>
        <w:t xml:space="preserve"> stipulates:</w:t>
      </w:r>
    </w:p>
    <w:p w:rsidR="00A00F48" w:rsidRDefault="00A00F48" w:rsidP="00DE3DC6">
      <w:pPr>
        <w:spacing w:line="360" w:lineRule="auto"/>
        <w:ind w:left="3600" w:firstLine="720"/>
        <w:jc w:val="both"/>
        <w:rPr>
          <w:rFonts w:ascii="Arial" w:hAnsi="Arial" w:cs="Arial"/>
        </w:rPr>
      </w:pPr>
    </w:p>
    <w:p w:rsidR="00DE3DC6" w:rsidRPr="00DE3DC6" w:rsidRDefault="00DE3DC6" w:rsidP="00DE3DC6">
      <w:pPr>
        <w:spacing w:line="360" w:lineRule="auto"/>
        <w:ind w:left="3600" w:firstLine="720"/>
        <w:jc w:val="both"/>
        <w:rPr>
          <w:rFonts w:ascii="Arial" w:hAnsi="Arial" w:cs="Arial"/>
        </w:rPr>
      </w:pPr>
      <w:r w:rsidRPr="00DE3DC6">
        <w:rPr>
          <w:rFonts w:ascii="Arial" w:hAnsi="Arial" w:cs="Arial"/>
        </w:rPr>
        <w:t>‘Article 6</w:t>
      </w:r>
    </w:p>
    <w:p w:rsidR="00DE3DC6" w:rsidRPr="00DE3DC6" w:rsidRDefault="00DE3DC6" w:rsidP="00DE3DC6">
      <w:pPr>
        <w:spacing w:line="360" w:lineRule="auto"/>
        <w:ind w:left="3600"/>
        <w:jc w:val="both"/>
        <w:rPr>
          <w:rFonts w:ascii="Arial" w:hAnsi="Arial" w:cs="Arial"/>
        </w:rPr>
      </w:pPr>
      <w:r>
        <w:rPr>
          <w:rFonts w:ascii="Arial" w:hAnsi="Arial" w:cs="Arial"/>
        </w:rPr>
        <w:t xml:space="preserve">      </w:t>
      </w:r>
      <w:r w:rsidRPr="00DE3DC6">
        <w:rPr>
          <w:rFonts w:ascii="Arial" w:hAnsi="Arial" w:cs="Arial"/>
        </w:rPr>
        <w:t>Protection of Life</w:t>
      </w:r>
    </w:p>
    <w:p w:rsidR="00DE3DC6" w:rsidRDefault="00DE3DC6" w:rsidP="00DE3DC6">
      <w:pPr>
        <w:spacing w:line="360" w:lineRule="auto"/>
        <w:ind w:left="720"/>
        <w:jc w:val="both"/>
        <w:rPr>
          <w:rFonts w:ascii="Arial" w:hAnsi="Arial" w:cs="Arial"/>
        </w:rPr>
      </w:pPr>
      <w:r w:rsidRPr="00DE3DC6">
        <w:rPr>
          <w:rFonts w:ascii="Arial" w:hAnsi="Arial" w:cs="Arial"/>
        </w:rPr>
        <w:t xml:space="preserve">The right to life shall be </w:t>
      </w:r>
      <w:r w:rsidRPr="00DE3DC6">
        <w:rPr>
          <w:rFonts w:ascii="Arial" w:hAnsi="Arial" w:cs="Arial"/>
          <w:u w:val="single"/>
        </w:rPr>
        <w:t>respected and protected</w:t>
      </w:r>
      <w:r w:rsidRPr="00DE3DC6">
        <w:rPr>
          <w:rFonts w:ascii="Arial" w:hAnsi="Arial" w:cs="Arial"/>
        </w:rPr>
        <w:t>. No law may prescribe death as a competent sentence. No Court or Tribunal shall have the power to impose a sentence of death upon any person. No executi</w:t>
      </w:r>
      <w:r w:rsidR="00E87577">
        <w:rPr>
          <w:rFonts w:ascii="Arial" w:hAnsi="Arial" w:cs="Arial"/>
        </w:rPr>
        <w:t xml:space="preserve">ons shall take place in </w:t>
      </w:r>
      <w:r w:rsidR="00700115">
        <w:rPr>
          <w:rFonts w:ascii="Arial" w:hAnsi="Arial" w:cs="Arial"/>
        </w:rPr>
        <w:t>Namibia’</w:t>
      </w:r>
      <w:r w:rsidR="005B06F6" w:rsidRPr="00DE3DC6">
        <w:rPr>
          <w:rFonts w:ascii="Arial" w:hAnsi="Arial" w:cs="Arial"/>
        </w:rPr>
        <w:t xml:space="preserve"> </w:t>
      </w:r>
      <w:r>
        <w:rPr>
          <w:rFonts w:ascii="Arial" w:hAnsi="Arial" w:cs="Arial"/>
        </w:rPr>
        <w:t>(my emphasis)</w:t>
      </w:r>
      <w:r w:rsidR="00E87577">
        <w:rPr>
          <w:rFonts w:ascii="Arial" w:hAnsi="Arial" w:cs="Arial"/>
        </w:rPr>
        <w:t>.</w:t>
      </w:r>
    </w:p>
    <w:p w:rsidR="00815CB2" w:rsidRDefault="005B06F6" w:rsidP="00397817">
      <w:pPr>
        <w:spacing w:line="360" w:lineRule="auto"/>
        <w:jc w:val="both"/>
        <w:rPr>
          <w:rFonts w:ascii="Arial" w:hAnsi="Arial" w:cs="Arial"/>
          <w:sz w:val="24"/>
          <w:szCs w:val="24"/>
        </w:rPr>
      </w:pPr>
      <w:r w:rsidRPr="00DE3DC6">
        <w:rPr>
          <w:rFonts w:ascii="Arial" w:hAnsi="Arial" w:cs="Arial"/>
          <w:sz w:val="24"/>
          <w:szCs w:val="24"/>
        </w:rPr>
        <w:t xml:space="preserve"> </w:t>
      </w:r>
      <w:r w:rsidR="00DE3DC6" w:rsidRPr="00DE3DC6">
        <w:rPr>
          <w:rFonts w:ascii="Arial" w:hAnsi="Arial" w:cs="Arial"/>
          <w:sz w:val="24"/>
          <w:szCs w:val="24"/>
        </w:rPr>
        <w:t>[2]</w:t>
      </w:r>
      <w:r w:rsidR="00DE3DC6">
        <w:rPr>
          <w:rFonts w:ascii="Arial" w:hAnsi="Arial" w:cs="Arial"/>
          <w:sz w:val="24"/>
          <w:szCs w:val="24"/>
        </w:rPr>
        <w:tab/>
      </w:r>
      <w:r w:rsidR="00397817">
        <w:rPr>
          <w:rFonts w:ascii="Arial" w:hAnsi="Arial" w:cs="Arial"/>
          <w:sz w:val="24"/>
          <w:szCs w:val="24"/>
        </w:rPr>
        <w:t>You are convicted for murder not that y</w:t>
      </w:r>
      <w:r w:rsidR="008C0EF8">
        <w:rPr>
          <w:rFonts w:ascii="Arial" w:hAnsi="Arial" w:cs="Arial"/>
          <w:sz w:val="24"/>
          <w:szCs w:val="24"/>
        </w:rPr>
        <w:t>ou directly intended to kill the deceased</w:t>
      </w:r>
      <w:r w:rsidR="00397817">
        <w:rPr>
          <w:rFonts w:ascii="Arial" w:hAnsi="Arial" w:cs="Arial"/>
          <w:sz w:val="24"/>
          <w:szCs w:val="24"/>
        </w:rPr>
        <w:t xml:space="preserve"> but that you foresaw the possibility of death of the deceased and recklessly continued stabbing him indiscriminately in reckless disregard of the result of your unlawful conduct. In legal terms it is referred to as </w:t>
      </w:r>
      <w:r w:rsidR="00397817">
        <w:rPr>
          <w:rFonts w:ascii="Arial" w:hAnsi="Arial" w:cs="Arial"/>
          <w:i/>
          <w:sz w:val="24"/>
          <w:szCs w:val="24"/>
        </w:rPr>
        <w:t xml:space="preserve">dolus eventualis.  </w:t>
      </w:r>
      <w:r w:rsidR="00C7136C">
        <w:rPr>
          <w:rFonts w:ascii="Arial" w:hAnsi="Arial" w:cs="Arial"/>
          <w:sz w:val="24"/>
          <w:szCs w:val="24"/>
        </w:rPr>
        <w:t>You did not take this court in your confidence and decided not to testify in your defence nor in mitigation. Your counsel, Mr Aingura only addressed the court in mitigation. Your silence is not held against you as it is your right to remain silent.</w:t>
      </w:r>
    </w:p>
    <w:p w:rsidR="000D57AC" w:rsidRDefault="00C7136C" w:rsidP="00397817">
      <w:pPr>
        <w:spacing w:line="360" w:lineRule="auto"/>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091E96">
        <w:rPr>
          <w:rFonts w:ascii="Arial" w:hAnsi="Arial" w:cs="Arial"/>
          <w:sz w:val="24"/>
          <w:szCs w:val="24"/>
        </w:rPr>
        <w:t>Mr</w:t>
      </w:r>
      <w:r w:rsidR="002F74A6">
        <w:rPr>
          <w:rFonts w:ascii="Arial" w:hAnsi="Arial" w:cs="Arial"/>
          <w:sz w:val="24"/>
          <w:szCs w:val="24"/>
        </w:rPr>
        <w:t xml:space="preserve"> Aingura placed your personal circumstances on record. You were 26 years old when the crime was committed and now 30 y</w:t>
      </w:r>
      <w:r w:rsidR="00C65E05">
        <w:rPr>
          <w:rFonts w:ascii="Arial" w:hAnsi="Arial" w:cs="Arial"/>
          <w:sz w:val="24"/>
          <w:szCs w:val="24"/>
        </w:rPr>
        <w:t>ears old. You attended school until</w:t>
      </w:r>
      <w:r w:rsidR="002F74A6">
        <w:rPr>
          <w:rFonts w:ascii="Arial" w:hAnsi="Arial" w:cs="Arial"/>
          <w:sz w:val="24"/>
          <w:szCs w:val="24"/>
        </w:rPr>
        <w:t xml:space="preserve"> grade 4 and did not complete it as you dropped out when your mother passed away. The death of your mother impacted negatively on you. You were raised by your grandmother.  At the time of arrest you looked after</w:t>
      </w:r>
      <w:r w:rsidR="00C65E05">
        <w:rPr>
          <w:rFonts w:ascii="Arial" w:hAnsi="Arial" w:cs="Arial"/>
          <w:sz w:val="24"/>
          <w:szCs w:val="24"/>
        </w:rPr>
        <w:t xml:space="preserve"> the live</w:t>
      </w:r>
      <w:r w:rsidR="002F74A6">
        <w:rPr>
          <w:rFonts w:ascii="Arial" w:hAnsi="Arial" w:cs="Arial"/>
          <w:sz w:val="24"/>
          <w:szCs w:val="24"/>
        </w:rPr>
        <w:t>stock of your un</w:t>
      </w:r>
      <w:r w:rsidR="00033FA8">
        <w:rPr>
          <w:rFonts w:ascii="Arial" w:hAnsi="Arial" w:cs="Arial"/>
          <w:sz w:val="24"/>
          <w:szCs w:val="24"/>
        </w:rPr>
        <w:t>cle. You have no children and are</w:t>
      </w:r>
      <w:r w:rsidR="002F74A6">
        <w:rPr>
          <w:rFonts w:ascii="Arial" w:hAnsi="Arial" w:cs="Arial"/>
          <w:sz w:val="24"/>
          <w:szCs w:val="24"/>
        </w:rPr>
        <w:t xml:space="preserve"> single. Your father left to Angola. At some point in time you went to look for your father and the last time you saw him was in 2011. You made a living by doing odd jobs at times.</w:t>
      </w:r>
      <w:r w:rsidR="00EA312E">
        <w:rPr>
          <w:rFonts w:ascii="Arial" w:hAnsi="Arial" w:cs="Arial"/>
          <w:sz w:val="24"/>
          <w:szCs w:val="24"/>
        </w:rPr>
        <w:t xml:space="preserve"> You are a first offender and was in custody trial awaiting </w:t>
      </w:r>
      <w:r w:rsidR="00A52ADE">
        <w:rPr>
          <w:rFonts w:ascii="Arial" w:hAnsi="Arial" w:cs="Arial"/>
          <w:sz w:val="24"/>
          <w:szCs w:val="24"/>
        </w:rPr>
        <w:t xml:space="preserve">for </w:t>
      </w:r>
      <w:r w:rsidR="00EA312E">
        <w:rPr>
          <w:rFonts w:ascii="Arial" w:hAnsi="Arial" w:cs="Arial"/>
          <w:sz w:val="24"/>
          <w:szCs w:val="24"/>
        </w:rPr>
        <w:t xml:space="preserve">about </w:t>
      </w:r>
      <w:r w:rsidR="00880493">
        <w:rPr>
          <w:rFonts w:ascii="Arial" w:hAnsi="Arial" w:cs="Arial"/>
          <w:sz w:val="24"/>
          <w:szCs w:val="24"/>
        </w:rPr>
        <w:t>three</w:t>
      </w:r>
      <w:r w:rsidR="00A52ADE">
        <w:rPr>
          <w:rFonts w:ascii="Arial" w:hAnsi="Arial" w:cs="Arial"/>
          <w:sz w:val="24"/>
          <w:szCs w:val="24"/>
        </w:rPr>
        <w:t xml:space="preserve"> </w:t>
      </w:r>
      <w:r w:rsidR="00880493">
        <w:rPr>
          <w:rFonts w:ascii="Arial" w:hAnsi="Arial" w:cs="Arial"/>
          <w:sz w:val="24"/>
          <w:szCs w:val="24"/>
        </w:rPr>
        <w:t>(</w:t>
      </w:r>
      <w:r w:rsidR="00EA312E">
        <w:rPr>
          <w:rFonts w:ascii="Arial" w:hAnsi="Arial" w:cs="Arial"/>
          <w:sz w:val="24"/>
          <w:szCs w:val="24"/>
        </w:rPr>
        <w:t>3</w:t>
      </w:r>
      <w:r w:rsidR="00880493">
        <w:rPr>
          <w:rFonts w:ascii="Arial" w:hAnsi="Arial" w:cs="Arial"/>
          <w:sz w:val="24"/>
          <w:szCs w:val="24"/>
        </w:rPr>
        <w:t>)</w:t>
      </w:r>
      <w:r w:rsidR="00EA312E">
        <w:rPr>
          <w:rFonts w:ascii="Arial" w:hAnsi="Arial" w:cs="Arial"/>
          <w:sz w:val="24"/>
          <w:szCs w:val="24"/>
        </w:rPr>
        <w:t xml:space="preserve"> years and </w:t>
      </w:r>
      <w:r w:rsidR="00A52ADE">
        <w:rPr>
          <w:rFonts w:ascii="Arial" w:hAnsi="Arial" w:cs="Arial"/>
          <w:sz w:val="24"/>
          <w:szCs w:val="24"/>
        </w:rPr>
        <w:t xml:space="preserve">seven </w:t>
      </w:r>
      <w:r w:rsidR="00880493">
        <w:rPr>
          <w:rFonts w:ascii="Arial" w:hAnsi="Arial" w:cs="Arial"/>
          <w:sz w:val="24"/>
          <w:szCs w:val="24"/>
        </w:rPr>
        <w:t>(</w:t>
      </w:r>
      <w:r w:rsidR="00EA312E">
        <w:rPr>
          <w:rFonts w:ascii="Arial" w:hAnsi="Arial" w:cs="Arial"/>
          <w:sz w:val="24"/>
          <w:szCs w:val="24"/>
        </w:rPr>
        <w:t>7</w:t>
      </w:r>
      <w:r w:rsidR="00880493">
        <w:rPr>
          <w:rFonts w:ascii="Arial" w:hAnsi="Arial" w:cs="Arial"/>
          <w:sz w:val="24"/>
          <w:szCs w:val="24"/>
        </w:rPr>
        <w:t>)</w:t>
      </w:r>
      <w:r w:rsidR="00EA312E">
        <w:rPr>
          <w:rFonts w:ascii="Arial" w:hAnsi="Arial" w:cs="Arial"/>
          <w:sz w:val="24"/>
          <w:szCs w:val="24"/>
        </w:rPr>
        <w:t xml:space="preserve"> months.</w:t>
      </w:r>
    </w:p>
    <w:p w:rsidR="00C7136C" w:rsidRDefault="000D57AC" w:rsidP="00397817">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DF35F1">
        <w:rPr>
          <w:rFonts w:ascii="Arial" w:hAnsi="Arial" w:cs="Arial"/>
          <w:sz w:val="24"/>
          <w:szCs w:val="24"/>
        </w:rPr>
        <w:t xml:space="preserve"> Mr Aingura submitted that you are having remorse. It is difficult for this court to assess if indeed you have remorse. You pleaded not guilty, which is your right to do</w:t>
      </w:r>
      <w:r w:rsidR="00246DA4">
        <w:rPr>
          <w:rFonts w:ascii="Arial" w:hAnsi="Arial" w:cs="Arial"/>
          <w:sz w:val="24"/>
          <w:szCs w:val="24"/>
        </w:rPr>
        <w:t xml:space="preserve"> so</w:t>
      </w:r>
      <w:r w:rsidR="00DF35F1">
        <w:rPr>
          <w:rFonts w:ascii="Arial" w:hAnsi="Arial" w:cs="Arial"/>
          <w:sz w:val="24"/>
          <w:szCs w:val="24"/>
        </w:rPr>
        <w:t>, but in addition you remained silent and this court has nothing before it except the mere say so of your counsel. I can i</w:t>
      </w:r>
      <w:r w:rsidR="00246DA4">
        <w:rPr>
          <w:rFonts w:ascii="Arial" w:hAnsi="Arial" w:cs="Arial"/>
          <w:sz w:val="24"/>
          <w:szCs w:val="24"/>
        </w:rPr>
        <w:t>n the circumstances not attach</w:t>
      </w:r>
      <w:r w:rsidR="00DF35F1">
        <w:rPr>
          <w:rFonts w:ascii="Arial" w:hAnsi="Arial" w:cs="Arial"/>
          <w:sz w:val="24"/>
          <w:szCs w:val="24"/>
        </w:rPr>
        <w:t xml:space="preserve"> too much weight to the </w:t>
      </w:r>
      <w:r w:rsidR="00DF35F1">
        <w:rPr>
          <w:rFonts w:ascii="Arial" w:hAnsi="Arial" w:cs="Arial"/>
          <w:sz w:val="24"/>
          <w:szCs w:val="24"/>
        </w:rPr>
        <w:lastRenderedPageBreak/>
        <w:t>submission. Likewise</w:t>
      </w:r>
      <w:r w:rsidR="00246DA4">
        <w:rPr>
          <w:rFonts w:ascii="Arial" w:hAnsi="Arial" w:cs="Arial"/>
          <w:sz w:val="24"/>
          <w:szCs w:val="24"/>
        </w:rPr>
        <w:t xml:space="preserve"> the court can also not attach</w:t>
      </w:r>
      <w:r w:rsidR="00DF35F1">
        <w:rPr>
          <w:rFonts w:ascii="Arial" w:hAnsi="Arial" w:cs="Arial"/>
          <w:sz w:val="24"/>
          <w:szCs w:val="24"/>
        </w:rPr>
        <w:t xml:space="preserve"> much weight to the submission that you are apologetic towards the family. Mr Aingura informed the court that you have not a</w:t>
      </w:r>
      <w:r>
        <w:rPr>
          <w:rFonts w:ascii="Arial" w:hAnsi="Arial" w:cs="Arial"/>
          <w:sz w:val="24"/>
          <w:szCs w:val="24"/>
        </w:rPr>
        <w:t>pologized</w:t>
      </w:r>
      <w:r w:rsidR="00975DEE">
        <w:rPr>
          <w:rFonts w:ascii="Arial" w:hAnsi="Arial" w:cs="Arial"/>
          <w:sz w:val="24"/>
          <w:szCs w:val="24"/>
        </w:rPr>
        <w:t xml:space="preserve"> in person</w:t>
      </w:r>
      <w:r>
        <w:rPr>
          <w:rFonts w:ascii="Arial" w:hAnsi="Arial" w:cs="Arial"/>
          <w:sz w:val="24"/>
          <w:szCs w:val="24"/>
        </w:rPr>
        <w:t xml:space="preserve"> yet as you did not have</w:t>
      </w:r>
      <w:r w:rsidR="00DF35F1">
        <w:rPr>
          <w:rFonts w:ascii="Arial" w:hAnsi="Arial" w:cs="Arial"/>
          <w:sz w:val="24"/>
          <w:szCs w:val="24"/>
        </w:rPr>
        <w:t xml:space="preserve"> the opportunity</w:t>
      </w:r>
      <w:r>
        <w:rPr>
          <w:rFonts w:ascii="Arial" w:hAnsi="Arial" w:cs="Arial"/>
          <w:sz w:val="24"/>
          <w:szCs w:val="24"/>
        </w:rPr>
        <w:t>. It is up to you when you get the opportunity.</w:t>
      </w:r>
      <w:r w:rsidR="00091E96">
        <w:rPr>
          <w:rFonts w:ascii="Arial" w:hAnsi="Arial" w:cs="Arial"/>
          <w:sz w:val="24"/>
          <w:szCs w:val="24"/>
        </w:rPr>
        <w:t xml:space="preserve"> Mr Ain</w:t>
      </w:r>
      <w:r w:rsidR="00975DEE">
        <w:rPr>
          <w:rFonts w:ascii="Arial" w:hAnsi="Arial" w:cs="Arial"/>
          <w:sz w:val="24"/>
          <w:szCs w:val="24"/>
        </w:rPr>
        <w:t>gura conveyed</w:t>
      </w:r>
      <w:r w:rsidR="00432F85">
        <w:rPr>
          <w:rFonts w:ascii="Arial" w:hAnsi="Arial" w:cs="Arial"/>
          <w:sz w:val="24"/>
          <w:szCs w:val="24"/>
        </w:rPr>
        <w:t xml:space="preserve"> your apology to the mother of the deceased. She accepted it unconditionally.</w:t>
      </w:r>
      <w:r>
        <w:rPr>
          <w:rFonts w:ascii="Arial" w:hAnsi="Arial" w:cs="Arial"/>
          <w:sz w:val="24"/>
          <w:szCs w:val="24"/>
        </w:rPr>
        <w:t xml:space="preserve"> </w:t>
      </w:r>
    </w:p>
    <w:p w:rsidR="00EE09B3" w:rsidRDefault="00246DA4" w:rsidP="00EE09B3">
      <w:pPr>
        <w:spacing w:line="360" w:lineRule="auto"/>
        <w:ind w:right="-720"/>
        <w:jc w:val="both"/>
        <w:rPr>
          <w:rFonts w:ascii="Arial" w:hAnsi="Arial" w:cs="Arial"/>
          <w:sz w:val="24"/>
          <w:szCs w:val="24"/>
        </w:rPr>
      </w:pPr>
      <w:r>
        <w:rPr>
          <w:rFonts w:ascii="Arial" w:hAnsi="Arial" w:cs="Arial"/>
          <w:sz w:val="24"/>
          <w:szCs w:val="24"/>
        </w:rPr>
        <w:t>[5</w:t>
      </w:r>
      <w:r w:rsidR="00DF35F1">
        <w:rPr>
          <w:rFonts w:ascii="Arial" w:hAnsi="Arial" w:cs="Arial"/>
          <w:sz w:val="24"/>
          <w:szCs w:val="24"/>
        </w:rPr>
        <w:t>]</w:t>
      </w:r>
      <w:r w:rsidR="00DF35F1">
        <w:rPr>
          <w:rFonts w:ascii="Arial" w:hAnsi="Arial" w:cs="Arial"/>
          <w:sz w:val="24"/>
          <w:szCs w:val="24"/>
        </w:rPr>
        <w:tab/>
      </w:r>
      <w:r w:rsidR="00EE09B3">
        <w:rPr>
          <w:rFonts w:ascii="Arial" w:hAnsi="Arial" w:cs="Arial"/>
          <w:sz w:val="24"/>
          <w:szCs w:val="24"/>
        </w:rPr>
        <w:t>This court already found in your favour that there was a fight between you and the deceased and that initially you might have acted in self-defence. Considering the post mortem report it is however evident that you exceeded the bounds of self-defence excessively.  Exhibit “L”, the post mortem report reflect</w:t>
      </w:r>
      <w:r w:rsidR="00316212">
        <w:rPr>
          <w:rFonts w:ascii="Arial" w:hAnsi="Arial" w:cs="Arial"/>
          <w:sz w:val="24"/>
          <w:szCs w:val="24"/>
        </w:rPr>
        <w:t>s</w:t>
      </w:r>
      <w:r w:rsidR="00EE09B3">
        <w:rPr>
          <w:rFonts w:ascii="Arial" w:hAnsi="Arial" w:cs="Arial"/>
          <w:sz w:val="24"/>
          <w:szCs w:val="24"/>
        </w:rPr>
        <w:t xml:space="preserve"> the most important findings</w:t>
      </w:r>
      <w:r w:rsidR="003011EE">
        <w:rPr>
          <w:rFonts w:ascii="Arial" w:hAnsi="Arial" w:cs="Arial"/>
          <w:sz w:val="24"/>
          <w:szCs w:val="24"/>
        </w:rPr>
        <w:t xml:space="preserve"> relating to the deceased; </w:t>
      </w:r>
      <w:r w:rsidR="00EE09B3">
        <w:rPr>
          <w:rFonts w:ascii="Arial" w:hAnsi="Arial" w:cs="Arial"/>
          <w:sz w:val="24"/>
          <w:szCs w:val="24"/>
        </w:rPr>
        <w:t xml:space="preserve">a history of being stabbed to death, 20 stab wounds and 4 incised injuries to the chest, abdomen, pelvic and upper limbs. The </w:t>
      </w:r>
      <w:r w:rsidR="008D4BE1">
        <w:rPr>
          <w:rFonts w:ascii="Arial" w:hAnsi="Arial" w:cs="Arial"/>
          <w:sz w:val="24"/>
          <w:szCs w:val="24"/>
        </w:rPr>
        <w:t>wounds are numbered from 1 to 20</w:t>
      </w:r>
      <w:r w:rsidR="00EE09B3">
        <w:rPr>
          <w:rFonts w:ascii="Arial" w:hAnsi="Arial" w:cs="Arial"/>
          <w:sz w:val="24"/>
          <w:szCs w:val="24"/>
        </w:rPr>
        <w:t xml:space="preserve"> and the incised wounds from 1 to 4 respectively. The Dr reported and testified to the effect that 6 of the 20 wounds were into the chest cavity with fatal consequences. According to the numbering of the wounds on the post mortem report, the fatal wounds were; numbers 1, 2, 3, 5, 6 and 11. The chest is a vulnerable part of the body and even the most uneducated lay person knows that as a fact.</w:t>
      </w:r>
    </w:p>
    <w:p w:rsidR="00F9636B" w:rsidRDefault="00246DA4" w:rsidP="00F9636B">
      <w:pPr>
        <w:spacing w:line="360" w:lineRule="auto"/>
        <w:ind w:right="-720"/>
        <w:jc w:val="both"/>
        <w:rPr>
          <w:rFonts w:ascii="Arial" w:hAnsi="Arial" w:cs="Arial"/>
          <w:color w:val="FF0000"/>
          <w:sz w:val="24"/>
          <w:szCs w:val="24"/>
        </w:rPr>
      </w:pPr>
      <w:r>
        <w:rPr>
          <w:rFonts w:ascii="Arial" w:hAnsi="Arial" w:cs="Arial"/>
          <w:sz w:val="24"/>
          <w:szCs w:val="24"/>
        </w:rPr>
        <w:t>[6</w:t>
      </w:r>
      <w:r w:rsidR="00F9636B">
        <w:rPr>
          <w:rFonts w:ascii="Arial" w:hAnsi="Arial" w:cs="Arial"/>
          <w:sz w:val="24"/>
          <w:szCs w:val="24"/>
        </w:rPr>
        <w:t>]</w:t>
      </w:r>
      <w:r w:rsidR="00F9636B">
        <w:rPr>
          <w:rFonts w:ascii="Arial" w:hAnsi="Arial" w:cs="Arial"/>
          <w:sz w:val="24"/>
          <w:szCs w:val="24"/>
        </w:rPr>
        <w:tab/>
        <w:t xml:space="preserve">These wounds penetrated underlying muscles and vital organs respectively as follows: the upper lobe of the left lung, the lower lobe of the right lung, the dome of the hemi diaphragm laterally, another wound penetrating the lower lobe of the right lung, another wound penetrating the lower right hemi diaphragm and right suprarenal gland, the anterior hemi diaphragm with a penetrating injury to the right lobe of the liver, the lower lobe of the left lung, mediastinum, posterior pericardium and left ventricle of the heart. The doctor concluded that the cause of death was multiple stab wounds to the chest. </w:t>
      </w:r>
    </w:p>
    <w:p w:rsidR="00F9636B" w:rsidRDefault="00246DA4" w:rsidP="00F9636B">
      <w:pPr>
        <w:spacing w:line="360" w:lineRule="auto"/>
        <w:ind w:right="-720"/>
        <w:jc w:val="both"/>
        <w:rPr>
          <w:rFonts w:ascii="Arial" w:hAnsi="Arial" w:cs="Arial"/>
          <w:sz w:val="24"/>
          <w:szCs w:val="24"/>
        </w:rPr>
      </w:pPr>
      <w:r>
        <w:rPr>
          <w:rFonts w:ascii="Arial" w:hAnsi="Arial" w:cs="Arial"/>
          <w:sz w:val="24"/>
          <w:szCs w:val="24"/>
        </w:rPr>
        <w:t>[7</w:t>
      </w:r>
      <w:r w:rsidR="00F9636B">
        <w:rPr>
          <w:rFonts w:ascii="Arial" w:hAnsi="Arial" w:cs="Arial"/>
          <w:sz w:val="24"/>
          <w:szCs w:val="24"/>
        </w:rPr>
        <w:t>]</w:t>
      </w:r>
      <w:r w:rsidR="00F9636B">
        <w:rPr>
          <w:rFonts w:ascii="Arial" w:hAnsi="Arial" w:cs="Arial"/>
          <w:sz w:val="24"/>
          <w:szCs w:val="24"/>
        </w:rPr>
        <w:tab/>
        <w:t>The knife is a stainless steel pocket knife with the blade measuring about 90 mm from the tip to where it is fixed to the handle. The handle has a longer part measuring about 115 mm on the longer part and measuring 105 mm on a shorter part with a stainless steel ring about 30</w:t>
      </w:r>
      <w:r w:rsidR="001C0378">
        <w:rPr>
          <w:rFonts w:ascii="Arial" w:hAnsi="Arial" w:cs="Arial"/>
          <w:sz w:val="24"/>
          <w:szCs w:val="24"/>
        </w:rPr>
        <w:t xml:space="preserve"> </w:t>
      </w:r>
      <w:r w:rsidR="00F9636B">
        <w:rPr>
          <w:rFonts w:ascii="Arial" w:hAnsi="Arial" w:cs="Arial"/>
          <w:sz w:val="24"/>
          <w:szCs w:val="24"/>
        </w:rPr>
        <w:t>mm from where the blade is fixed. On both side</w:t>
      </w:r>
      <w:r w:rsidR="001C0378">
        <w:rPr>
          <w:rFonts w:ascii="Arial" w:hAnsi="Arial" w:cs="Arial"/>
          <w:sz w:val="24"/>
          <w:szCs w:val="24"/>
        </w:rPr>
        <w:t>s</w:t>
      </w:r>
      <w:r w:rsidR="00F9636B">
        <w:rPr>
          <w:rFonts w:ascii="Arial" w:hAnsi="Arial" w:cs="Arial"/>
          <w:sz w:val="24"/>
          <w:szCs w:val="24"/>
        </w:rPr>
        <w:t xml:space="preserve"> of the blade are two brownish wooden panels affixed to the stainless steel handle by small screws. It can be described as a flick-knife. There is a small button on the handle that allows the blade to flick open when pressed. The blade and part of the handle are stained with a substance that appears to be </w:t>
      </w:r>
      <w:r w:rsidR="00F9636B">
        <w:rPr>
          <w:rFonts w:ascii="Arial" w:hAnsi="Arial" w:cs="Arial"/>
          <w:sz w:val="24"/>
          <w:szCs w:val="24"/>
        </w:rPr>
        <w:lastRenderedPageBreak/>
        <w:t>dried blood. The blade measures about 23</w:t>
      </w:r>
      <w:r w:rsidR="001C0378">
        <w:rPr>
          <w:rFonts w:ascii="Arial" w:hAnsi="Arial" w:cs="Arial"/>
          <w:sz w:val="24"/>
          <w:szCs w:val="24"/>
        </w:rPr>
        <w:t xml:space="preserve"> </w:t>
      </w:r>
      <w:r w:rsidR="00F9636B">
        <w:rPr>
          <w:rFonts w:ascii="Arial" w:hAnsi="Arial" w:cs="Arial"/>
          <w:sz w:val="24"/>
          <w:szCs w:val="24"/>
        </w:rPr>
        <w:t>mm at the widest side affixed to the handle and tapers down to a very sharp point where the cutting edge and the rest of the blade connects. The knife is not only a dangerous but lethal weapon as is proved by the result in this case. A person is deceased.</w:t>
      </w:r>
    </w:p>
    <w:p w:rsidR="004B1458" w:rsidRDefault="00246DA4" w:rsidP="00F9636B">
      <w:pPr>
        <w:spacing w:line="360" w:lineRule="auto"/>
        <w:ind w:right="-720"/>
        <w:jc w:val="both"/>
        <w:rPr>
          <w:rFonts w:ascii="Arial" w:hAnsi="Arial" w:cs="Arial"/>
          <w:sz w:val="24"/>
          <w:szCs w:val="24"/>
        </w:rPr>
      </w:pPr>
      <w:r>
        <w:rPr>
          <w:rFonts w:ascii="Arial" w:hAnsi="Arial" w:cs="Arial"/>
          <w:sz w:val="24"/>
          <w:szCs w:val="24"/>
        </w:rPr>
        <w:t>[8</w:t>
      </w:r>
      <w:r w:rsidR="00F9636B">
        <w:rPr>
          <w:rFonts w:ascii="Arial" w:hAnsi="Arial" w:cs="Arial"/>
          <w:sz w:val="24"/>
          <w:szCs w:val="24"/>
        </w:rPr>
        <w:t>]</w:t>
      </w:r>
      <w:r w:rsidR="00F9636B">
        <w:rPr>
          <w:rFonts w:ascii="Arial" w:hAnsi="Arial" w:cs="Arial"/>
          <w:sz w:val="24"/>
          <w:szCs w:val="24"/>
        </w:rPr>
        <w:tab/>
        <w:t>No matter what sentence this court may impose, it will never bring back the life of the deceased or wipe out the impact of the death to the relatives</w:t>
      </w:r>
      <w:r w:rsidR="004B1458">
        <w:rPr>
          <w:rFonts w:ascii="Arial" w:hAnsi="Arial" w:cs="Arial"/>
          <w:sz w:val="24"/>
          <w:szCs w:val="24"/>
        </w:rPr>
        <w:t>. The sentence should however reflect that this court abhors and condemns the unlawful taking of a life. In accordance with its constitutional mandate, this court must attempt to protect the lives of others by deterring likeminded person</w:t>
      </w:r>
      <w:r w:rsidR="00DA2457">
        <w:rPr>
          <w:rFonts w:ascii="Arial" w:hAnsi="Arial" w:cs="Arial"/>
          <w:sz w:val="24"/>
          <w:szCs w:val="24"/>
        </w:rPr>
        <w:t>s</w:t>
      </w:r>
      <w:r w:rsidR="004B1458">
        <w:rPr>
          <w:rFonts w:ascii="Arial" w:hAnsi="Arial" w:cs="Arial"/>
          <w:sz w:val="24"/>
          <w:szCs w:val="24"/>
        </w:rPr>
        <w:t xml:space="preserve"> as you.</w:t>
      </w:r>
    </w:p>
    <w:p w:rsidR="00471553" w:rsidRDefault="00246DA4" w:rsidP="00F9636B">
      <w:pPr>
        <w:spacing w:line="360" w:lineRule="auto"/>
        <w:ind w:right="-720"/>
        <w:jc w:val="both"/>
        <w:rPr>
          <w:rFonts w:ascii="Arial" w:hAnsi="Arial" w:cs="Arial"/>
          <w:sz w:val="24"/>
          <w:szCs w:val="24"/>
        </w:rPr>
      </w:pPr>
      <w:r>
        <w:rPr>
          <w:rFonts w:ascii="Arial" w:hAnsi="Arial" w:cs="Arial"/>
          <w:sz w:val="24"/>
          <w:szCs w:val="24"/>
        </w:rPr>
        <w:t>[9</w:t>
      </w:r>
      <w:r w:rsidR="002E6C83">
        <w:rPr>
          <w:rFonts w:ascii="Arial" w:hAnsi="Arial" w:cs="Arial"/>
          <w:sz w:val="24"/>
          <w:szCs w:val="24"/>
        </w:rPr>
        <w:t>]</w:t>
      </w:r>
      <w:r w:rsidR="002E6C83">
        <w:rPr>
          <w:rFonts w:ascii="Arial" w:hAnsi="Arial" w:cs="Arial"/>
          <w:sz w:val="24"/>
          <w:szCs w:val="24"/>
        </w:rPr>
        <w:tab/>
        <w:t xml:space="preserve"> Mr Gawa</w:t>
      </w:r>
      <w:r w:rsidR="004B1458">
        <w:rPr>
          <w:rFonts w:ascii="Arial" w:hAnsi="Arial" w:cs="Arial"/>
          <w:sz w:val="24"/>
          <w:szCs w:val="24"/>
        </w:rPr>
        <w:t>seb called the mother of the deceased in aggravation. The deceased was her first born child</w:t>
      </w:r>
      <w:r w:rsidR="00E13006">
        <w:rPr>
          <w:rFonts w:ascii="Arial" w:hAnsi="Arial" w:cs="Arial"/>
          <w:sz w:val="24"/>
          <w:szCs w:val="24"/>
        </w:rPr>
        <w:t>. She is still sad about the loss of her son. She never expected him to die in advance of her death. The deceased was the bre</w:t>
      </w:r>
      <w:r w:rsidR="009A3911">
        <w:rPr>
          <w:rFonts w:ascii="Arial" w:hAnsi="Arial" w:cs="Arial"/>
          <w:sz w:val="24"/>
          <w:szCs w:val="24"/>
        </w:rPr>
        <w:t>adwinner for her and the other seven</w:t>
      </w:r>
      <w:r w:rsidR="00E13006">
        <w:rPr>
          <w:rFonts w:ascii="Arial" w:hAnsi="Arial" w:cs="Arial"/>
          <w:sz w:val="24"/>
          <w:szCs w:val="24"/>
        </w:rPr>
        <w:t xml:space="preserve"> siblings.</w:t>
      </w:r>
      <w:r w:rsidR="00471553">
        <w:rPr>
          <w:rFonts w:ascii="Arial" w:hAnsi="Arial" w:cs="Arial"/>
          <w:sz w:val="24"/>
          <w:szCs w:val="24"/>
        </w:rPr>
        <w:t xml:space="preserve"> He was gainfully employed as a security guard. </w:t>
      </w:r>
      <w:r w:rsidR="00A15328">
        <w:rPr>
          <w:rFonts w:ascii="Arial" w:hAnsi="Arial" w:cs="Arial"/>
          <w:sz w:val="24"/>
          <w:szCs w:val="24"/>
        </w:rPr>
        <w:t>He assisted four</w:t>
      </w:r>
      <w:r w:rsidR="00E13006">
        <w:rPr>
          <w:rFonts w:ascii="Arial" w:hAnsi="Arial" w:cs="Arial"/>
          <w:sz w:val="24"/>
          <w:szCs w:val="24"/>
        </w:rPr>
        <w:t xml:space="preserve"> of them. No one else assisted. The mother now makes ends meet by making and selling traditional baskets. She had to leave the place where they stayed before the incident because she was haunted by bad thoughts reminding her of her lost son. </w:t>
      </w:r>
      <w:r w:rsidR="000675EC">
        <w:rPr>
          <w:rFonts w:ascii="Arial" w:hAnsi="Arial" w:cs="Arial"/>
          <w:sz w:val="24"/>
          <w:szCs w:val="24"/>
        </w:rPr>
        <w:t>Your</w:t>
      </w:r>
      <w:r w:rsidR="00E13006">
        <w:rPr>
          <w:rFonts w:ascii="Arial" w:hAnsi="Arial" w:cs="Arial"/>
          <w:sz w:val="24"/>
          <w:szCs w:val="24"/>
        </w:rPr>
        <w:t xml:space="preserve"> family never apologized to the mother and she saw them for the last time when the deceased was buried. The mother forgives </w:t>
      </w:r>
      <w:r w:rsidR="000675EC">
        <w:rPr>
          <w:rFonts w:ascii="Arial" w:hAnsi="Arial" w:cs="Arial"/>
          <w:sz w:val="24"/>
          <w:szCs w:val="24"/>
        </w:rPr>
        <w:t>you</w:t>
      </w:r>
      <w:r w:rsidR="00E13006">
        <w:rPr>
          <w:rFonts w:ascii="Arial" w:hAnsi="Arial" w:cs="Arial"/>
          <w:sz w:val="24"/>
          <w:szCs w:val="24"/>
        </w:rPr>
        <w:t xml:space="preserve"> and that is amplified by the fact that she </w:t>
      </w:r>
      <w:r w:rsidR="000675EC">
        <w:rPr>
          <w:rFonts w:ascii="Arial" w:hAnsi="Arial" w:cs="Arial"/>
          <w:sz w:val="24"/>
          <w:szCs w:val="24"/>
        </w:rPr>
        <w:t>did not suggest a particular</w:t>
      </w:r>
      <w:r w:rsidR="00E13006">
        <w:rPr>
          <w:rFonts w:ascii="Arial" w:hAnsi="Arial" w:cs="Arial"/>
          <w:sz w:val="24"/>
          <w:szCs w:val="24"/>
        </w:rPr>
        <w:t xml:space="preserve"> sentence. She</w:t>
      </w:r>
      <w:r w:rsidR="000675EC">
        <w:rPr>
          <w:rFonts w:ascii="Arial" w:hAnsi="Arial" w:cs="Arial"/>
          <w:sz w:val="24"/>
          <w:szCs w:val="24"/>
        </w:rPr>
        <w:t xml:space="preserve"> merely</w:t>
      </w:r>
      <w:r w:rsidR="00E13006">
        <w:rPr>
          <w:rFonts w:ascii="Arial" w:hAnsi="Arial" w:cs="Arial"/>
          <w:sz w:val="24"/>
          <w:szCs w:val="24"/>
        </w:rPr>
        <w:t xml:space="preserve"> requested the court in her t</w:t>
      </w:r>
      <w:r w:rsidR="000675EC">
        <w:rPr>
          <w:rFonts w:ascii="Arial" w:hAnsi="Arial" w:cs="Arial"/>
          <w:sz w:val="24"/>
          <w:szCs w:val="24"/>
        </w:rPr>
        <w:t>estimony to impose a sentence that shows that you have committed a crime and that it is wrong to do so.</w:t>
      </w:r>
      <w:r w:rsidR="00471553">
        <w:rPr>
          <w:rFonts w:ascii="Arial" w:hAnsi="Arial" w:cs="Arial"/>
          <w:sz w:val="24"/>
          <w:szCs w:val="24"/>
        </w:rPr>
        <w:t xml:space="preserve"> She indicated that according to tr</w:t>
      </w:r>
      <w:r w:rsidR="00DA2457">
        <w:rPr>
          <w:rFonts w:ascii="Arial" w:hAnsi="Arial" w:cs="Arial"/>
          <w:sz w:val="24"/>
          <w:szCs w:val="24"/>
        </w:rPr>
        <w:t xml:space="preserve">adition she was compensated </w:t>
      </w:r>
      <w:r w:rsidR="00471553">
        <w:rPr>
          <w:rFonts w:ascii="Arial" w:hAnsi="Arial" w:cs="Arial"/>
          <w:sz w:val="24"/>
          <w:szCs w:val="24"/>
        </w:rPr>
        <w:t xml:space="preserve">by the traditional authority with 12 head of cattle. Your family has to date handed </w:t>
      </w:r>
      <w:r w:rsidR="00661DE8">
        <w:rPr>
          <w:rFonts w:ascii="Arial" w:hAnsi="Arial" w:cs="Arial"/>
          <w:sz w:val="24"/>
          <w:szCs w:val="24"/>
        </w:rPr>
        <w:t>nine head of cattle and three</w:t>
      </w:r>
      <w:r w:rsidR="00471553">
        <w:rPr>
          <w:rFonts w:ascii="Arial" w:hAnsi="Arial" w:cs="Arial"/>
          <w:sz w:val="24"/>
          <w:szCs w:val="24"/>
        </w:rPr>
        <w:t xml:space="preserve"> cattle are still outstanding. It is not in this court’s jurisdiction to address that issue but I mention it to you to consider.</w:t>
      </w:r>
    </w:p>
    <w:p w:rsidR="00405300" w:rsidRDefault="00246DA4" w:rsidP="00405300">
      <w:pPr>
        <w:spacing w:line="360" w:lineRule="auto"/>
        <w:ind w:right="-720"/>
        <w:jc w:val="both"/>
        <w:rPr>
          <w:rFonts w:ascii="Arial" w:hAnsi="Arial" w:cs="Arial"/>
          <w:sz w:val="24"/>
          <w:szCs w:val="24"/>
        </w:rPr>
      </w:pPr>
      <w:r>
        <w:rPr>
          <w:rFonts w:ascii="Arial" w:hAnsi="Arial" w:cs="Arial"/>
          <w:sz w:val="24"/>
          <w:szCs w:val="24"/>
        </w:rPr>
        <w:t>[10</w:t>
      </w:r>
      <w:r w:rsidR="00471553">
        <w:rPr>
          <w:rFonts w:ascii="Arial" w:hAnsi="Arial" w:cs="Arial"/>
          <w:sz w:val="24"/>
          <w:szCs w:val="24"/>
        </w:rPr>
        <w:t>]</w:t>
      </w:r>
      <w:r w:rsidR="00471553">
        <w:rPr>
          <w:rFonts w:ascii="Arial" w:hAnsi="Arial" w:cs="Arial"/>
          <w:sz w:val="24"/>
          <w:szCs w:val="24"/>
        </w:rPr>
        <w:tab/>
      </w:r>
      <w:r w:rsidR="005E3075">
        <w:rPr>
          <w:rFonts w:ascii="Arial" w:hAnsi="Arial" w:cs="Arial"/>
          <w:sz w:val="24"/>
          <w:szCs w:val="24"/>
        </w:rPr>
        <w:t xml:space="preserve">In my task to sentence you various guidelines </w:t>
      </w:r>
      <w:r w:rsidR="00C016FC">
        <w:rPr>
          <w:rFonts w:ascii="Arial" w:hAnsi="Arial" w:cs="Arial"/>
          <w:sz w:val="24"/>
          <w:szCs w:val="24"/>
        </w:rPr>
        <w:t xml:space="preserve">have </w:t>
      </w:r>
      <w:r w:rsidR="005E3075">
        <w:rPr>
          <w:rFonts w:ascii="Arial" w:hAnsi="Arial" w:cs="Arial"/>
          <w:sz w:val="24"/>
          <w:szCs w:val="24"/>
        </w:rPr>
        <w:t xml:space="preserve">developed over the years in courts. I have to consider you and your personal circumstances, the crime and the interest of society. This is referred to as the triad, the </w:t>
      </w:r>
      <w:r w:rsidR="00405300">
        <w:rPr>
          <w:rFonts w:ascii="Arial" w:hAnsi="Arial" w:cs="Arial"/>
          <w:sz w:val="24"/>
          <w:szCs w:val="24"/>
        </w:rPr>
        <w:t>three primary principles in sentencing.</w:t>
      </w:r>
      <w:r w:rsidR="005E3075">
        <w:rPr>
          <w:rFonts w:ascii="Arial" w:hAnsi="Arial" w:cs="Arial"/>
          <w:sz w:val="24"/>
          <w:szCs w:val="24"/>
        </w:rPr>
        <w:t xml:space="preserve"> Mercy is also an element to be considered.</w:t>
      </w:r>
      <w:r w:rsidR="005E3075">
        <w:rPr>
          <w:rStyle w:val="FootnoteReference"/>
          <w:rFonts w:ascii="Arial" w:hAnsi="Arial" w:cs="Arial"/>
          <w:sz w:val="24"/>
          <w:szCs w:val="24"/>
        </w:rPr>
        <w:footnoteReference w:id="1"/>
      </w:r>
      <w:r w:rsidR="00471553">
        <w:rPr>
          <w:rFonts w:ascii="Arial" w:hAnsi="Arial" w:cs="Arial"/>
          <w:sz w:val="24"/>
          <w:szCs w:val="24"/>
        </w:rPr>
        <w:t xml:space="preserve"> </w:t>
      </w:r>
      <w:r w:rsidR="00405300">
        <w:rPr>
          <w:rFonts w:ascii="Arial" w:hAnsi="Arial" w:cs="Arial"/>
          <w:sz w:val="24"/>
          <w:szCs w:val="24"/>
        </w:rPr>
        <w:t xml:space="preserve">Furthermore the objectives of punishment are that </w:t>
      </w:r>
      <w:r w:rsidR="00405300" w:rsidRPr="00405300">
        <w:rPr>
          <w:rFonts w:ascii="Arial" w:hAnsi="Arial" w:cs="Arial"/>
          <w:sz w:val="24"/>
          <w:szCs w:val="24"/>
        </w:rPr>
        <w:t xml:space="preserve">the court </w:t>
      </w:r>
      <w:r w:rsidR="00405300" w:rsidRPr="00405300">
        <w:rPr>
          <w:rFonts w:ascii="Arial" w:hAnsi="Arial" w:cs="Arial"/>
          <w:sz w:val="24"/>
          <w:szCs w:val="24"/>
        </w:rPr>
        <w:lastRenderedPageBreak/>
        <w:t>considers the elements of retribution, prevention, deterrence, reformation or rehabilitation and attempts to incorporate the combination thereof in the sentence to be imposed.</w:t>
      </w:r>
      <w:r w:rsidR="00405300">
        <w:rPr>
          <w:rStyle w:val="FootnoteReference"/>
          <w:rFonts w:ascii="Arial" w:hAnsi="Arial" w:cs="Arial"/>
          <w:sz w:val="24"/>
          <w:szCs w:val="24"/>
        </w:rPr>
        <w:footnoteReference w:id="2"/>
      </w:r>
      <w:r w:rsidR="00405300" w:rsidRPr="00405300">
        <w:rPr>
          <w:rFonts w:ascii="Arial" w:hAnsi="Arial" w:cs="Arial"/>
          <w:sz w:val="24"/>
          <w:szCs w:val="24"/>
        </w:rPr>
        <w:t xml:space="preserve"> </w:t>
      </w:r>
    </w:p>
    <w:p w:rsidR="00DF35F1" w:rsidRDefault="00246DA4" w:rsidP="00405300">
      <w:pPr>
        <w:spacing w:line="360" w:lineRule="auto"/>
        <w:ind w:right="-720"/>
        <w:jc w:val="both"/>
        <w:rPr>
          <w:rFonts w:ascii="Arial" w:hAnsi="Arial" w:cs="Arial"/>
          <w:sz w:val="24"/>
          <w:szCs w:val="24"/>
        </w:rPr>
      </w:pPr>
      <w:r>
        <w:rPr>
          <w:rFonts w:ascii="Arial" w:hAnsi="Arial" w:cs="Arial"/>
          <w:sz w:val="24"/>
          <w:szCs w:val="24"/>
        </w:rPr>
        <w:t>[11</w:t>
      </w:r>
      <w:r w:rsidR="00405300">
        <w:rPr>
          <w:rFonts w:ascii="Arial" w:hAnsi="Arial" w:cs="Arial"/>
          <w:sz w:val="24"/>
          <w:szCs w:val="24"/>
        </w:rPr>
        <w:t>]</w:t>
      </w:r>
      <w:r w:rsidR="00160A8B">
        <w:rPr>
          <w:rFonts w:ascii="Arial" w:hAnsi="Arial" w:cs="Arial"/>
          <w:sz w:val="24"/>
          <w:szCs w:val="24"/>
        </w:rPr>
        <w:tab/>
      </w:r>
      <w:r w:rsidR="00405300">
        <w:rPr>
          <w:rFonts w:ascii="Arial" w:hAnsi="Arial" w:cs="Arial"/>
          <w:sz w:val="24"/>
          <w:szCs w:val="24"/>
        </w:rPr>
        <w:t xml:space="preserve"> Your personal circumstances</w:t>
      </w:r>
      <w:r w:rsidR="00160A8B">
        <w:rPr>
          <w:rFonts w:ascii="Arial" w:hAnsi="Arial" w:cs="Arial"/>
          <w:sz w:val="24"/>
          <w:szCs w:val="24"/>
        </w:rPr>
        <w:t>,</w:t>
      </w:r>
      <w:r w:rsidR="00405300">
        <w:rPr>
          <w:rFonts w:ascii="Arial" w:hAnsi="Arial" w:cs="Arial"/>
          <w:sz w:val="24"/>
          <w:szCs w:val="24"/>
        </w:rPr>
        <w:t xml:space="preserve"> the crime</w:t>
      </w:r>
      <w:r w:rsidR="00160A8B">
        <w:rPr>
          <w:rFonts w:ascii="Arial" w:hAnsi="Arial" w:cs="Arial"/>
          <w:sz w:val="24"/>
          <w:szCs w:val="24"/>
        </w:rPr>
        <w:t xml:space="preserve"> and expectations from society</w:t>
      </w:r>
      <w:r w:rsidR="00405300">
        <w:rPr>
          <w:rFonts w:ascii="Arial" w:hAnsi="Arial" w:cs="Arial"/>
          <w:sz w:val="24"/>
          <w:szCs w:val="24"/>
        </w:rPr>
        <w:t xml:space="preserve"> are referred to above.</w:t>
      </w:r>
      <w:r w:rsidR="00160A8B">
        <w:rPr>
          <w:rFonts w:ascii="Arial" w:hAnsi="Arial" w:cs="Arial"/>
          <w:sz w:val="24"/>
          <w:szCs w:val="24"/>
        </w:rPr>
        <w:t xml:space="preserve"> The mother of the deceased is part of society. Her views on the sentence are generally a reflection of what society expects courts to do when crimes are committed. Accused persons should be punished. Having exceeded the bounds of self-defence in your case</w:t>
      </w:r>
      <w:r w:rsidR="003A38B0">
        <w:rPr>
          <w:rFonts w:ascii="Arial" w:hAnsi="Arial" w:cs="Arial"/>
          <w:sz w:val="24"/>
          <w:szCs w:val="24"/>
        </w:rPr>
        <w:t xml:space="preserve"> is tantamount to an initiated unlawful attack on a person not a</w:t>
      </w:r>
      <w:r w:rsidR="00CC5E04">
        <w:rPr>
          <w:rFonts w:ascii="Arial" w:hAnsi="Arial" w:cs="Arial"/>
          <w:sz w:val="24"/>
          <w:szCs w:val="24"/>
        </w:rPr>
        <w:t xml:space="preserve">ttacking you. The deceased was </w:t>
      </w:r>
      <w:r w:rsidR="003A38B0">
        <w:rPr>
          <w:rFonts w:ascii="Arial" w:hAnsi="Arial" w:cs="Arial"/>
          <w:sz w:val="24"/>
          <w:szCs w:val="24"/>
        </w:rPr>
        <w:t xml:space="preserve">disabled </w:t>
      </w:r>
      <w:r w:rsidR="00CC5E04">
        <w:rPr>
          <w:rFonts w:ascii="Arial" w:hAnsi="Arial" w:cs="Arial"/>
          <w:sz w:val="24"/>
          <w:szCs w:val="24"/>
        </w:rPr>
        <w:t xml:space="preserve">in his right hand at the time. He injured the hand </w:t>
      </w:r>
      <w:r w:rsidR="00C70F5F">
        <w:rPr>
          <w:rFonts w:ascii="Arial" w:hAnsi="Arial" w:cs="Arial"/>
          <w:sz w:val="24"/>
          <w:szCs w:val="24"/>
        </w:rPr>
        <w:t>when a fire arm accidentally discharged and the bullet was lodged in the right hand. The hand was still in a state of recovery. From the evidence of the mother it is evident that the deceased did not use his right hand at the time.</w:t>
      </w:r>
    </w:p>
    <w:p w:rsidR="00066B07" w:rsidRDefault="00246DA4" w:rsidP="00405300">
      <w:pPr>
        <w:spacing w:line="360" w:lineRule="auto"/>
        <w:ind w:right="-720"/>
        <w:jc w:val="both"/>
        <w:rPr>
          <w:rFonts w:ascii="Arial" w:hAnsi="Arial" w:cs="Arial"/>
          <w:sz w:val="24"/>
          <w:szCs w:val="24"/>
        </w:rPr>
      </w:pPr>
      <w:r>
        <w:rPr>
          <w:rFonts w:ascii="Arial" w:hAnsi="Arial" w:cs="Arial"/>
          <w:sz w:val="24"/>
          <w:szCs w:val="24"/>
        </w:rPr>
        <w:t>[12</w:t>
      </w:r>
      <w:r w:rsidR="00EF330B">
        <w:rPr>
          <w:rFonts w:ascii="Arial" w:hAnsi="Arial" w:cs="Arial"/>
          <w:sz w:val="24"/>
          <w:szCs w:val="24"/>
        </w:rPr>
        <w:t>]</w:t>
      </w:r>
      <w:r w:rsidR="00EF330B">
        <w:rPr>
          <w:rFonts w:ascii="Arial" w:hAnsi="Arial" w:cs="Arial"/>
          <w:sz w:val="24"/>
          <w:szCs w:val="24"/>
        </w:rPr>
        <w:tab/>
        <w:t xml:space="preserve">You were convicted that you foresaw the possibility of death of the deceased and recklessly continued stabbing him indiscriminately in reckless disregard of the </w:t>
      </w:r>
      <w:r w:rsidR="00051B50">
        <w:rPr>
          <w:rFonts w:ascii="Arial" w:hAnsi="Arial" w:cs="Arial"/>
          <w:sz w:val="24"/>
          <w:szCs w:val="24"/>
        </w:rPr>
        <w:t>result of your unlawful conduct</w:t>
      </w:r>
      <w:r w:rsidR="00EF330B">
        <w:rPr>
          <w:rFonts w:ascii="Arial" w:hAnsi="Arial" w:cs="Arial"/>
          <w:sz w:val="24"/>
          <w:szCs w:val="24"/>
        </w:rPr>
        <w:t xml:space="preserve"> (</w:t>
      </w:r>
      <w:r w:rsidR="00EF330B" w:rsidRPr="00204E83">
        <w:rPr>
          <w:rFonts w:ascii="Arial" w:hAnsi="Arial" w:cs="Arial"/>
          <w:i/>
          <w:sz w:val="24"/>
          <w:szCs w:val="24"/>
        </w:rPr>
        <w:t>dolus eventualis</w:t>
      </w:r>
      <w:r w:rsidR="00EF330B">
        <w:rPr>
          <w:rFonts w:ascii="Arial" w:hAnsi="Arial" w:cs="Arial"/>
          <w:sz w:val="24"/>
          <w:szCs w:val="24"/>
        </w:rPr>
        <w:t xml:space="preserve">). It depends on the circumstances of each case whether </w:t>
      </w:r>
      <w:r w:rsidR="00EF330B" w:rsidRPr="00204E83">
        <w:rPr>
          <w:rFonts w:ascii="Arial" w:hAnsi="Arial" w:cs="Arial"/>
          <w:i/>
          <w:sz w:val="24"/>
          <w:szCs w:val="24"/>
        </w:rPr>
        <w:t>dolus eventualis</w:t>
      </w:r>
      <w:r w:rsidR="00EF330B">
        <w:rPr>
          <w:rFonts w:ascii="Arial" w:hAnsi="Arial" w:cs="Arial"/>
          <w:sz w:val="24"/>
          <w:szCs w:val="24"/>
        </w:rPr>
        <w:t xml:space="preserve"> could be a mitigating factor either alone or together with other factors.</w:t>
      </w:r>
      <w:r w:rsidR="004F750B">
        <w:rPr>
          <w:rStyle w:val="FootnoteReference"/>
          <w:rFonts w:ascii="Arial" w:hAnsi="Arial" w:cs="Arial"/>
          <w:sz w:val="24"/>
          <w:szCs w:val="24"/>
        </w:rPr>
        <w:footnoteReference w:id="3"/>
      </w:r>
      <w:r w:rsidR="004F750B">
        <w:rPr>
          <w:rFonts w:ascii="Arial" w:hAnsi="Arial" w:cs="Arial"/>
          <w:sz w:val="24"/>
          <w:szCs w:val="24"/>
        </w:rPr>
        <w:t xml:space="preserve"> I find in your favour that the evidence revealed that after you stabbed the deceased you reported the incident to Flamingo Bar’s owner. In a sense you sought for help. Thereafter you indicated that you will hand yourself over to the police and not run away. You indeed handed yourself over with the knife and admitted to the stabbing</w:t>
      </w:r>
      <w:r w:rsidR="00EA312E">
        <w:rPr>
          <w:rFonts w:ascii="Arial" w:hAnsi="Arial" w:cs="Arial"/>
          <w:sz w:val="24"/>
          <w:szCs w:val="24"/>
        </w:rPr>
        <w:t xml:space="preserve">. </w:t>
      </w:r>
      <w:r w:rsidR="00066B07">
        <w:rPr>
          <w:rFonts w:ascii="Arial" w:hAnsi="Arial" w:cs="Arial"/>
          <w:sz w:val="24"/>
          <w:szCs w:val="24"/>
        </w:rPr>
        <w:t>The evidence revealed that you and the deceased were staying in the same neighbourhood. It is not clear if you were friends but the evidence indicates that at least you were acquaintances. On the date of the incident you took your cell phone for charging to the deceased.</w:t>
      </w:r>
    </w:p>
    <w:p w:rsidR="00C70F5F" w:rsidRPr="00397817" w:rsidRDefault="00246DA4" w:rsidP="00405300">
      <w:pPr>
        <w:spacing w:line="360" w:lineRule="auto"/>
        <w:ind w:right="-720"/>
        <w:jc w:val="both"/>
        <w:rPr>
          <w:rFonts w:ascii="Arial" w:hAnsi="Arial" w:cs="Arial"/>
          <w:sz w:val="24"/>
          <w:szCs w:val="24"/>
        </w:rPr>
      </w:pPr>
      <w:r>
        <w:rPr>
          <w:rFonts w:ascii="Arial" w:hAnsi="Arial" w:cs="Arial"/>
          <w:sz w:val="24"/>
          <w:szCs w:val="24"/>
        </w:rPr>
        <w:t>[13</w:t>
      </w:r>
      <w:r w:rsidR="00066B07">
        <w:rPr>
          <w:rFonts w:ascii="Arial" w:hAnsi="Arial" w:cs="Arial"/>
          <w:sz w:val="24"/>
          <w:szCs w:val="24"/>
        </w:rPr>
        <w:t>]</w:t>
      </w:r>
      <w:r w:rsidR="00066B07">
        <w:rPr>
          <w:rFonts w:ascii="Arial" w:hAnsi="Arial" w:cs="Arial"/>
          <w:sz w:val="24"/>
          <w:szCs w:val="24"/>
        </w:rPr>
        <w:tab/>
        <w:t xml:space="preserve"> I find it aggravating that you stabbed the deceased 24 times with 6 of the stab wounds fatal. The doctor who conducted the post mortem report testified that despite the sharpness of the knife you used force to inflict the injuries. The deceased was unarme</w:t>
      </w:r>
      <w:r w:rsidR="00E5459E">
        <w:rPr>
          <w:rFonts w:ascii="Arial" w:hAnsi="Arial" w:cs="Arial"/>
          <w:sz w:val="24"/>
          <w:szCs w:val="24"/>
        </w:rPr>
        <w:t>d and as</w:t>
      </w:r>
      <w:r w:rsidR="00066B07">
        <w:rPr>
          <w:rFonts w:ascii="Arial" w:hAnsi="Arial" w:cs="Arial"/>
          <w:sz w:val="24"/>
          <w:szCs w:val="24"/>
        </w:rPr>
        <w:t xml:space="preserve"> stated </w:t>
      </w:r>
      <w:r w:rsidR="00EA46EC">
        <w:rPr>
          <w:rFonts w:ascii="Arial" w:hAnsi="Arial" w:cs="Arial"/>
          <w:sz w:val="24"/>
          <w:szCs w:val="24"/>
        </w:rPr>
        <w:t>with his right hand disabled at the time</w:t>
      </w:r>
      <w:r w:rsidR="00066B07">
        <w:rPr>
          <w:rFonts w:ascii="Arial" w:hAnsi="Arial" w:cs="Arial"/>
          <w:sz w:val="24"/>
          <w:szCs w:val="24"/>
        </w:rPr>
        <w:t xml:space="preserve">. </w:t>
      </w:r>
      <w:r w:rsidR="004F750B">
        <w:rPr>
          <w:rFonts w:ascii="Arial" w:hAnsi="Arial" w:cs="Arial"/>
          <w:sz w:val="24"/>
          <w:szCs w:val="24"/>
        </w:rPr>
        <w:t xml:space="preserve"> </w:t>
      </w:r>
    </w:p>
    <w:p w:rsidR="00EB064F" w:rsidRDefault="00246DA4" w:rsidP="00EA312E">
      <w:pPr>
        <w:spacing w:line="360" w:lineRule="auto"/>
        <w:jc w:val="both"/>
        <w:rPr>
          <w:rFonts w:ascii="Arial" w:hAnsi="Arial" w:cs="Arial"/>
          <w:sz w:val="24"/>
          <w:szCs w:val="24"/>
        </w:rPr>
      </w:pPr>
      <w:r>
        <w:rPr>
          <w:rFonts w:ascii="Arial" w:hAnsi="Arial" w:cs="Arial"/>
          <w:sz w:val="24"/>
          <w:szCs w:val="24"/>
        </w:rPr>
        <w:t>[14</w:t>
      </w:r>
      <w:r w:rsidR="00EA46EC" w:rsidRPr="00EA46EC">
        <w:rPr>
          <w:rFonts w:ascii="Arial" w:hAnsi="Arial" w:cs="Arial"/>
          <w:sz w:val="24"/>
          <w:szCs w:val="24"/>
        </w:rPr>
        <w:t>]</w:t>
      </w:r>
      <w:r w:rsidR="00EA46EC">
        <w:rPr>
          <w:rFonts w:ascii="Arial" w:hAnsi="Arial" w:cs="Arial"/>
          <w:sz w:val="24"/>
          <w:szCs w:val="24"/>
        </w:rPr>
        <w:tab/>
        <w:t>Your counsel conceded that it is indeed a serious off</w:t>
      </w:r>
      <w:r w:rsidR="00EA312E">
        <w:rPr>
          <w:rFonts w:ascii="Arial" w:hAnsi="Arial" w:cs="Arial"/>
          <w:sz w:val="24"/>
          <w:szCs w:val="24"/>
        </w:rPr>
        <w:t xml:space="preserve">ence and that it is inescapable </w:t>
      </w:r>
      <w:r w:rsidR="00EA46EC">
        <w:rPr>
          <w:rFonts w:ascii="Arial" w:hAnsi="Arial" w:cs="Arial"/>
          <w:sz w:val="24"/>
          <w:szCs w:val="24"/>
        </w:rPr>
        <w:t>that you must serve a custodial sentence</w:t>
      </w:r>
      <w:r w:rsidR="00EA312E">
        <w:rPr>
          <w:rFonts w:ascii="Arial" w:hAnsi="Arial" w:cs="Arial"/>
          <w:sz w:val="24"/>
          <w:szCs w:val="24"/>
        </w:rPr>
        <w:t>.</w:t>
      </w:r>
    </w:p>
    <w:p w:rsidR="006230AD" w:rsidRDefault="00246DA4" w:rsidP="00EA312E">
      <w:pPr>
        <w:spacing w:line="360" w:lineRule="auto"/>
        <w:jc w:val="both"/>
        <w:rPr>
          <w:rFonts w:ascii="Arial" w:hAnsi="Arial" w:cs="Arial"/>
          <w:sz w:val="24"/>
          <w:szCs w:val="24"/>
        </w:rPr>
      </w:pPr>
      <w:r>
        <w:rPr>
          <w:rFonts w:ascii="Arial" w:hAnsi="Arial" w:cs="Arial"/>
          <w:sz w:val="24"/>
          <w:szCs w:val="24"/>
        </w:rPr>
        <w:t>[15</w:t>
      </w:r>
      <w:r w:rsidR="00EB064F">
        <w:rPr>
          <w:rFonts w:ascii="Arial" w:hAnsi="Arial" w:cs="Arial"/>
          <w:sz w:val="24"/>
          <w:szCs w:val="24"/>
        </w:rPr>
        <w:t>]</w:t>
      </w:r>
      <w:r w:rsidR="00EB064F">
        <w:rPr>
          <w:rFonts w:ascii="Arial" w:hAnsi="Arial" w:cs="Arial"/>
          <w:sz w:val="24"/>
          <w:szCs w:val="24"/>
        </w:rPr>
        <w:tab/>
        <w:t>I have considered your personal circumstances, the crime and the interest of society, the objectives of punishment, th</w:t>
      </w:r>
      <w:r w:rsidR="0081731E">
        <w:rPr>
          <w:rFonts w:ascii="Arial" w:hAnsi="Arial" w:cs="Arial"/>
          <w:sz w:val="24"/>
          <w:szCs w:val="24"/>
        </w:rPr>
        <w:t xml:space="preserve">e element of mercy and conclude </w:t>
      </w:r>
      <w:r w:rsidR="00EB064F">
        <w:rPr>
          <w:rFonts w:ascii="Arial" w:hAnsi="Arial" w:cs="Arial"/>
          <w:sz w:val="24"/>
          <w:szCs w:val="24"/>
        </w:rPr>
        <w:t>that imprisonment is inescapable.</w:t>
      </w:r>
      <w:r w:rsidR="00C319EE">
        <w:rPr>
          <w:rFonts w:ascii="Arial" w:hAnsi="Arial" w:cs="Arial"/>
          <w:sz w:val="24"/>
          <w:szCs w:val="24"/>
        </w:rPr>
        <w:t xml:space="preserve"> I am also striving to individualize the sentence and balance your personal </w:t>
      </w:r>
      <w:r w:rsidR="00DB4504">
        <w:rPr>
          <w:rFonts w:ascii="Arial" w:hAnsi="Arial" w:cs="Arial"/>
          <w:sz w:val="24"/>
          <w:szCs w:val="24"/>
        </w:rPr>
        <w:t>circumstances against</w:t>
      </w:r>
      <w:r w:rsidR="00C319EE">
        <w:rPr>
          <w:rFonts w:ascii="Arial" w:hAnsi="Arial" w:cs="Arial"/>
          <w:sz w:val="24"/>
          <w:szCs w:val="24"/>
        </w:rPr>
        <w:t xml:space="preserve"> the interest and expectations of society and the seriousness of the crime.</w:t>
      </w:r>
      <w:r w:rsidR="00EA312E">
        <w:rPr>
          <w:rFonts w:ascii="Arial" w:hAnsi="Arial" w:cs="Arial"/>
          <w:sz w:val="24"/>
          <w:szCs w:val="24"/>
        </w:rPr>
        <w:t xml:space="preserve"> </w:t>
      </w:r>
    </w:p>
    <w:p w:rsidR="00246DA4" w:rsidRDefault="00246DA4" w:rsidP="00EA312E">
      <w:pPr>
        <w:spacing w:line="360" w:lineRule="auto"/>
        <w:jc w:val="both"/>
        <w:rPr>
          <w:rFonts w:ascii="Arial" w:hAnsi="Arial" w:cs="Arial"/>
          <w:sz w:val="24"/>
          <w:szCs w:val="24"/>
        </w:rPr>
      </w:pPr>
    </w:p>
    <w:p w:rsidR="00246DA4" w:rsidRDefault="00246DA4" w:rsidP="00EA312E">
      <w:pPr>
        <w:spacing w:line="360" w:lineRule="auto"/>
        <w:jc w:val="both"/>
        <w:rPr>
          <w:rFonts w:ascii="Arial" w:hAnsi="Arial" w:cs="Arial"/>
          <w:sz w:val="24"/>
          <w:szCs w:val="24"/>
        </w:rPr>
      </w:pPr>
    </w:p>
    <w:p w:rsidR="00EA312E" w:rsidRDefault="00246DA4" w:rsidP="00EA312E">
      <w:pPr>
        <w:spacing w:line="360" w:lineRule="auto"/>
        <w:jc w:val="both"/>
        <w:rPr>
          <w:rFonts w:ascii="Arial" w:hAnsi="Arial" w:cs="Arial"/>
          <w:sz w:val="24"/>
          <w:szCs w:val="24"/>
        </w:rPr>
      </w:pPr>
      <w:r>
        <w:rPr>
          <w:rFonts w:ascii="Arial" w:hAnsi="Arial" w:cs="Arial"/>
          <w:sz w:val="24"/>
          <w:szCs w:val="24"/>
        </w:rPr>
        <w:t>[15</w:t>
      </w:r>
      <w:r w:rsidR="00EA312E">
        <w:rPr>
          <w:rFonts w:ascii="Arial" w:hAnsi="Arial" w:cs="Arial"/>
          <w:sz w:val="24"/>
          <w:szCs w:val="24"/>
        </w:rPr>
        <w:t>]</w:t>
      </w:r>
      <w:r w:rsidR="00EA312E">
        <w:rPr>
          <w:rFonts w:ascii="Arial" w:hAnsi="Arial" w:cs="Arial"/>
          <w:sz w:val="24"/>
          <w:szCs w:val="24"/>
        </w:rPr>
        <w:tab/>
        <w:t>In</w:t>
      </w:r>
      <w:r w:rsidR="00880493">
        <w:rPr>
          <w:rFonts w:ascii="Arial" w:hAnsi="Arial" w:cs="Arial"/>
          <w:sz w:val="24"/>
          <w:szCs w:val="24"/>
        </w:rPr>
        <w:t xml:space="preserve"> the result you are sentenced</w:t>
      </w:r>
      <w:r w:rsidR="00EA312E">
        <w:rPr>
          <w:rFonts w:ascii="Arial" w:hAnsi="Arial" w:cs="Arial"/>
          <w:sz w:val="24"/>
          <w:szCs w:val="24"/>
        </w:rPr>
        <w:t>:</w:t>
      </w:r>
    </w:p>
    <w:p w:rsidR="00C319EE" w:rsidRDefault="00B23F6E" w:rsidP="001F47F7">
      <w:pPr>
        <w:spacing w:line="360" w:lineRule="auto"/>
        <w:ind w:left="720"/>
        <w:jc w:val="both"/>
        <w:rPr>
          <w:rFonts w:ascii="Arial" w:hAnsi="Arial" w:cs="Arial"/>
          <w:sz w:val="24"/>
          <w:szCs w:val="24"/>
        </w:rPr>
      </w:pPr>
      <w:r>
        <w:rPr>
          <w:rFonts w:ascii="Arial" w:hAnsi="Arial" w:cs="Arial"/>
          <w:sz w:val="24"/>
          <w:szCs w:val="24"/>
        </w:rPr>
        <w:t>T</w:t>
      </w:r>
      <w:r w:rsidRPr="00B23F6E">
        <w:rPr>
          <w:rFonts w:ascii="Arial" w:hAnsi="Arial" w:cs="Arial"/>
          <w:sz w:val="24"/>
          <w:szCs w:val="24"/>
        </w:rPr>
        <w:t>o 25 years’ imprisonment of which three (3) years and six (6) months are suspended for 5 years on condition that the accused is not found guilty of murder, assault or culpable homicide involving a dangerous weapon being used committed during the period of suspension</w:t>
      </w:r>
      <w:r>
        <w:rPr>
          <w:rFonts w:ascii="Arial" w:hAnsi="Arial" w:cs="Arial"/>
          <w:sz w:val="24"/>
          <w:szCs w:val="24"/>
        </w:rPr>
        <w:t>.</w:t>
      </w:r>
    </w:p>
    <w:p w:rsidR="00C319EE" w:rsidRDefault="00C319EE" w:rsidP="001F47F7">
      <w:pPr>
        <w:spacing w:line="360" w:lineRule="auto"/>
        <w:ind w:left="720"/>
        <w:jc w:val="both"/>
        <w:rPr>
          <w:rFonts w:ascii="Arial" w:hAnsi="Arial" w:cs="Arial"/>
          <w:sz w:val="24"/>
          <w:szCs w:val="24"/>
        </w:rPr>
      </w:pPr>
    </w:p>
    <w:p w:rsidR="00C319EE" w:rsidRDefault="00C319EE" w:rsidP="001F47F7">
      <w:pPr>
        <w:spacing w:line="360" w:lineRule="auto"/>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_____________________ </w:t>
      </w:r>
    </w:p>
    <w:p w:rsidR="00C319EE" w:rsidRDefault="00C319EE" w:rsidP="001F47F7">
      <w:pPr>
        <w:spacing w:line="360" w:lineRule="auto"/>
        <w:ind w:lef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H C JANUARY</w:t>
      </w:r>
    </w:p>
    <w:p w:rsidR="00C319EE" w:rsidRDefault="00C319EE" w:rsidP="001F47F7">
      <w:pPr>
        <w:spacing w:line="360" w:lineRule="auto"/>
        <w:ind w:left="72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JUDGE</w:t>
      </w:r>
    </w:p>
    <w:p w:rsidR="00C319EE" w:rsidRDefault="00C319EE" w:rsidP="001F47F7">
      <w:pPr>
        <w:spacing w:line="360" w:lineRule="auto"/>
        <w:ind w:left="720"/>
        <w:jc w:val="both"/>
        <w:rPr>
          <w:rFonts w:ascii="Arial" w:hAnsi="Arial" w:cs="Arial"/>
          <w:b/>
          <w:sz w:val="24"/>
          <w:szCs w:val="24"/>
        </w:rPr>
      </w:pPr>
    </w:p>
    <w:p w:rsidR="002D394E" w:rsidRDefault="002D394E" w:rsidP="001F47F7">
      <w:pPr>
        <w:spacing w:line="360" w:lineRule="auto"/>
        <w:ind w:left="720"/>
        <w:jc w:val="both"/>
        <w:rPr>
          <w:rFonts w:ascii="Arial" w:hAnsi="Arial" w:cs="Arial"/>
          <w:b/>
          <w:sz w:val="24"/>
          <w:szCs w:val="24"/>
        </w:rPr>
      </w:pPr>
    </w:p>
    <w:p w:rsidR="002D394E" w:rsidRDefault="002D394E" w:rsidP="001F47F7">
      <w:pPr>
        <w:spacing w:line="360" w:lineRule="auto"/>
        <w:ind w:left="720"/>
        <w:jc w:val="both"/>
        <w:rPr>
          <w:rFonts w:ascii="Arial" w:hAnsi="Arial" w:cs="Arial"/>
          <w:b/>
          <w:sz w:val="24"/>
          <w:szCs w:val="24"/>
        </w:rPr>
      </w:pPr>
    </w:p>
    <w:p w:rsidR="002D394E" w:rsidRDefault="002D394E" w:rsidP="001F47F7">
      <w:pPr>
        <w:spacing w:line="360" w:lineRule="auto"/>
        <w:ind w:left="720"/>
        <w:jc w:val="both"/>
        <w:rPr>
          <w:rFonts w:ascii="Arial" w:hAnsi="Arial" w:cs="Arial"/>
          <w:b/>
          <w:sz w:val="24"/>
          <w:szCs w:val="24"/>
        </w:rPr>
      </w:pPr>
    </w:p>
    <w:p w:rsidR="002D394E" w:rsidRDefault="002D394E" w:rsidP="001F47F7">
      <w:pPr>
        <w:spacing w:line="360" w:lineRule="auto"/>
        <w:ind w:left="720"/>
        <w:jc w:val="both"/>
        <w:rPr>
          <w:rFonts w:ascii="Arial" w:hAnsi="Arial" w:cs="Arial"/>
          <w:b/>
          <w:sz w:val="24"/>
          <w:szCs w:val="24"/>
        </w:rPr>
      </w:pPr>
    </w:p>
    <w:p w:rsidR="002D394E" w:rsidRDefault="002D394E" w:rsidP="001F47F7">
      <w:pPr>
        <w:spacing w:line="360" w:lineRule="auto"/>
        <w:ind w:left="720"/>
        <w:jc w:val="both"/>
        <w:rPr>
          <w:rFonts w:ascii="Arial" w:hAnsi="Arial" w:cs="Arial"/>
          <w:b/>
          <w:sz w:val="24"/>
          <w:szCs w:val="24"/>
        </w:rPr>
      </w:pPr>
    </w:p>
    <w:p w:rsidR="002D394E" w:rsidRDefault="002D394E" w:rsidP="001F47F7">
      <w:pPr>
        <w:spacing w:line="360" w:lineRule="auto"/>
        <w:ind w:left="720"/>
        <w:jc w:val="both"/>
        <w:rPr>
          <w:rFonts w:ascii="Arial" w:hAnsi="Arial" w:cs="Arial"/>
          <w:b/>
          <w:sz w:val="24"/>
          <w:szCs w:val="24"/>
        </w:rPr>
      </w:pPr>
    </w:p>
    <w:p w:rsidR="002D394E" w:rsidRDefault="002D394E" w:rsidP="001F47F7">
      <w:pPr>
        <w:spacing w:line="360" w:lineRule="auto"/>
        <w:ind w:left="720"/>
        <w:jc w:val="both"/>
        <w:rPr>
          <w:rFonts w:ascii="Arial" w:hAnsi="Arial" w:cs="Arial"/>
          <w:b/>
          <w:sz w:val="24"/>
          <w:szCs w:val="24"/>
        </w:rPr>
      </w:pPr>
    </w:p>
    <w:p w:rsidR="002D394E" w:rsidRDefault="002D394E" w:rsidP="001F47F7">
      <w:pPr>
        <w:spacing w:line="360" w:lineRule="auto"/>
        <w:ind w:left="720"/>
        <w:jc w:val="both"/>
        <w:rPr>
          <w:rFonts w:ascii="Arial" w:hAnsi="Arial" w:cs="Arial"/>
          <w:b/>
          <w:sz w:val="24"/>
          <w:szCs w:val="24"/>
        </w:rPr>
      </w:pPr>
    </w:p>
    <w:p w:rsidR="002D394E" w:rsidRDefault="002D394E" w:rsidP="001F47F7">
      <w:pPr>
        <w:spacing w:line="360" w:lineRule="auto"/>
        <w:ind w:left="720"/>
        <w:jc w:val="both"/>
        <w:rPr>
          <w:rFonts w:ascii="Arial" w:hAnsi="Arial" w:cs="Arial"/>
          <w:b/>
          <w:sz w:val="24"/>
          <w:szCs w:val="24"/>
        </w:rPr>
      </w:pPr>
    </w:p>
    <w:p w:rsidR="002D394E" w:rsidRDefault="002D394E" w:rsidP="001F47F7">
      <w:pPr>
        <w:spacing w:line="360" w:lineRule="auto"/>
        <w:ind w:left="720"/>
        <w:jc w:val="both"/>
        <w:rPr>
          <w:rFonts w:ascii="Arial" w:hAnsi="Arial" w:cs="Arial"/>
          <w:b/>
          <w:sz w:val="24"/>
          <w:szCs w:val="24"/>
        </w:rPr>
      </w:pPr>
    </w:p>
    <w:p w:rsidR="002D394E" w:rsidRDefault="002D394E" w:rsidP="001F47F7">
      <w:pPr>
        <w:spacing w:line="360" w:lineRule="auto"/>
        <w:ind w:left="720"/>
        <w:jc w:val="both"/>
        <w:rPr>
          <w:rFonts w:ascii="Arial" w:hAnsi="Arial" w:cs="Arial"/>
          <w:b/>
          <w:sz w:val="24"/>
          <w:szCs w:val="24"/>
        </w:rPr>
      </w:pPr>
    </w:p>
    <w:p w:rsidR="002D394E" w:rsidRDefault="002D394E" w:rsidP="001F47F7">
      <w:pPr>
        <w:spacing w:line="360" w:lineRule="auto"/>
        <w:ind w:left="720"/>
        <w:jc w:val="both"/>
        <w:rPr>
          <w:rFonts w:ascii="Arial" w:hAnsi="Arial" w:cs="Arial"/>
          <w:b/>
          <w:sz w:val="24"/>
          <w:szCs w:val="24"/>
        </w:rPr>
      </w:pPr>
    </w:p>
    <w:p w:rsidR="002D394E" w:rsidRDefault="002D394E" w:rsidP="001F47F7">
      <w:pPr>
        <w:spacing w:line="360" w:lineRule="auto"/>
        <w:ind w:left="720"/>
        <w:jc w:val="both"/>
        <w:rPr>
          <w:rFonts w:ascii="Arial" w:hAnsi="Arial" w:cs="Arial"/>
          <w:sz w:val="24"/>
          <w:szCs w:val="24"/>
        </w:rPr>
      </w:pPr>
    </w:p>
    <w:p w:rsidR="002D394E" w:rsidRPr="002D394E" w:rsidRDefault="002D394E" w:rsidP="001F47F7">
      <w:pPr>
        <w:spacing w:line="360" w:lineRule="auto"/>
        <w:ind w:left="720"/>
        <w:jc w:val="both"/>
        <w:rPr>
          <w:rFonts w:ascii="Arial" w:hAnsi="Arial" w:cs="Arial"/>
          <w:sz w:val="24"/>
          <w:szCs w:val="24"/>
        </w:rPr>
      </w:pPr>
    </w:p>
    <w:p w:rsidR="002D394E" w:rsidRPr="002D394E" w:rsidRDefault="002D394E" w:rsidP="001F47F7">
      <w:pPr>
        <w:spacing w:line="360" w:lineRule="auto"/>
        <w:ind w:left="720"/>
        <w:jc w:val="both"/>
        <w:rPr>
          <w:rFonts w:ascii="Arial" w:hAnsi="Arial" w:cs="Arial"/>
        </w:rPr>
      </w:pPr>
      <w:r w:rsidRPr="002D394E">
        <w:rPr>
          <w:rFonts w:ascii="Arial" w:hAnsi="Arial" w:cs="Arial"/>
        </w:rPr>
        <w:t>APPEARANCES:</w:t>
      </w:r>
    </w:p>
    <w:p w:rsidR="002D394E" w:rsidRPr="002D394E" w:rsidRDefault="002D394E" w:rsidP="001F47F7">
      <w:pPr>
        <w:spacing w:line="360" w:lineRule="auto"/>
        <w:ind w:left="720"/>
        <w:jc w:val="both"/>
        <w:rPr>
          <w:rFonts w:ascii="Arial" w:hAnsi="Arial" w:cs="Arial"/>
        </w:rPr>
      </w:pPr>
    </w:p>
    <w:p w:rsidR="002D394E" w:rsidRPr="002D394E" w:rsidRDefault="002D394E" w:rsidP="001F47F7">
      <w:pPr>
        <w:spacing w:line="360" w:lineRule="auto"/>
        <w:ind w:left="720"/>
        <w:jc w:val="both"/>
        <w:rPr>
          <w:rFonts w:ascii="Arial" w:hAnsi="Arial" w:cs="Arial"/>
        </w:rPr>
      </w:pPr>
      <w:r w:rsidRPr="002D394E">
        <w:rPr>
          <w:rFonts w:ascii="Arial" w:hAnsi="Arial" w:cs="Arial"/>
        </w:rPr>
        <w:t>FOR THE STATE</w:t>
      </w:r>
      <w:r w:rsidRPr="002D394E">
        <w:rPr>
          <w:rFonts w:ascii="Arial" w:hAnsi="Arial" w:cs="Arial"/>
        </w:rPr>
        <w:tab/>
      </w:r>
      <w:r w:rsidRPr="002D394E">
        <w:rPr>
          <w:rFonts w:ascii="Arial" w:hAnsi="Arial" w:cs="Arial"/>
        </w:rPr>
        <w:tab/>
      </w:r>
      <w:r w:rsidRPr="002D394E">
        <w:rPr>
          <w:rFonts w:ascii="Arial" w:hAnsi="Arial" w:cs="Arial"/>
        </w:rPr>
        <w:tab/>
      </w:r>
      <w:r w:rsidRPr="002D394E">
        <w:rPr>
          <w:rFonts w:ascii="Arial" w:hAnsi="Arial" w:cs="Arial"/>
        </w:rPr>
        <w:tab/>
        <w:t xml:space="preserve">Mr Gawaseb </w:t>
      </w:r>
    </w:p>
    <w:p w:rsidR="002D394E" w:rsidRPr="002D394E" w:rsidRDefault="002D394E" w:rsidP="002D394E">
      <w:pPr>
        <w:spacing w:line="360" w:lineRule="auto"/>
        <w:ind w:left="5040"/>
        <w:jc w:val="both"/>
        <w:rPr>
          <w:rFonts w:ascii="Arial" w:hAnsi="Arial" w:cs="Arial"/>
        </w:rPr>
      </w:pPr>
      <w:r w:rsidRPr="002D394E">
        <w:rPr>
          <w:rFonts w:ascii="Arial" w:hAnsi="Arial" w:cs="Arial"/>
        </w:rPr>
        <w:t>Office of the Prosecutor-General – Oshakati</w:t>
      </w:r>
    </w:p>
    <w:p w:rsidR="002D394E" w:rsidRPr="002D394E" w:rsidRDefault="002D394E" w:rsidP="001F47F7">
      <w:pPr>
        <w:spacing w:line="360" w:lineRule="auto"/>
        <w:ind w:left="720"/>
        <w:jc w:val="both"/>
        <w:rPr>
          <w:rFonts w:ascii="Arial" w:hAnsi="Arial" w:cs="Arial"/>
        </w:rPr>
      </w:pPr>
    </w:p>
    <w:p w:rsidR="002D394E" w:rsidRPr="002D394E" w:rsidRDefault="002D394E" w:rsidP="001F47F7">
      <w:pPr>
        <w:spacing w:line="360" w:lineRule="auto"/>
        <w:ind w:left="720"/>
        <w:jc w:val="both"/>
        <w:rPr>
          <w:rFonts w:ascii="Arial" w:hAnsi="Arial" w:cs="Arial"/>
        </w:rPr>
      </w:pPr>
      <w:r w:rsidRPr="002D394E">
        <w:rPr>
          <w:rFonts w:ascii="Arial" w:hAnsi="Arial" w:cs="Arial"/>
        </w:rPr>
        <w:t>FOR THE ACCUSED</w:t>
      </w:r>
      <w:r w:rsidRPr="002D394E">
        <w:rPr>
          <w:rFonts w:ascii="Arial" w:hAnsi="Arial" w:cs="Arial"/>
        </w:rPr>
        <w:tab/>
      </w:r>
      <w:r w:rsidRPr="002D394E">
        <w:rPr>
          <w:rFonts w:ascii="Arial" w:hAnsi="Arial" w:cs="Arial"/>
        </w:rPr>
        <w:tab/>
      </w:r>
      <w:r w:rsidRPr="002D394E">
        <w:rPr>
          <w:rFonts w:ascii="Arial" w:hAnsi="Arial" w:cs="Arial"/>
        </w:rPr>
        <w:tab/>
      </w:r>
      <w:r w:rsidRPr="002D394E">
        <w:rPr>
          <w:rFonts w:ascii="Arial" w:hAnsi="Arial" w:cs="Arial"/>
        </w:rPr>
        <w:tab/>
        <w:t>Mr Aingura</w:t>
      </w:r>
    </w:p>
    <w:p w:rsidR="002D394E" w:rsidRPr="002D394E" w:rsidRDefault="002D394E" w:rsidP="001F47F7">
      <w:pPr>
        <w:spacing w:line="360" w:lineRule="auto"/>
        <w:ind w:left="720"/>
        <w:jc w:val="both"/>
        <w:rPr>
          <w:rFonts w:ascii="Arial" w:hAnsi="Arial" w:cs="Arial"/>
        </w:rPr>
      </w:pPr>
      <w:r w:rsidRPr="002D394E">
        <w:rPr>
          <w:rFonts w:ascii="Arial" w:hAnsi="Arial" w:cs="Arial"/>
        </w:rPr>
        <w:tab/>
      </w:r>
      <w:r w:rsidRPr="002D394E">
        <w:rPr>
          <w:rFonts w:ascii="Arial" w:hAnsi="Arial" w:cs="Arial"/>
        </w:rPr>
        <w:tab/>
      </w:r>
      <w:r w:rsidRPr="002D394E">
        <w:rPr>
          <w:rFonts w:ascii="Arial" w:hAnsi="Arial" w:cs="Arial"/>
        </w:rPr>
        <w:tab/>
      </w:r>
      <w:r w:rsidRPr="002D394E">
        <w:rPr>
          <w:rFonts w:ascii="Arial" w:hAnsi="Arial" w:cs="Arial"/>
        </w:rPr>
        <w:tab/>
      </w:r>
      <w:r w:rsidRPr="002D394E">
        <w:rPr>
          <w:rFonts w:ascii="Arial" w:hAnsi="Arial" w:cs="Arial"/>
        </w:rPr>
        <w:tab/>
      </w:r>
      <w:r w:rsidRPr="002D394E">
        <w:rPr>
          <w:rFonts w:ascii="Arial" w:hAnsi="Arial" w:cs="Arial"/>
        </w:rPr>
        <w:tab/>
        <w:t>Of Aingura Attorneys</w:t>
      </w:r>
    </w:p>
    <w:p w:rsidR="002D394E" w:rsidRPr="002D394E" w:rsidRDefault="002D394E" w:rsidP="001F47F7">
      <w:pPr>
        <w:spacing w:line="360" w:lineRule="auto"/>
        <w:ind w:left="720"/>
        <w:jc w:val="both"/>
        <w:rPr>
          <w:rFonts w:ascii="Arial" w:hAnsi="Arial" w:cs="Arial"/>
        </w:rPr>
      </w:pPr>
      <w:r w:rsidRPr="002D394E">
        <w:rPr>
          <w:rFonts w:ascii="Arial" w:hAnsi="Arial" w:cs="Arial"/>
        </w:rPr>
        <w:tab/>
      </w:r>
      <w:r w:rsidRPr="002D394E">
        <w:rPr>
          <w:rFonts w:ascii="Arial" w:hAnsi="Arial" w:cs="Arial"/>
        </w:rPr>
        <w:tab/>
      </w:r>
      <w:r w:rsidRPr="002D394E">
        <w:rPr>
          <w:rFonts w:ascii="Arial" w:hAnsi="Arial" w:cs="Arial"/>
        </w:rPr>
        <w:tab/>
      </w:r>
      <w:r w:rsidRPr="002D394E">
        <w:rPr>
          <w:rFonts w:ascii="Arial" w:hAnsi="Arial" w:cs="Arial"/>
        </w:rPr>
        <w:tab/>
      </w:r>
      <w:r w:rsidRPr="002D394E">
        <w:rPr>
          <w:rFonts w:ascii="Arial" w:hAnsi="Arial" w:cs="Arial"/>
        </w:rPr>
        <w:tab/>
      </w:r>
      <w:r w:rsidRPr="002D394E">
        <w:rPr>
          <w:rFonts w:ascii="Arial" w:hAnsi="Arial" w:cs="Arial"/>
        </w:rPr>
        <w:tab/>
      </w:r>
      <w:r w:rsidRPr="002D394E">
        <w:rPr>
          <w:rFonts w:ascii="Arial" w:hAnsi="Arial" w:cs="Arial"/>
        </w:rPr>
        <w:tab/>
      </w:r>
    </w:p>
    <w:sectPr w:rsidR="002D394E" w:rsidRPr="002D394E" w:rsidSect="000433A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F8F" w:rsidRDefault="00494F8F" w:rsidP="005E3075">
      <w:pPr>
        <w:spacing w:after="0" w:line="240" w:lineRule="auto"/>
      </w:pPr>
      <w:r>
        <w:separator/>
      </w:r>
    </w:p>
  </w:endnote>
  <w:endnote w:type="continuationSeparator" w:id="0">
    <w:p w:rsidR="00494F8F" w:rsidRDefault="00494F8F" w:rsidP="005E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F8F" w:rsidRDefault="00494F8F" w:rsidP="005E3075">
      <w:pPr>
        <w:spacing w:after="0" w:line="240" w:lineRule="auto"/>
      </w:pPr>
      <w:r>
        <w:separator/>
      </w:r>
    </w:p>
  </w:footnote>
  <w:footnote w:type="continuationSeparator" w:id="0">
    <w:p w:rsidR="00494F8F" w:rsidRDefault="00494F8F" w:rsidP="005E3075">
      <w:pPr>
        <w:spacing w:after="0" w:line="240" w:lineRule="auto"/>
      </w:pPr>
      <w:r>
        <w:continuationSeparator/>
      </w:r>
    </w:p>
  </w:footnote>
  <w:footnote w:id="1">
    <w:p w:rsidR="005E3075" w:rsidRPr="005E3075" w:rsidRDefault="005E3075">
      <w:pPr>
        <w:pStyle w:val="FootnoteText"/>
        <w:rPr>
          <w:lang w:val="en-US"/>
        </w:rPr>
      </w:pPr>
      <w:r>
        <w:rPr>
          <w:rStyle w:val="FootnoteReference"/>
        </w:rPr>
        <w:footnoteRef/>
      </w:r>
      <w:r w:rsidRPr="00051B50">
        <w:rPr>
          <w:i/>
        </w:rPr>
        <w:t>S v Nakale</w:t>
      </w:r>
      <w:r w:rsidR="00051B50">
        <w:t xml:space="preserve"> &amp; o</w:t>
      </w:r>
      <w:r w:rsidRPr="005E3075">
        <w:t>thers (No 2) 2007 (2) NR 427 (HC)</w:t>
      </w:r>
      <w:r w:rsidR="00051B50">
        <w:t>.</w:t>
      </w:r>
      <w:r>
        <w:t xml:space="preserve"> </w:t>
      </w:r>
    </w:p>
  </w:footnote>
  <w:footnote w:id="2">
    <w:p w:rsidR="00405300" w:rsidRPr="00405300" w:rsidRDefault="00405300">
      <w:pPr>
        <w:pStyle w:val="FootnoteText"/>
        <w:rPr>
          <w:lang w:val="en-US"/>
        </w:rPr>
      </w:pPr>
      <w:r>
        <w:rPr>
          <w:rStyle w:val="FootnoteReference"/>
        </w:rPr>
        <w:footnoteRef/>
      </w:r>
      <w:r>
        <w:t xml:space="preserve"> </w:t>
      </w:r>
      <w:r w:rsidRPr="00051B50">
        <w:rPr>
          <w:i/>
          <w:lang w:val="en-US"/>
        </w:rPr>
        <w:t>S v Nakale</w:t>
      </w:r>
      <w:r>
        <w:rPr>
          <w:lang w:val="en-US"/>
        </w:rPr>
        <w:t xml:space="preserve"> (supra)</w:t>
      </w:r>
    </w:p>
  </w:footnote>
  <w:footnote w:id="3">
    <w:p w:rsidR="004F750B" w:rsidRPr="004F750B" w:rsidRDefault="004F750B">
      <w:pPr>
        <w:pStyle w:val="FootnoteText"/>
        <w:rPr>
          <w:lang w:val="en-US"/>
        </w:rPr>
      </w:pPr>
      <w:r>
        <w:rPr>
          <w:rStyle w:val="FootnoteReference"/>
        </w:rPr>
        <w:footnoteRef/>
      </w:r>
      <w:r>
        <w:t xml:space="preserve"> </w:t>
      </w:r>
      <w:r w:rsidRPr="00051B50">
        <w:rPr>
          <w:i/>
          <w:lang w:val="en-US"/>
        </w:rPr>
        <w:t>S v Gariseb</w:t>
      </w:r>
      <w:r>
        <w:rPr>
          <w:lang w:val="en-US"/>
        </w:rPr>
        <w:t xml:space="preserve"> 2016 </w:t>
      </w:r>
      <w:r w:rsidR="00051B50">
        <w:rPr>
          <w:lang w:val="en-US"/>
        </w:rPr>
        <w:t>(3) NR 613 (SC) at 615 para</w:t>
      </w:r>
      <w:r>
        <w:rPr>
          <w:lang w:val="en-US"/>
        </w:rPr>
        <w:t xml:space="preserve"> 8</w:t>
      </w:r>
      <w:r w:rsidR="00051B50">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795034"/>
      <w:docPartObj>
        <w:docPartGallery w:val="Page Numbers (Top of Page)"/>
        <w:docPartUnique/>
      </w:docPartObj>
    </w:sdtPr>
    <w:sdtEndPr>
      <w:rPr>
        <w:noProof/>
      </w:rPr>
    </w:sdtEndPr>
    <w:sdtContent>
      <w:p w:rsidR="000433A3" w:rsidRDefault="000433A3">
        <w:pPr>
          <w:pStyle w:val="Header"/>
          <w:jc w:val="right"/>
        </w:pPr>
        <w:r>
          <w:fldChar w:fldCharType="begin"/>
        </w:r>
        <w:r>
          <w:instrText xml:space="preserve"> PAGE   \* MERGEFORMAT </w:instrText>
        </w:r>
        <w:r>
          <w:fldChar w:fldCharType="separate"/>
        </w:r>
        <w:r w:rsidR="00CF008E">
          <w:rPr>
            <w:noProof/>
          </w:rPr>
          <w:t>2</w:t>
        </w:r>
        <w:r>
          <w:rPr>
            <w:noProof/>
          </w:rPr>
          <w:fldChar w:fldCharType="end"/>
        </w:r>
      </w:p>
    </w:sdtContent>
  </w:sdt>
  <w:p w:rsidR="009361B0" w:rsidRDefault="009361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B2"/>
    <w:rsid w:val="0000153A"/>
    <w:rsid w:val="00002F15"/>
    <w:rsid w:val="00006E77"/>
    <w:rsid w:val="00033FA8"/>
    <w:rsid w:val="000433A3"/>
    <w:rsid w:val="00051B50"/>
    <w:rsid w:val="00066B07"/>
    <w:rsid w:val="000675EC"/>
    <w:rsid w:val="00091E96"/>
    <w:rsid w:val="000D57AC"/>
    <w:rsid w:val="00160A8B"/>
    <w:rsid w:val="001C0378"/>
    <w:rsid w:val="001F47F7"/>
    <w:rsid w:val="00204E83"/>
    <w:rsid w:val="00211CDF"/>
    <w:rsid w:val="00246DA4"/>
    <w:rsid w:val="002D394E"/>
    <w:rsid w:val="002E6C83"/>
    <w:rsid w:val="002F74A6"/>
    <w:rsid w:val="003011EE"/>
    <w:rsid w:val="00316212"/>
    <w:rsid w:val="00397817"/>
    <w:rsid w:val="003A38B0"/>
    <w:rsid w:val="003D48DA"/>
    <w:rsid w:val="00405300"/>
    <w:rsid w:val="0041660C"/>
    <w:rsid w:val="00432F85"/>
    <w:rsid w:val="0044227A"/>
    <w:rsid w:val="00471553"/>
    <w:rsid w:val="00494F8F"/>
    <w:rsid w:val="004B1458"/>
    <w:rsid w:val="004F750B"/>
    <w:rsid w:val="00525FAD"/>
    <w:rsid w:val="00544F6D"/>
    <w:rsid w:val="00553865"/>
    <w:rsid w:val="005B06F6"/>
    <w:rsid w:val="005E3075"/>
    <w:rsid w:val="006230AD"/>
    <w:rsid w:val="00661DE8"/>
    <w:rsid w:val="00700115"/>
    <w:rsid w:val="007F618D"/>
    <w:rsid w:val="00815CB2"/>
    <w:rsid w:val="0081731E"/>
    <w:rsid w:val="00880493"/>
    <w:rsid w:val="008C0EF8"/>
    <w:rsid w:val="008D4BE1"/>
    <w:rsid w:val="008D6BF2"/>
    <w:rsid w:val="009361B0"/>
    <w:rsid w:val="00975DEE"/>
    <w:rsid w:val="009A3911"/>
    <w:rsid w:val="009F2599"/>
    <w:rsid w:val="009F44B5"/>
    <w:rsid w:val="00A00F48"/>
    <w:rsid w:val="00A15328"/>
    <w:rsid w:val="00A20B4C"/>
    <w:rsid w:val="00A52ADE"/>
    <w:rsid w:val="00A575B0"/>
    <w:rsid w:val="00A73C62"/>
    <w:rsid w:val="00AF338D"/>
    <w:rsid w:val="00B23F6E"/>
    <w:rsid w:val="00B328D1"/>
    <w:rsid w:val="00BA0A8B"/>
    <w:rsid w:val="00C016FC"/>
    <w:rsid w:val="00C319EE"/>
    <w:rsid w:val="00C65E05"/>
    <w:rsid w:val="00C70F5F"/>
    <w:rsid w:val="00C7136C"/>
    <w:rsid w:val="00CC5E04"/>
    <w:rsid w:val="00CF008E"/>
    <w:rsid w:val="00D12B53"/>
    <w:rsid w:val="00D31F12"/>
    <w:rsid w:val="00D912A1"/>
    <w:rsid w:val="00DA2457"/>
    <w:rsid w:val="00DB4504"/>
    <w:rsid w:val="00DE3DC6"/>
    <w:rsid w:val="00DF35F1"/>
    <w:rsid w:val="00DF4198"/>
    <w:rsid w:val="00E13006"/>
    <w:rsid w:val="00E5459E"/>
    <w:rsid w:val="00E87577"/>
    <w:rsid w:val="00EA312E"/>
    <w:rsid w:val="00EA46EC"/>
    <w:rsid w:val="00EB064F"/>
    <w:rsid w:val="00EB6E24"/>
    <w:rsid w:val="00EE09B3"/>
    <w:rsid w:val="00EF330B"/>
    <w:rsid w:val="00F01998"/>
    <w:rsid w:val="00F7416C"/>
    <w:rsid w:val="00F9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934EE8-B994-4530-8530-98CC7595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B2"/>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30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075"/>
    <w:rPr>
      <w:sz w:val="20"/>
      <w:szCs w:val="20"/>
      <w:lang w:val="en-ZA"/>
    </w:rPr>
  </w:style>
  <w:style w:type="character" w:styleId="FootnoteReference">
    <w:name w:val="footnote reference"/>
    <w:basedOn w:val="DefaultParagraphFont"/>
    <w:uiPriority w:val="99"/>
    <w:semiHidden/>
    <w:unhideWhenUsed/>
    <w:rsid w:val="005E3075"/>
    <w:rPr>
      <w:vertAlign w:val="superscript"/>
    </w:rPr>
  </w:style>
  <w:style w:type="paragraph" w:styleId="Header">
    <w:name w:val="header"/>
    <w:basedOn w:val="Normal"/>
    <w:link w:val="HeaderChar"/>
    <w:uiPriority w:val="99"/>
    <w:unhideWhenUsed/>
    <w:rsid w:val="00EB6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E24"/>
    <w:rPr>
      <w:lang w:val="en-ZA"/>
    </w:rPr>
  </w:style>
  <w:style w:type="paragraph" w:styleId="Footer">
    <w:name w:val="footer"/>
    <w:basedOn w:val="Normal"/>
    <w:link w:val="FooterChar"/>
    <w:uiPriority w:val="99"/>
    <w:unhideWhenUsed/>
    <w:rsid w:val="00EB6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E24"/>
    <w:rPr>
      <w:lang w:val="en-ZA"/>
    </w:rPr>
  </w:style>
  <w:style w:type="paragraph" w:styleId="BalloonText">
    <w:name w:val="Balloon Text"/>
    <w:basedOn w:val="Normal"/>
    <w:link w:val="BalloonTextChar"/>
    <w:uiPriority w:val="99"/>
    <w:semiHidden/>
    <w:unhideWhenUsed/>
    <w:rsid w:val="00F74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16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2017-06-08T18:30:00+00:00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0A7D8-B412-4B99-AF6B-336C357BCC50}">
  <ds:schemaRefs>
    <ds:schemaRef ds:uri="a036617c-f1b0-4353-ab0a-456b3885ee3b"/>
    <ds:schemaRef ds:uri="http://purl.org/dc/terms/"/>
    <ds:schemaRef ds:uri="17a0f4bd-1162-49ac-b85f-dfe96a90bc01"/>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9119823-725B-42B5-9FA7-B364D4524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02ACF-3C51-4337-9AC0-DAE2D5543AB8}">
  <ds:schemaRefs>
    <ds:schemaRef ds:uri="http://schemas.microsoft.com/sharepoint/v3/contenttype/forms"/>
  </ds:schemaRefs>
</ds:datastoreItem>
</file>

<file path=customXml/itemProps4.xml><?xml version="1.0" encoding="utf-8"?>
<ds:datastoreItem xmlns:ds="http://schemas.openxmlformats.org/officeDocument/2006/customXml" ds:itemID="{E45AF2FC-16B1-437E-A7D6-4F382247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2000</Words>
  <Characters>10420</Characters>
  <Application>Microsoft Office Word</Application>
  <DocSecurity>0</DocSecurity>
  <Lines>242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 C. January</dc:creator>
  <cp:lastModifiedBy>W P. Oosthuizen</cp:lastModifiedBy>
  <cp:revision>2</cp:revision>
  <cp:lastPrinted>2017-06-09T08:30:00Z</cp:lastPrinted>
  <dcterms:created xsi:type="dcterms:W3CDTF">2017-06-15T10:53:00Z</dcterms:created>
  <dcterms:modified xsi:type="dcterms:W3CDTF">2017-06-15T10:53:00Z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