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93" w:rsidRPr="00857293" w:rsidRDefault="00857293" w:rsidP="00857293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857293">
        <w:rPr>
          <w:rFonts w:ascii="Arial Narrow" w:hAnsi="Arial Narrow" w:cs="Arial"/>
          <w:b/>
          <w:sz w:val="24"/>
          <w:szCs w:val="24"/>
        </w:rPr>
        <w:t>REPUBLIC OF NAMIBIA</w:t>
      </w:r>
    </w:p>
    <w:p w:rsidR="00857293" w:rsidRPr="00857293" w:rsidRDefault="00857293" w:rsidP="00857293">
      <w:pPr>
        <w:jc w:val="center"/>
        <w:rPr>
          <w:rFonts w:ascii="Arial Narrow" w:hAnsi="Arial Narrow" w:cs="Arial"/>
          <w:b/>
          <w:sz w:val="24"/>
          <w:szCs w:val="24"/>
        </w:rPr>
      </w:pPr>
      <w:r w:rsidRPr="00857293"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11790F72" wp14:editId="6C523A77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93" w:rsidRPr="00857293" w:rsidRDefault="00857293" w:rsidP="00857293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57293" w:rsidRPr="00857293" w:rsidRDefault="00857293" w:rsidP="00857293">
      <w:pPr>
        <w:jc w:val="center"/>
        <w:rPr>
          <w:rFonts w:ascii="Arial Narrow" w:hAnsi="Arial Narrow" w:cs="Arial"/>
          <w:b/>
          <w:sz w:val="24"/>
          <w:szCs w:val="24"/>
        </w:rPr>
      </w:pPr>
      <w:r w:rsidRPr="00857293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857293" w:rsidRPr="00857293" w:rsidRDefault="00857293" w:rsidP="00857293">
      <w:pPr>
        <w:jc w:val="center"/>
        <w:rPr>
          <w:rFonts w:ascii="Arial Narrow" w:hAnsi="Arial Narrow" w:cs="Arial"/>
          <w:b/>
          <w:sz w:val="24"/>
          <w:szCs w:val="24"/>
        </w:rPr>
      </w:pPr>
      <w:r w:rsidRPr="00857293">
        <w:rPr>
          <w:rFonts w:ascii="Arial Narrow" w:hAnsi="Arial Narrow" w:cs="Arial"/>
          <w:b/>
          <w:sz w:val="24"/>
          <w:szCs w:val="24"/>
        </w:rPr>
        <w:t>REVIEW JUDGMENT</w:t>
      </w:r>
    </w:p>
    <w:p w:rsidR="00FC5BC1" w:rsidRDefault="00FC5BC1" w:rsidP="00FC5BC1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FC5BC1" w:rsidTr="001830BC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State v Hileni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Amagonya</w:t>
            </w:r>
            <w:proofErr w:type="spellEnd"/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F" w:rsidRDefault="002411FF" w:rsidP="002411FF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1FF">
              <w:rPr>
                <w:rFonts w:ascii="Arial" w:hAnsi="Arial" w:cs="Arial"/>
                <w:b/>
                <w:sz w:val="24"/>
                <w:szCs w:val="24"/>
              </w:rPr>
              <w:t>CR No</w:t>
            </w:r>
            <w:r>
              <w:rPr>
                <w:rFonts w:ascii="Arial" w:hAnsi="Arial" w:cs="Arial"/>
                <w:sz w:val="24"/>
                <w:szCs w:val="24"/>
              </w:rPr>
              <w:t>.:  48/2019</w:t>
            </w:r>
          </w:p>
          <w:p w:rsidR="00857293" w:rsidRDefault="00FC5BC1" w:rsidP="001830BC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11FF">
              <w:rPr>
                <w:rFonts w:ascii="Arial" w:hAnsi="Arial" w:cs="Arial"/>
                <w:sz w:val="24"/>
                <w:szCs w:val="24"/>
              </w:rPr>
              <w:t>Case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57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57E4" w:rsidRPr="003657E4">
              <w:rPr>
                <w:rFonts w:ascii="Arial" w:hAnsi="Arial" w:cs="Arial"/>
                <w:sz w:val="24"/>
                <w:szCs w:val="24"/>
              </w:rPr>
              <w:t>222/2019</w:t>
            </w:r>
          </w:p>
          <w:p w:rsidR="00FC5BC1" w:rsidRDefault="00FC5BC1" w:rsidP="002411FF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C1" w:rsidTr="00183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C1" w:rsidRDefault="00FC5BC1" w:rsidP="001830B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FC5BC1" w:rsidTr="001830BC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Honourable Mr. Justice  January J </w:t>
            </w: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Ms</w:t>
            </w:r>
            <w:r w:rsidR="0085729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Justice Salionga </w:t>
            </w:r>
            <w:r w:rsidR="008572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Delivered on:  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December 2019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C1" w:rsidTr="001830B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Amagonya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857293">
              <w:rPr>
                <w:rFonts w:ascii="Arial" w:hAnsi="Arial" w:cs="Arial"/>
                <w:sz w:val="24"/>
                <w:szCs w:val="24"/>
              </w:rPr>
              <w:t xml:space="preserve">48/2019) [2019] NAHCNLD </w:t>
            </w:r>
            <w:r w:rsidR="002411FF">
              <w:rPr>
                <w:rFonts w:ascii="Arial" w:hAnsi="Arial" w:cs="Arial"/>
                <w:sz w:val="24"/>
                <w:szCs w:val="24"/>
              </w:rPr>
              <w:t>147</w:t>
            </w:r>
            <w:r>
              <w:rPr>
                <w:rFonts w:ascii="Arial" w:hAnsi="Arial" w:cs="Arial"/>
                <w:sz w:val="24"/>
                <w:szCs w:val="24"/>
              </w:rPr>
              <w:t xml:space="preserve"> (27 December 2019)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C1" w:rsidTr="001830B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order: </w:t>
            </w:r>
          </w:p>
          <w:p w:rsidR="00FC5BC1" w:rsidRDefault="00FC5BC1" w:rsidP="00857293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conviction of theft is confirmed;</w:t>
            </w:r>
          </w:p>
          <w:p w:rsidR="00FC5BC1" w:rsidRDefault="00FC5BC1" w:rsidP="00857293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5BC1" w:rsidRDefault="00FC5BC1" w:rsidP="00857293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sentence of  N$2000 or </w:t>
            </w:r>
            <w:r w:rsidR="003657E4">
              <w:rPr>
                <w:rFonts w:ascii="Arial" w:hAnsi="Arial" w:cs="Arial"/>
                <w:sz w:val="24"/>
                <w:szCs w:val="24"/>
              </w:rPr>
              <w:t>three</w:t>
            </w:r>
            <w:r w:rsidR="00715533">
              <w:rPr>
                <w:rFonts w:ascii="Arial" w:hAnsi="Arial" w:cs="Arial"/>
                <w:sz w:val="24"/>
                <w:szCs w:val="24"/>
              </w:rPr>
              <w:t xml:space="preserve"> (3) </w:t>
            </w:r>
            <w:r>
              <w:rPr>
                <w:rFonts w:ascii="Arial" w:hAnsi="Arial" w:cs="Arial"/>
                <w:sz w:val="24"/>
                <w:szCs w:val="24"/>
              </w:rPr>
              <w:t>months impr</w:t>
            </w:r>
            <w:r w:rsidR="003657E4">
              <w:rPr>
                <w:rFonts w:ascii="Arial" w:hAnsi="Arial" w:cs="Arial"/>
                <w:sz w:val="24"/>
                <w:szCs w:val="24"/>
              </w:rPr>
              <w:t>isonment, wholly suspended for three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on condition that accused completes 200 h</w:t>
            </w:r>
            <w:r w:rsidR="00A25333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rs of community service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Ongula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Netanya Agricultural office and that accused is not convicted of theft committed during the period of suspension is amended to read;</w:t>
            </w:r>
          </w:p>
          <w:p w:rsidR="00FC5BC1" w:rsidRDefault="00FC5BC1" w:rsidP="00857293">
            <w:pPr>
              <w:pStyle w:val="ListParagraph"/>
              <w:ind w:left="601" w:hanging="601"/>
              <w:rPr>
                <w:rFonts w:ascii="Arial" w:hAnsi="Arial" w:cs="Arial"/>
                <w:sz w:val="24"/>
                <w:szCs w:val="24"/>
              </w:rPr>
            </w:pPr>
          </w:p>
          <w:p w:rsidR="00FC5BC1" w:rsidRDefault="00FC5BC1" w:rsidP="00857293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Accused is sentenced to N$2000 or </w:t>
            </w:r>
            <w:r w:rsidR="003657E4">
              <w:rPr>
                <w:rFonts w:ascii="Arial" w:hAnsi="Arial" w:cs="Arial"/>
                <w:sz w:val="24"/>
                <w:szCs w:val="24"/>
              </w:rPr>
              <w:t>three</w:t>
            </w:r>
            <w:r w:rsidR="00715533">
              <w:rPr>
                <w:rFonts w:ascii="Arial" w:hAnsi="Arial" w:cs="Arial"/>
                <w:sz w:val="24"/>
                <w:szCs w:val="24"/>
              </w:rPr>
              <w:t xml:space="preserve"> (3)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months imprisonment wholly suspended for </w:t>
            </w:r>
            <w:r w:rsidR="003657E4">
              <w:rPr>
                <w:rFonts w:ascii="Arial" w:hAnsi="Arial" w:cs="Arial"/>
                <w:sz w:val="24"/>
                <w:szCs w:val="24"/>
              </w:rPr>
              <w:t>three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on condition that accused completes 200 hours of community service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at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="004A3F0B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</w:t>
            </w:r>
            <w:r w:rsidR="00400FFB">
              <w:rPr>
                <w:rFonts w:ascii="Arial" w:hAnsi="Arial" w:cs="Arial"/>
                <w:sz w:val="24"/>
                <w:szCs w:val="24"/>
              </w:rPr>
              <w:t>an</w:t>
            </w:r>
            <w:r w:rsidR="004A3F0B">
              <w:rPr>
                <w:rFonts w:ascii="Arial" w:hAnsi="Arial" w:cs="Arial"/>
                <w:sz w:val="24"/>
                <w:szCs w:val="24"/>
              </w:rPr>
              <w:t>g</w:t>
            </w:r>
            <w:r w:rsidR="00400FF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400FFB">
              <w:rPr>
                <w:rFonts w:ascii="Arial" w:hAnsi="Arial" w:cs="Arial"/>
                <w:sz w:val="24"/>
                <w:szCs w:val="24"/>
              </w:rPr>
              <w:t xml:space="preserve"> Agricultural office under the supervision of Willem </w:t>
            </w:r>
            <w:proofErr w:type="spellStart"/>
            <w:r w:rsidR="00400FFB">
              <w:rPr>
                <w:rFonts w:ascii="Arial" w:hAnsi="Arial" w:cs="Arial"/>
                <w:sz w:val="24"/>
                <w:szCs w:val="24"/>
              </w:rPr>
              <w:t>Haishonga</w:t>
            </w:r>
            <w:proofErr w:type="spellEnd"/>
            <w:r w:rsidR="00400FFB">
              <w:rPr>
                <w:rFonts w:ascii="Arial" w:hAnsi="Arial" w:cs="Arial"/>
                <w:sz w:val="24"/>
                <w:szCs w:val="24"/>
              </w:rPr>
              <w:t xml:space="preserve"> between the hours 08h00 to 17h00 excluding week-end</w:t>
            </w:r>
            <w:r w:rsidR="004A25A1">
              <w:rPr>
                <w:rFonts w:ascii="Arial" w:hAnsi="Arial" w:cs="Arial"/>
                <w:sz w:val="24"/>
                <w:szCs w:val="24"/>
              </w:rPr>
              <w:t>s</w:t>
            </w:r>
            <w:r w:rsidR="00400FFB">
              <w:rPr>
                <w:rFonts w:ascii="Arial" w:hAnsi="Arial" w:cs="Arial"/>
                <w:sz w:val="24"/>
                <w:szCs w:val="24"/>
              </w:rPr>
              <w:t xml:space="preserve"> and publ</w:t>
            </w:r>
            <w:r w:rsidR="00903ADF">
              <w:rPr>
                <w:rFonts w:ascii="Arial" w:hAnsi="Arial" w:cs="Arial"/>
                <w:sz w:val="24"/>
                <w:szCs w:val="24"/>
              </w:rPr>
              <w:t xml:space="preserve">ic holidays with effect from 11 March </w:t>
            </w:r>
            <w:r w:rsidR="00400FFB">
              <w:rPr>
                <w:rFonts w:ascii="Arial" w:hAnsi="Arial" w:cs="Arial"/>
                <w:sz w:val="24"/>
                <w:szCs w:val="24"/>
              </w:rPr>
              <w:t>2019 and that the accused is not convicted of theft committed during the period of suspension.</w:t>
            </w:r>
          </w:p>
          <w:p w:rsidR="00FC5BC1" w:rsidRDefault="00FC5BC1" w:rsidP="001830BC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57293" w:rsidTr="001830B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3" w:rsidRDefault="00857293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Reasons for the order:</w:t>
            </w:r>
          </w:p>
        </w:tc>
      </w:tr>
      <w:tr w:rsidR="00FC5BC1" w:rsidTr="001830B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3" w:rsidRPr="00857293" w:rsidRDefault="00857293" w:rsidP="008572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DC6">
              <w:rPr>
                <w:rFonts w:ascii="Arial" w:hAnsi="Arial" w:cs="Arial"/>
                <w:sz w:val="24"/>
                <w:szCs w:val="24"/>
                <w:lang w:val="en-US"/>
              </w:rPr>
              <w:t>JANUARY J (SALIONGA J concurring):</w:t>
            </w:r>
          </w:p>
          <w:p w:rsidR="00FC5BC1" w:rsidRPr="00F1560C" w:rsidRDefault="00F1560C" w:rsidP="00F156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Guidelines for orders of community service are stipulated in </w:t>
            </w:r>
            <w:proofErr w:type="spellStart"/>
            <w:r w:rsidR="00FC5BC1" w:rsidRPr="009622CD">
              <w:rPr>
                <w:rFonts w:ascii="Arial" w:hAnsi="Arial" w:cs="Arial"/>
                <w:i/>
                <w:sz w:val="24"/>
                <w:szCs w:val="24"/>
              </w:rPr>
              <w:t>Hiemstra’s</w:t>
            </w:r>
            <w:proofErr w:type="spellEnd"/>
            <w:r w:rsidR="00FC5BC1" w:rsidRPr="009622CD">
              <w:rPr>
                <w:rFonts w:ascii="Arial" w:hAnsi="Arial" w:cs="Arial"/>
                <w:i/>
                <w:sz w:val="24"/>
                <w:szCs w:val="24"/>
              </w:rPr>
              <w:t xml:space="preserve"> Criminal Procedure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>, Issue 2, May 2009 at p</w:t>
            </w:r>
            <w:r w:rsidR="0096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>28-75 to</w:t>
            </w:r>
            <w:r w:rsidR="0096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>p</w:t>
            </w:r>
            <w:r w:rsidR="0096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28-76 with reference to </w:t>
            </w:r>
            <w:r w:rsidR="00FC5BC1" w:rsidRPr="00F1560C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FC5BC1" w:rsidRPr="00F1560C">
              <w:rPr>
                <w:rFonts w:ascii="Arial" w:hAnsi="Arial" w:cs="Arial"/>
                <w:i/>
                <w:sz w:val="24"/>
                <w:szCs w:val="24"/>
              </w:rPr>
              <w:t>Sikunyana</w:t>
            </w:r>
            <w:proofErr w:type="spellEnd"/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1994 (1) SACR 206 (</w:t>
            </w:r>
            <w:proofErr w:type="spellStart"/>
            <w:r w:rsidR="00FC5BC1" w:rsidRPr="00F1560C">
              <w:rPr>
                <w:rFonts w:ascii="Arial" w:hAnsi="Arial" w:cs="Arial"/>
                <w:sz w:val="24"/>
                <w:szCs w:val="24"/>
              </w:rPr>
              <w:t>Tk</w:t>
            </w:r>
            <w:proofErr w:type="spellEnd"/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) at 209g-j. These are not a </w:t>
            </w:r>
            <w:r w:rsidR="00FC5BC1" w:rsidRPr="00F1560C">
              <w:rPr>
                <w:rFonts w:ascii="Arial" w:hAnsi="Arial" w:cs="Arial"/>
                <w:i/>
                <w:sz w:val="24"/>
                <w:szCs w:val="24"/>
              </w:rPr>
              <w:t xml:space="preserve">numerus </w:t>
            </w:r>
            <w:proofErr w:type="spellStart"/>
            <w:r w:rsidR="00FC5BC1" w:rsidRPr="00F1560C">
              <w:rPr>
                <w:rFonts w:ascii="Arial" w:hAnsi="Arial" w:cs="Arial"/>
                <w:i/>
                <w:sz w:val="24"/>
                <w:szCs w:val="24"/>
              </w:rPr>
              <w:t>clausus</w:t>
            </w:r>
            <w:proofErr w:type="spellEnd"/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(restricted number) of guidelines.</w:t>
            </w:r>
          </w:p>
          <w:p w:rsidR="00F1560C" w:rsidRDefault="00F1560C" w:rsidP="00F156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5BC1" w:rsidRPr="00F1560C" w:rsidRDefault="00F1560C" w:rsidP="00F156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>Amongst o</w:t>
            </w:r>
            <w:r w:rsidR="00400FFB" w:rsidRPr="00F1560C">
              <w:rPr>
                <w:rFonts w:ascii="Arial" w:hAnsi="Arial" w:cs="Arial"/>
                <w:sz w:val="24"/>
                <w:szCs w:val="24"/>
              </w:rPr>
              <w:t>thers one of these guidelines are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DF" w:rsidRPr="00F1560C">
              <w:rPr>
                <w:rFonts w:ascii="Arial" w:hAnsi="Arial" w:cs="Arial"/>
                <w:sz w:val="24"/>
                <w:szCs w:val="24"/>
              </w:rPr>
              <w:t>‘</w:t>
            </w:r>
            <w:r w:rsidR="009622CD">
              <w:rPr>
                <w:rFonts w:ascii="Arial" w:hAnsi="Arial" w:cs="Arial"/>
                <w:sz w:val="24"/>
                <w:szCs w:val="24"/>
              </w:rPr>
              <w:t>t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>he number of hours and days must be indicated</w:t>
            </w:r>
            <w:r w:rsidR="00400FFB" w:rsidRPr="00F1560C">
              <w:rPr>
                <w:rFonts w:ascii="Arial" w:hAnsi="Arial" w:cs="Arial"/>
                <w:sz w:val="24"/>
                <w:szCs w:val="24"/>
              </w:rPr>
              <w:t>, the person under whose supervision community service must be performed, the comm</w:t>
            </w:r>
            <w:r w:rsidR="00903ADF" w:rsidRPr="00F1560C">
              <w:rPr>
                <w:rFonts w:ascii="Arial" w:hAnsi="Arial" w:cs="Arial"/>
                <w:sz w:val="24"/>
                <w:szCs w:val="24"/>
              </w:rPr>
              <w:t>encement date and days excluded’</w:t>
            </w:r>
            <w:r w:rsidR="00400FFB" w:rsidRPr="00F1560C">
              <w:rPr>
                <w:rFonts w:ascii="Arial" w:hAnsi="Arial" w:cs="Arial"/>
                <w:sz w:val="24"/>
                <w:szCs w:val="24"/>
              </w:rPr>
              <w:t>.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FFB" w:rsidRPr="00F1560C">
              <w:rPr>
                <w:rFonts w:ascii="Arial" w:hAnsi="Arial" w:cs="Arial"/>
                <w:sz w:val="24"/>
                <w:szCs w:val="24"/>
              </w:rPr>
              <w:t>An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accused should know</w:t>
            </w:r>
            <w:r w:rsidR="00400FFB" w:rsidRPr="00F1560C">
              <w:rPr>
                <w:rFonts w:ascii="Arial" w:hAnsi="Arial" w:cs="Arial"/>
                <w:sz w:val="24"/>
                <w:szCs w:val="24"/>
              </w:rPr>
              <w:t xml:space="preserve"> and be informed of the detail of the order as recommended by the member who completed the </w:t>
            </w:r>
            <w:r w:rsidR="004A25A1" w:rsidRPr="00F1560C">
              <w:rPr>
                <w:rFonts w:ascii="Arial" w:hAnsi="Arial" w:cs="Arial"/>
                <w:sz w:val="24"/>
                <w:szCs w:val="24"/>
              </w:rPr>
              <w:t>recommendation.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This will promote certainty. It has become practice that the times</w:t>
            </w:r>
            <w:r w:rsidR="004A25A1" w:rsidRPr="00F1560C">
              <w:rPr>
                <w:rFonts w:ascii="Arial" w:hAnsi="Arial" w:cs="Arial"/>
                <w:sz w:val="24"/>
                <w:szCs w:val="24"/>
              </w:rPr>
              <w:t>, days to do duties, days excluded and under whose supervision</w:t>
            </w:r>
            <w:r w:rsidR="00FC5BC1" w:rsidRPr="00F1560C">
              <w:rPr>
                <w:rFonts w:ascii="Arial" w:hAnsi="Arial" w:cs="Arial"/>
                <w:sz w:val="24"/>
                <w:szCs w:val="24"/>
              </w:rPr>
              <w:t xml:space="preserve"> are included in the conditions of suspension. It is indicated in the Community Service Report</w:t>
            </w:r>
            <w:r w:rsidR="00E11E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BC1" w:rsidTr="001830BC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C1" w:rsidTr="001830BC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H C JANUARY     </w:t>
            </w:r>
          </w:p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1" w:rsidRDefault="00FC5BC1" w:rsidP="001830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J T SALIONGA                       </w:t>
            </w:r>
          </w:p>
          <w:p w:rsidR="00FC5BC1" w:rsidRDefault="00FC5BC1" w:rsidP="008572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</w:tbl>
    <w:p w:rsidR="00C2041B" w:rsidRPr="00FC5BC1" w:rsidRDefault="00C2041B">
      <w:pPr>
        <w:rPr>
          <w:rFonts w:ascii="Arial" w:hAnsi="Arial" w:cs="Arial"/>
          <w:sz w:val="24"/>
          <w:szCs w:val="24"/>
        </w:rPr>
      </w:pPr>
    </w:p>
    <w:sectPr w:rsidR="00C2041B" w:rsidRPr="00FC5BC1" w:rsidSect="0085729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35" w:rsidRDefault="002B7E35" w:rsidP="00857293">
      <w:pPr>
        <w:spacing w:after="0" w:line="240" w:lineRule="auto"/>
      </w:pPr>
      <w:r>
        <w:separator/>
      </w:r>
    </w:p>
  </w:endnote>
  <w:endnote w:type="continuationSeparator" w:id="0">
    <w:p w:rsidR="002B7E35" w:rsidRDefault="002B7E35" w:rsidP="0085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35" w:rsidRDefault="002B7E35" w:rsidP="00857293">
      <w:pPr>
        <w:spacing w:after="0" w:line="240" w:lineRule="auto"/>
      </w:pPr>
      <w:r>
        <w:separator/>
      </w:r>
    </w:p>
  </w:footnote>
  <w:footnote w:type="continuationSeparator" w:id="0">
    <w:p w:rsidR="002B7E35" w:rsidRDefault="002B7E35" w:rsidP="0085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347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293" w:rsidRDefault="008572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293" w:rsidRDefault="00857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6FDC"/>
    <w:multiLevelType w:val="hybridMultilevel"/>
    <w:tmpl w:val="5162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F0A13"/>
    <w:multiLevelType w:val="hybridMultilevel"/>
    <w:tmpl w:val="67A22D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1"/>
    <w:rsid w:val="002411FF"/>
    <w:rsid w:val="002B7E35"/>
    <w:rsid w:val="003657E4"/>
    <w:rsid w:val="00400FFB"/>
    <w:rsid w:val="0041293F"/>
    <w:rsid w:val="004A25A1"/>
    <w:rsid w:val="004A3F0B"/>
    <w:rsid w:val="006B1BA2"/>
    <w:rsid w:val="00715533"/>
    <w:rsid w:val="007A7A75"/>
    <w:rsid w:val="0082110A"/>
    <w:rsid w:val="00857293"/>
    <w:rsid w:val="00903ADF"/>
    <w:rsid w:val="009622CD"/>
    <w:rsid w:val="009C771B"/>
    <w:rsid w:val="00A25333"/>
    <w:rsid w:val="00C2041B"/>
    <w:rsid w:val="00CA14B1"/>
    <w:rsid w:val="00E11E38"/>
    <w:rsid w:val="00EA2439"/>
    <w:rsid w:val="00EF5785"/>
    <w:rsid w:val="00F1560C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DFFD-FFE7-4783-BC77-9C8787A1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C1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C1"/>
    <w:pPr>
      <w:ind w:left="720"/>
      <w:contextualSpacing/>
    </w:pPr>
  </w:style>
  <w:style w:type="table" w:styleId="TableGrid">
    <w:name w:val="Table Grid"/>
    <w:basedOn w:val="TableNormal"/>
    <w:uiPriority w:val="39"/>
    <w:rsid w:val="00FC5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1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5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9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57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93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2019-12-26T18:30:00+00:00</Judgment_x0020_Date>
  </documentManagement>
</p:properties>
</file>

<file path=customXml/itemProps1.xml><?xml version="1.0" encoding="utf-8"?>
<ds:datastoreItem xmlns:ds="http://schemas.openxmlformats.org/officeDocument/2006/customXml" ds:itemID="{92F3050F-A41D-445B-9DDA-24A5802FB413}"/>
</file>

<file path=customXml/itemProps2.xml><?xml version="1.0" encoding="utf-8"?>
<ds:datastoreItem xmlns:ds="http://schemas.openxmlformats.org/officeDocument/2006/customXml" ds:itemID="{4E4FBD46-0F24-4381-8691-6B82C63E1414}"/>
</file>

<file path=customXml/itemProps3.xml><?xml version="1.0" encoding="utf-8"?>
<ds:datastoreItem xmlns:ds="http://schemas.openxmlformats.org/officeDocument/2006/customXml" ds:itemID="{C10406FA-5844-45BB-98B9-5A37FB81F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2019-12-31T08:19:00Z</cp:lastPrinted>
  <dcterms:created xsi:type="dcterms:W3CDTF">2020-01-22T13:53:00Z</dcterms:created>
  <dcterms:modified xsi:type="dcterms:W3CDTF">2020-01-22T13:53:00Z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