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FD8" w:rsidRPr="00037FD8" w:rsidRDefault="00037FD8" w:rsidP="001B6475">
      <w:pPr>
        <w:spacing w:after="0" w:line="360" w:lineRule="auto"/>
        <w:jc w:val="center"/>
        <w:rPr>
          <w:rFonts w:ascii="Arial" w:hAnsi="Arial" w:cs="Arial"/>
          <w:b/>
          <w:sz w:val="24"/>
          <w:szCs w:val="24"/>
          <w:lang w:val="en-US"/>
        </w:rPr>
      </w:pPr>
      <w:r w:rsidRPr="00037FD8">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7047C98A" wp14:editId="0D0BB609">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037FD8" w:rsidRDefault="00037FD8" w:rsidP="00037FD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7C98A"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037FD8" w:rsidRDefault="00037FD8" w:rsidP="00037FD8">
                      <w:pPr>
                        <w:jc w:val="right"/>
                      </w:pPr>
                    </w:p>
                  </w:txbxContent>
                </v:textbox>
              </v:shape>
            </w:pict>
          </mc:Fallback>
        </mc:AlternateContent>
      </w:r>
      <w:r w:rsidRPr="00037FD8">
        <w:rPr>
          <w:rFonts w:ascii="Arial" w:hAnsi="Arial" w:cs="Arial"/>
          <w:b/>
          <w:sz w:val="24"/>
          <w:szCs w:val="24"/>
          <w:lang w:val="en-US"/>
        </w:rPr>
        <w:t>REPUBLIC OF NAMIBIA</w:t>
      </w:r>
    </w:p>
    <w:p w:rsidR="00037FD8" w:rsidRPr="00037FD8" w:rsidRDefault="00037FD8" w:rsidP="001B6475">
      <w:pPr>
        <w:spacing w:after="0" w:line="360" w:lineRule="auto"/>
        <w:jc w:val="center"/>
        <w:rPr>
          <w:b/>
          <w:sz w:val="32"/>
          <w:szCs w:val="32"/>
          <w:lang w:val="en-US"/>
        </w:rPr>
      </w:pPr>
      <w:r w:rsidRPr="00037FD8">
        <w:rPr>
          <w:b/>
          <w:noProof/>
          <w:sz w:val="32"/>
          <w:szCs w:val="32"/>
          <w:lang w:val="en-US"/>
        </w:rPr>
        <w:drawing>
          <wp:inline distT="0" distB="0" distL="0" distR="0" wp14:anchorId="7C1BDFEF" wp14:editId="546ADC91">
            <wp:extent cx="1276350" cy="1329024"/>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037FD8" w:rsidRPr="00037FD8" w:rsidRDefault="00037FD8" w:rsidP="001B6475">
      <w:pPr>
        <w:spacing w:after="0" w:line="360" w:lineRule="auto"/>
        <w:jc w:val="center"/>
        <w:rPr>
          <w:rFonts w:ascii="Arial" w:hAnsi="Arial" w:cs="Arial"/>
          <w:b/>
          <w:sz w:val="28"/>
          <w:szCs w:val="32"/>
          <w:lang w:val="en-US"/>
        </w:rPr>
      </w:pPr>
    </w:p>
    <w:p w:rsidR="00037FD8" w:rsidRDefault="00037FD8" w:rsidP="001B6475">
      <w:pPr>
        <w:spacing w:after="0" w:line="360" w:lineRule="auto"/>
        <w:jc w:val="center"/>
        <w:rPr>
          <w:rFonts w:ascii="Arial" w:hAnsi="Arial" w:cs="Arial"/>
          <w:b/>
          <w:sz w:val="24"/>
          <w:szCs w:val="24"/>
          <w:lang w:val="en-US"/>
        </w:rPr>
      </w:pPr>
      <w:r w:rsidRPr="00037FD8">
        <w:rPr>
          <w:rFonts w:ascii="Arial" w:hAnsi="Arial" w:cs="Arial"/>
          <w:b/>
          <w:sz w:val="24"/>
          <w:szCs w:val="24"/>
          <w:lang w:val="en-US"/>
        </w:rPr>
        <w:t xml:space="preserve">HIGH COURT OF </w:t>
      </w:r>
      <w:r w:rsidR="00A50F21">
        <w:rPr>
          <w:rFonts w:ascii="Arial" w:hAnsi="Arial" w:cs="Arial"/>
          <w:b/>
          <w:sz w:val="24"/>
          <w:szCs w:val="24"/>
          <w:lang w:val="en-US"/>
        </w:rPr>
        <w:t>NAMIBIA NORTHERN LOCAL DIVISION</w:t>
      </w:r>
      <w:r w:rsidRPr="00037FD8">
        <w:rPr>
          <w:rFonts w:ascii="Arial" w:hAnsi="Arial" w:cs="Arial"/>
          <w:b/>
          <w:sz w:val="24"/>
          <w:szCs w:val="24"/>
          <w:lang w:val="en-US"/>
        </w:rPr>
        <w:t xml:space="preserve"> </w:t>
      </w:r>
    </w:p>
    <w:p w:rsidR="00A50F21" w:rsidRPr="00037FD8" w:rsidRDefault="00A50F21" w:rsidP="001B6475">
      <w:pPr>
        <w:spacing w:after="0" w:line="360" w:lineRule="auto"/>
        <w:jc w:val="center"/>
        <w:rPr>
          <w:rFonts w:ascii="Arial" w:hAnsi="Arial" w:cs="Arial"/>
          <w:bCs/>
          <w:sz w:val="24"/>
          <w:szCs w:val="24"/>
          <w:lang w:val="en-US"/>
        </w:rPr>
      </w:pPr>
      <w:r>
        <w:rPr>
          <w:rFonts w:ascii="Arial" w:hAnsi="Arial" w:cs="Arial"/>
          <w:b/>
          <w:sz w:val="24"/>
          <w:szCs w:val="24"/>
          <w:lang w:val="en-US"/>
        </w:rPr>
        <w:t>HELD AT OSHAKATI</w:t>
      </w:r>
    </w:p>
    <w:p w:rsidR="00037FD8" w:rsidRPr="00037FD8" w:rsidRDefault="00037FD8" w:rsidP="001B6475">
      <w:pPr>
        <w:spacing w:after="0" w:line="360" w:lineRule="auto"/>
        <w:jc w:val="center"/>
        <w:rPr>
          <w:rFonts w:ascii="Arial" w:hAnsi="Arial" w:cs="Arial"/>
          <w:b/>
          <w:sz w:val="24"/>
          <w:szCs w:val="24"/>
          <w:lang w:val="en-US"/>
        </w:rPr>
      </w:pPr>
    </w:p>
    <w:p w:rsidR="00037FD8" w:rsidRDefault="0082177F" w:rsidP="001B6475">
      <w:pPr>
        <w:spacing w:after="0" w:line="360" w:lineRule="auto"/>
        <w:jc w:val="center"/>
        <w:rPr>
          <w:rFonts w:ascii="Arial" w:hAnsi="Arial" w:cs="Arial"/>
          <w:b/>
          <w:sz w:val="24"/>
          <w:szCs w:val="24"/>
          <w:lang w:val="en-US"/>
        </w:rPr>
      </w:pPr>
      <w:r>
        <w:rPr>
          <w:rFonts w:ascii="Arial" w:hAnsi="Arial" w:cs="Arial"/>
          <w:b/>
          <w:sz w:val="24"/>
          <w:szCs w:val="24"/>
          <w:lang w:val="en-US"/>
        </w:rPr>
        <w:t>APPEAL</w:t>
      </w:r>
      <w:r w:rsidR="00037FD8" w:rsidRPr="00037FD8">
        <w:rPr>
          <w:rFonts w:ascii="Arial" w:hAnsi="Arial" w:cs="Arial"/>
          <w:b/>
          <w:sz w:val="24"/>
          <w:szCs w:val="24"/>
          <w:lang w:val="en-US"/>
        </w:rPr>
        <w:t xml:space="preserve"> JUDGMENT</w:t>
      </w:r>
    </w:p>
    <w:p w:rsidR="001916F2" w:rsidRPr="00037FD8" w:rsidRDefault="001916F2" w:rsidP="001B6475">
      <w:pPr>
        <w:spacing w:after="0" w:line="360" w:lineRule="auto"/>
        <w:jc w:val="center"/>
        <w:rPr>
          <w:rFonts w:ascii="Arial" w:hAnsi="Arial" w:cs="Arial"/>
          <w:b/>
          <w:sz w:val="24"/>
          <w:szCs w:val="24"/>
          <w:lang w:val="en-US"/>
        </w:rPr>
      </w:pPr>
    </w:p>
    <w:p w:rsidR="00037FD8" w:rsidRPr="00037FD8" w:rsidRDefault="00037FD8" w:rsidP="001B6475">
      <w:pPr>
        <w:tabs>
          <w:tab w:val="right" w:pos="9000"/>
        </w:tabs>
        <w:spacing w:after="0" w:line="360" w:lineRule="auto"/>
        <w:jc w:val="center"/>
        <w:rPr>
          <w:rFonts w:ascii="Arial" w:hAnsi="Arial" w:cs="Arial"/>
          <w:b/>
          <w:sz w:val="24"/>
          <w:szCs w:val="24"/>
          <w:lang w:val="en-US"/>
        </w:rPr>
      </w:pPr>
      <w:r w:rsidRPr="00037FD8">
        <w:rPr>
          <w:rFonts w:ascii="Arial" w:hAnsi="Arial" w:cs="Arial"/>
          <w:b/>
          <w:sz w:val="24"/>
          <w:szCs w:val="24"/>
          <w:lang w:val="en-US"/>
        </w:rPr>
        <w:tab/>
      </w:r>
      <w:r w:rsidR="00CF38F4">
        <w:rPr>
          <w:rFonts w:ascii="Arial" w:hAnsi="Arial" w:cs="Arial"/>
          <w:sz w:val="24"/>
          <w:szCs w:val="24"/>
          <w:lang w:val="en-US"/>
        </w:rPr>
        <w:t>Case no</w:t>
      </w:r>
      <w:r w:rsidR="00A50F21">
        <w:rPr>
          <w:rFonts w:ascii="Arial" w:hAnsi="Arial" w:cs="Arial"/>
          <w:sz w:val="24"/>
          <w:szCs w:val="24"/>
          <w:lang w:val="en-US"/>
        </w:rPr>
        <w:t>:</w:t>
      </w:r>
      <w:r w:rsidR="00CF38F4">
        <w:rPr>
          <w:rFonts w:ascii="Arial" w:hAnsi="Arial" w:cs="Arial"/>
          <w:sz w:val="24"/>
          <w:szCs w:val="24"/>
          <w:lang w:val="en-US"/>
        </w:rPr>
        <w:t xml:space="preserve"> </w:t>
      </w:r>
      <w:r w:rsidR="0082177F">
        <w:rPr>
          <w:rFonts w:ascii="Arial" w:hAnsi="Arial" w:cs="Arial"/>
          <w:sz w:val="24"/>
          <w:szCs w:val="24"/>
          <w:lang w:val="en-US"/>
        </w:rPr>
        <w:t>HC-NLD-CRI-APP-CAL-2018/00004</w:t>
      </w:r>
    </w:p>
    <w:p w:rsidR="00037FD8" w:rsidRPr="00037FD8" w:rsidRDefault="00037FD8" w:rsidP="001B6475">
      <w:pPr>
        <w:spacing w:after="0" w:line="360" w:lineRule="auto"/>
        <w:rPr>
          <w:rFonts w:ascii="Arial" w:hAnsi="Arial" w:cs="Arial"/>
          <w:sz w:val="24"/>
          <w:szCs w:val="24"/>
          <w:lang w:val="en-US"/>
        </w:rPr>
      </w:pPr>
    </w:p>
    <w:p w:rsidR="00037FD8" w:rsidRPr="00037FD8" w:rsidRDefault="00037FD8" w:rsidP="001B6475">
      <w:pPr>
        <w:spacing w:after="0" w:line="360" w:lineRule="auto"/>
        <w:rPr>
          <w:rFonts w:ascii="Arial" w:hAnsi="Arial" w:cs="Arial"/>
          <w:sz w:val="24"/>
          <w:szCs w:val="24"/>
          <w:lang w:val="en-US"/>
        </w:rPr>
      </w:pPr>
      <w:r w:rsidRPr="00037FD8">
        <w:rPr>
          <w:rFonts w:ascii="Arial" w:hAnsi="Arial" w:cs="Arial"/>
          <w:sz w:val="24"/>
          <w:szCs w:val="24"/>
          <w:lang w:val="en-US"/>
        </w:rPr>
        <w:t>In the matter between:</w:t>
      </w:r>
    </w:p>
    <w:p w:rsidR="00250D87" w:rsidRDefault="00250D87" w:rsidP="001B6475">
      <w:pPr>
        <w:tabs>
          <w:tab w:val="right" w:pos="9000"/>
        </w:tabs>
        <w:spacing w:after="0" w:line="360" w:lineRule="auto"/>
        <w:jc w:val="both"/>
        <w:rPr>
          <w:rFonts w:ascii="Arial" w:hAnsi="Arial" w:cs="Arial"/>
          <w:b/>
          <w:sz w:val="24"/>
          <w:szCs w:val="24"/>
          <w:lang w:val="en-US"/>
        </w:rPr>
      </w:pPr>
    </w:p>
    <w:p w:rsidR="00250D87" w:rsidRDefault="00A50F21" w:rsidP="00250D87">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SIMON SHEKU</w:t>
      </w:r>
      <w:r w:rsidR="0082177F">
        <w:rPr>
          <w:rFonts w:ascii="Arial" w:hAnsi="Arial" w:cs="Arial"/>
          <w:b/>
          <w:sz w:val="24"/>
          <w:szCs w:val="24"/>
          <w:lang w:val="en-US"/>
        </w:rPr>
        <w:t>NANGELA</w:t>
      </w:r>
      <w:r w:rsidR="0082177F">
        <w:rPr>
          <w:rFonts w:ascii="Arial" w:hAnsi="Arial" w:cs="Arial"/>
          <w:b/>
          <w:sz w:val="24"/>
          <w:szCs w:val="24"/>
          <w:lang w:val="en-US"/>
        </w:rPr>
        <w:tab/>
        <w:t>APPELLANT</w:t>
      </w:r>
    </w:p>
    <w:p w:rsidR="0082177F" w:rsidRDefault="0082177F" w:rsidP="00250D87">
      <w:pPr>
        <w:tabs>
          <w:tab w:val="right" w:pos="9000"/>
        </w:tabs>
        <w:spacing w:after="0" w:line="360" w:lineRule="auto"/>
        <w:jc w:val="both"/>
        <w:rPr>
          <w:rFonts w:ascii="Arial" w:hAnsi="Arial" w:cs="Arial"/>
          <w:b/>
          <w:sz w:val="24"/>
          <w:szCs w:val="24"/>
          <w:lang w:val="en-US"/>
        </w:rPr>
      </w:pPr>
    </w:p>
    <w:p w:rsidR="00250D87" w:rsidRDefault="00A50F21" w:rsidP="00250D87">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v</w:t>
      </w:r>
    </w:p>
    <w:p w:rsidR="001916F2" w:rsidRDefault="001916F2" w:rsidP="00250D87">
      <w:pPr>
        <w:tabs>
          <w:tab w:val="right" w:pos="9000"/>
        </w:tabs>
        <w:spacing w:after="0" w:line="360" w:lineRule="auto"/>
        <w:jc w:val="both"/>
        <w:rPr>
          <w:rFonts w:ascii="Arial" w:hAnsi="Arial" w:cs="Arial"/>
          <w:b/>
          <w:sz w:val="24"/>
          <w:szCs w:val="24"/>
          <w:lang w:val="en-US"/>
        </w:rPr>
      </w:pPr>
    </w:p>
    <w:p w:rsidR="00250D87" w:rsidRDefault="0082177F" w:rsidP="00250D87">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THE STATE</w:t>
      </w:r>
      <w:r w:rsidR="00250D87">
        <w:rPr>
          <w:rFonts w:ascii="Arial" w:hAnsi="Arial" w:cs="Arial"/>
          <w:b/>
          <w:sz w:val="24"/>
          <w:szCs w:val="24"/>
          <w:lang w:val="en-US"/>
        </w:rPr>
        <w:tab/>
      </w:r>
      <w:r>
        <w:rPr>
          <w:rFonts w:ascii="Arial" w:hAnsi="Arial" w:cs="Arial"/>
          <w:b/>
          <w:sz w:val="24"/>
          <w:szCs w:val="24"/>
          <w:lang w:val="en-US"/>
        </w:rPr>
        <w:t>RESPONDENT</w:t>
      </w:r>
    </w:p>
    <w:p w:rsidR="00037FD8" w:rsidRPr="00037FD8" w:rsidRDefault="00037FD8" w:rsidP="001B6475">
      <w:pPr>
        <w:spacing w:after="0" w:line="360" w:lineRule="auto"/>
        <w:rPr>
          <w:rFonts w:ascii="Arial" w:hAnsi="Arial" w:cs="Arial"/>
          <w:b/>
          <w:sz w:val="24"/>
          <w:szCs w:val="24"/>
          <w:u w:val="single"/>
          <w:lang w:val="en-US"/>
        </w:rPr>
      </w:pPr>
    </w:p>
    <w:p w:rsidR="00037FD8" w:rsidRPr="00865E93" w:rsidRDefault="00037FD8" w:rsidP="001B6475">
      <w:pPr>
        <w:spacing w:after="0" w:line="360" w:lineRule="auto"/>
        <w:ind w:left="2160" w:hanging="2160"/>
        <w:jc w:val="both"/>
        <w:rPr>
          <w:rFonts w:ascii="Arial" w:hAnsi="Arial" w:cs="Arial"/>
          <w:sz w:val="24"/>
          <w:szCs w:val="24"/>
          <w:lang w:val="en-US"/>
        </w:rPr>
      </w:pPr>
      <w:r w:rsidRPr="00037FD8">
        <w:rPr>
          <w:rFonts w:ascii="Arial" w:hAnsi="Arial" w:cs="Arial"/>
          <w:b/>
          <w:sz w:val="24"/>
          <w:szCs w:val="24"/>
          <w:lang w:val="en-US"/>
        </w:rPr>
        <w:t xml:space="preserve">Neutral citation: </w:t>
      </w:r>
      <w:r w:rsidR="0082177F">
        <w:rPr>
          <w:rFonts w:ascii="Arial" w:hAnsi="Arial" w:cs="Arial"/>
          <w:i/>
          <w:sz w:val="24"/>
          <w:szCs w:val="24"/>
          <w:lang w:val="en-US"/>
        </w:rPr>
        <w:tab/>
      </w:r>
      <w:r w:rsidR="00100037">
        <w:rPr>
          <w:rFonts w:ascii="Arial" w:hAnsi="Arial" w:cs="Arial"/>
          <w:i/>
          <w:sz w:val="24"/>
          <w:szCs w:val="24"/>
          <w:lang w:val="en-US"/>
        </w:rPr>
        <w:t xml:space="preserve">Shekunangela v </w:t>
      </w:r>
      <w:r w:rsidR="00A50F21">
        <w:rPr>
          <w:rFonts w:ascii="Arial" w:hAnsi="Arial" w:cs="Arial"/>
          <w:i/>
          <w:sz w:val="24"/>
          <w:szCs w:val="24"/>
          <w:lang w:val="en-US"/>
        </w:rPr>
        <w:t>S</w:t>
      </w:r>
      <w:r w:rsidR="0082177F">
        <w:rPr>
          <w:rFonts w:ascii="Arial" w:hAnsi="Arial" w:cs="Arial"/>
          <w:i/>
          <w:sz w:val="24"/>
          <w:szCs w:val="24"/>
          <w:lang w:val="en-US"/>
        </w:rPr>
        <w:t xml:space="preserve"> </w:t>
      </w:r>
      <w:r w:rsidR="008E4558">
        <w:rPr>
          <w:rFonts w:ascii="Arial" w:hAnsi="Arial" w:cs="Arial"/>
          <w:sz w:val="24"/>
          <w:szCs w:val="24"/>
          <w:lang w:val="en-US"/>
        </w:rPr>
        <w:t>(</w:t>
      </w:r>
      <w:r w:rsidR="0082177F">
        <w:rPr>
          <w:rFonts w:ascii="Arial" w:hAnsi="Arial" w:cs="Arial"/>
          <w:sz w:val="24"/>
          <w:szCs w:val="24"/>
          <w:lang w:val="en-US"/>
        </w:rPr>
        <w:t>HC-NLD-CRI-APP-CAL-2018/00004</w:t>
      </w:r>
      <w:r w:rsidR="008E4558">
        <w:rPr>
          <w:rFonts w:ascii="Arial" w:hAnsi="Arial" w:cs="Arial"/>
          <w:sz w:val="24"/>
          <w:szCs w:val="24"/>
          <w:lang w:val="en-US"/>
        </w:rPr>
        <w:t>)</w:t>
      </w:r>
      <w:r w:rsidR="002E3412">
        <w:rPr>
          <w:rFonts w:ascii="Arial" w:hAnsi="Arial" w:cs="Arial"/>
          <w:sz w:val="24"/>
          <w:szCs w:val="24"/>
          <w:lang w:val="en-US"/>
        </w:rPr>
        <w:t xml:space="preserve"> </w:t>
      </w:r>
      <w:r w:rsidR="008500A7">
        <w:rPr>
          <w:rFonts w:ascii="Arial" w:hAnsi="Arial" w:cs="Arial"/>
          <w:sz w:val="24"/>
          <w:szCs w:val="24"/>
          <w:lang w:val="en-US"/>
        </w:rPr>
        <w:t>[201</w:t>
      </w:r>
      <w:r w:rsidR="00181938">
        <w:rPr>
          <w:rFonts w:ascii="Arial" w:hAnsi="Arial" w:cs="Arial"/>
          <w:sz w:val="24"/>
          <w:szCs w:val="24"/>
          <w:lang w:val="en-US"/>
        </w:rPr>
        <w:t>9</w:t>
      </w:r>
      <w:r w:rsidR="008500A7">
        <w:rPr>
          <w:rFonts w:ascii="Arial" w:hAnsi="Arial" w:cs="Arial"/>
          <w:sz w:val="24"/>
          <w:szCs w:val="24"/>
          <w:lang w:val="en-US"/>
        </w:rPr>
        <w:t>] NA</w:t>
      </w:r>
      <w:r w:rsidR="00800D81" w:rsidRPr="00865E93">
        <w:rPr>
          <w:rFonts w:ascii="Arial" w:hAnsi="Arial" w:cs="Arial"/>
          <w:sz w:val="24"/>
          <w:szCs w:val="24"/>
          <w:lang w:val="en-US"/>
        </w:rPr>
        <w:t>HCNLD</w:t>
      </w:r>
      <w:r w:rsidR="008E4558">
        <w:rPr>
          <w:rFonts w:ascii="Arial" w:hAnsi="Arial" w:cs="Arial"/>
          <w:sz w:val="24"/>
          <w:szCs w:val="24"/>
          <w:lang w:val="en-US"/>
        </w:rPr>
        <w:t xml:space="preserve"> 5</w:t>
      </w:r>
      <w:r w:rsidR="00181938">
        <w:rPr>
          <w:rFonts w:ascii="Arial" w:hAnsi="Arial" w:cs="Arial"/>
          <w:sz w:val="24"/>
          <w:szCs w:val="24"/>
          <w:lang w:val="en-US"/>
        </w:rPr>
        <w:t xml:space="preserve"> </w:t>
      </w:r>
      <w:r w:rsidR="00A84B00">
        <w:rPr>
          <w:rFonts w:ascii="Arial" w:hAnsi="Arial" w:cs="Arial"/>
          <w:sz w:val="24"/>
          <w:szCs w:val="24"/>
          <w:lang w:val="en-US"/>
        </w:rPr>
        <w:t>(</w:t>
      </w:r>
      <w:r w:rsidR="00181938">
        <w:rPr>
          <w:rFonts w:ascii="Arial" w:hAnsi="Arial" w:cs="Arial"/>
          <w:sz w:val="24"/>
          <w:szCs w:val="24"/>
          <w:lang w:val="en-US"/>
        </w:rPr>
        <w:t>24 January 2019</w:t>
      </w:r>
      <w:r w:rsidR="00A84B00">
        <w:rPr>
          <w:rFonts w:ascii="Arial" w:hAnsi="Arial" w:cs="Arial"/>
          <w:sz w:val="24"/>
          <w:szCs w:val="24"/>
          <w:lang w:val="en-US"/>
        </w:rPr>
        <w:t>)</w:t>
      </w:r>
    </w:p>
    <w:p w:rsidR="000A7439" w:rsidRPr="00037FD8" w:rsidRDefault="000A7439" w:rsidP="001B6475">
      <w:pPr>
        <w:spacing w:after="0" w:line="360" w:lineRule="auto"/>
        <w:ind w:left="2160" w:hanging="2160"/>
        <w:jc w:val="both"/>
        <w:rPr>
          <w:rFonts w:ascii="Arial" w:hAnsi="Arial" w:cs="Arial"/>
          <w:sz w:val="24"/>
          <w:szCs w:val="24"/>
          <w:lang w:val="en-US"/>
        </w:rPr>
      </w:pPr>
    </w:p>
    <w:p w:rsidR="00037FD8" w:rsidRPr="00037FD8" w:rsidRDefault="00037FD8" w:rsidP="001B6475">
      <w:pPr>
        <w:spacing w:after="0" w:line="360" w:lineRule="auto"/>
        <w:ind w:left="1440" w:hanging="1440"/>
        <w:jc w:val="both"/>
        <w:rPr>
          <w:rFonts w:ascii="Arial" w:hAnsi="Arial" w:cs="Arial"/>
          <w:sz w:val="24"/>
          <w:szCs w:val="24"/>
          <w:lang w:val="en-US"/>
        </w:rPr>
      </w:pPr>
      <w:r w:rsidRPr="00037FD8">
        <w:rPr>
          <w:rFonts w:ascii="Arial" w:hAnsi="Arial" w:cs="Arial"/>
          <w:b/>
          <w:sz w:val="24"/>
          <w:szCs w:val="24"/>
          <w:lang w:val="en-US"/>
        </w:rPr>
        <w:t>Coram:</w:t>
      </w:r>
      <w:r w:rsidR="000A7439">
        <w:rPr>
          <w:rFonts w:ascii="Arial" w:hAnsi="Arial" w:cs="Arial"/>
          <w:sz w:val="24"/>
          <w:szCs w:val="24"/>
          <w:lang w:val="en-US"/>
        </w:rPr>
        <w:tab/>
        <w:t>TOMMASI J and JANUARY</w:t>
      </w:r>
      <w:r w:rsidRPr="00037FD8">
        <w:rPr>
          <w:rFonts w:ascii="Arial" w:hAnsi="Arial" w:cs="Arial"/>
          <w:sz w:val="24"/>
          <w:szCs w:val="24"/>
          <w:lang w:val="en-US"/>
        </w:rPr>
        <w:t xml:space="preserve"> J</w:t>
      </w:r>
    </w:p>
    <w:p w:rsidR="00037FD8" w:rsidRPr="00735D93" w:rsidRDefault="00A84B00" w:rsidP="001B6475">
      <w:pPr>
        <w:spacing w:after="0" w:line="360" w:lineRule="auto"/>
        <w:ind w:left="1440" w:hanging="1440"/>
        <w:jc w:val="both"/>
        <w:rPr>
          <w:rFonts w:ascii="Arial" w:hAnsi="Arial" w:cs="Arial"/>
          <w:b/>
          <w:sz w:val="24"/>
          <w:szCs w:val="24"/>
          <w:lang w:val="en-US"/>
        </w:rPr>
      </w:pPr>
      <w:r w:rsidRPr="00A84B00">
        <w:rPr>
          <w:rFonts w:ascii="Arial" w:hAnsi="Arial" w:cs="Arial"/>
          <w:b/>
          <w:sz w:val="24"/>
          <w:szCs w:val="24"/>
          <w:lang w:val="en-US"/>
        </w:rPr>
        <w:t>Heard</w:t>
      </w:r>
      <w:r>
        <w:rPr>
          <w:rFonts w:ascii="Arial" w:hAnsi="Arial" w:cs="Arial"/>
          <w:sz w:val="24"/>
          <w:szCs w:val="24"/>
          <w:lang w:val="en-US"/>
        </w:rPr>
        <w:t>:</w:t>
      </w:r>
      <w:r>
        <w:rPr>
          <w:rFonts w:ascii="Arial" w:hAnsi="Arial" w:cs="Arial"/>
          <w:sz w:val="24"/>
          <w:szCs w:val="24"/>
          <w:lang w:val="en-US"/>
        </w:rPr>
        <w:tab/>
      </w:r>
      <w:r w:rsidRPr="00735D93">
        <w:rPr>
          <w:rFonts w:ascii="Arial" w:hAnsi="Arial" w:cs="Arial"/>
          <w:b/>
          <w:sz w:val="24"/>
          <w:szCs w:val="24"/>
          <w:lang w:val="en-US"/>
        </w:rPr>
        <w:t>18 September 2018</w:t>
      </w:r>
    </w:p>
    <w:p w:rsidR="00037FD8" w:rsidRPr="00735D93" w:rsidRDefault="00037FD8" w:rsidP="001B6475">
      <w:pPr>
        <w:spacing w:after="0" w:line="360" w:lineRule="auto"/>
        <w:rPr>
          <w:rFonts w:ascii="Arial" w:hAnsi="Arial" w:cs="Arial"/>
          <w:b/>
          <w:sz w:val="24"/>
          <w:szCs w:val="24"/>
          <w:lang w:val="en-US"/>
        </w:rPr>
      </w:pPr>
      <w:r w:rsidRPr="00735D93">
        <w:rPr>
          <w:rFonts w:ascii="Arial" w:hAnsi="Arial" w:cs="Arial"/>
          <w:b/>
          <w:bCs/>
          <w:sz w:val="24"/>
          <w:szCs w:val="24"/>
          <w:lang w:val="en-US"/>
        </w:rPr>
        <w:t>Delivered</w:t>
      </w:r>
      <w:r w:rsidRPr="00735D93">
        <w:rPr>
          <w:rFonts w:ascii="Arial" w:hAnsi="Arial" w:cs="Arial"/>
          <w:b/>
          <w:sz w:val="24"/>
          <w:szCs w:val="24"/>
          <w:lang w:val="en-US"/>
        </w:rPr>
        <w:t>:</w:t>
      </w:r>
      <w:r w:rsidRPr="00735D93">
        <w:rPr>
          <w:rFonts w:ascii="Arial" w:hAnsi="Arial" w:cs="Arial"/>
          <w:b/>
          <w:sz w:val="24"/>
          <w:szCs w:val="24"/>
          <w:lang w:val="en-US"/>
        </w:rPr>
        <w:tab/>
      </w:r>
      <w:r w:rsidR="0082177F" w:rsidRPr="00735D93">
        <w:rPr>
          <w:rFonts w:ascii="Arial" w:hAnsi="Arial" w:cs="Arial"/>
          <w:b/>
          <w:sz w:val="24"/>
          <w:szCs w:val="24"/>
          <w:lang w:val="en-US"/>
        </w:rPr>
        <w:t>24 January 2019</w:t>
      </w:r>
    </w:p>
    <w:p w:rsidR="00037FD8" w:rsidRPr="00037FD8" w:rsidRDefault="00037FD8" w:rsidP="001B6475">
      <w:pPr>
        <w:spacing w:after="0" w:line="360" w:lineRule="auto"/>
        <w:jc w:val="both"/>
        <w:rPr>
          <w:rFonts w:ascii="Arial" w:hAnsi="Arial" w:cs="Arial"/>
          <w:b/>
          <w:sz w:val="24"/>
          <w:szCs w:val="24"/>
          <w:lang w:val="en-US"/>
        </w:rPr>
      </w:pPr>
    </w:p>
    <w:p w:rsidR="006B106C" w:rsidRDefault="00037FD8" w:rsidP="00416B91">
      <w:pPr>
        <w:spacing w:after="0" w:line="360" w:lineRule="auto"/>
        <w:jc w:val="both"/>
        <w:rPr>
          <w:rFonts w:ascii="Arial" w:hAnsi="Arial" w:cs="Arial"/>
          <w:sz w:val="24"/>
          <w:szCs w:val="24"/>
          <w:lang w:val="en-US"/>
        </w:rPr>
      </w:pPr>
      <w:r w:rsidRPr="00037FD8">
        <w:rPr>
          <w:rFonts w:ascii="Arial" w:hAnsi="Arial" w:cs="Arial"/>
          <w:b/>
          <w:sz w:val="24"/>
          <w:szCs w:val="24"/>
          <w:lang w:val="en-US"/>
        </w:rPr>
        <w:t xml:space="preserve">Flynote: </w:t>
      </w:r>
      <w:r w:rsidR="00416B91">
        <w:rPr>
          <w:rFonts w:ascii="Arial" w:hAnsi="Arial" w:cs="Arial"/>
          <w:b/>
          <w:sz w:val="24"/>
          <w:szCs w:val="24"/>
          <w:lang w:val="en-US"/>
        </w:rPr>
        <w:tab/>
      </w:r>
      <w:r w:rsidR="00416B91" w:rsidRPr="00DC1C0D">
        <w:rPr>
          <w:rFonts w:ascii="Arial" w:hAnsi="Arial" w:cs="Arial"/>
          <w:sz w:val="24"/>
          <w:szCs w:val="24"/>
          <w:lang w:val="en-US"/>
        </w:rPr>
        <w:t xml:space="preserve"> </w:t>
      </w:r>
      <w:r w:rsidR="006B106C">
        <w:rPr>
          <w:rFonts w:ascii="Arial" w:hAnsi="Arial" w:cs="Arial"/>
          <w:snapToGrid w:val="0"/>
          <w:sz w:val="24"/>
        </w:rPr>
        <w:t xml:space="preserve">Criminal Law – The doctrine of recent possession </w:t>
      </w:r>
      <w:r w:rsidR="006B106C" w:rsidRPr="006B106C">
        <w:rPr>
          <w:rFonts w:ascii="Arial" w:hAnsi="Arial" w:cs="Arial"/>
          <w:snapToGrid w:val="0"/>
          <w:sz w:val="24"/>
          <w:szCs w:val="24"/>
        </w:rPr>
        <w:t xml:space="preserve">– </w:t>
      </w:r>
      <w:r w:rsidR="00181938">
        <w:rPr>
          <w:rFonts w:ascii="Arial" w:hAnsi="Arial" w:cs="Arial"/>
          <w:sz w:val="24"/>
          <w:szCs w:val="24"/>
          <w:lang w:val="en-US"/>
        </w:rPr>
        <w:t>W</w:t>
      </w:r>
      <w:r w:rsidR="006B106C" w:rsidRPr="006B106C">
        <w:rPr>
          <w:rFonts w:ascii="Arial" w:hAnsi="Arial" w:cs="Arial"/>
          <w:sz w:val="24"/>
          <w:szCs w:val="24"/>
          <w:lang w:val="en-US"/>
        </w:rPr>
        <w:t xml:space="preserve">here a person is found in possession of recently stolen goods and has failed to give any explanation which could reasonably be true, a court is entitled to infer that such person </w:t>
      </w:r>
      <w:r w:rsidR="006B106C">
        <w:rPr>
          <w:rFonts w:ascii="Arial" w:hAnsi="Arial" w:cs="Arial"/>
          <w:sz w:val="24"/>
          <w:szCs w:val="24"/>
          <w:lang w:val="en-US"/>
        </w:rPr>
        <w:t>is the person</w:t>
      </w:r>
      <w:r w:rsidR="001916F2">
        <w:rPr>
          <w:rFonts w:ascii="Arial" w:hAnsi="Arial" w:cs="Arial"/>
          <w:sz w:val="24"/>
          <w:szCs w:val="24"/>
          <w:lang w:val="en-US"/>
        </w:rPr>
        <w:t xml:space="preserve"> who</w:t>
      </w:r>
      <w:r w:rsidR="006B106C">
        <w:rPr>
          <w:rFonts w:ascii="Arial" w:hAnsi="Arial" w:cs="Arial"/>
          <w:sz w:val="24"/>
          <w:szCs w:val="24"/>
          <w:lang w:val="en-US"/>
        </w:rPr>
        <w:t xml:space="preserve"> committed the offence of housebreaking with the intent to steal and theft.</w:t>
      </w:r>
    </w:p>
    <w:p w:rsidR="006B106C" w:rsidRDefault="006B106C" w:rsidP="00416B91">
      <w:pPr>
        <w:spacing w:after="0" w:line="360" w:lineRule="auto"/>
        <w:jc w:val="both"/>
        <w:rPr>
          <w:rFonts w:ascii="Arial" w:hAnsi="Arial" w:cs="Arial"/>
          <w:sz w:val="24"/>
          <w:szCs w:val="24"/>
          <w:lang w:val="en-US"/>
        </w:rPr>
      </w:pPr>
    </w:p>
    <w:p w:rsidR="00B1572C" w:rsidRDefault="006B106C" w:rsidP="00416B91">
      <w:pPr>
        <w:spacing w:after="0" w:line="360" w:lineRule="auto"/>
        <w:jc w:val="both"/>
        <w:rPr>
          <w:rFonts w:ascii="Arial" w:hAnsi="Arial" w:cs="Arial"/>
          <w:snapToGrid w:val="0"/>
          <w:sz w:val="24"/>
          <w:szCs w:val="24"/>
        </w:rPr>
      </w:pPr>
      <w:r w:rsidRPr="006B106C">
        <w:rPr>
          <w:rFonts w:ascii="Arial" w:hAnsi="Arial" w:cs="Arial"/>
          <w:b/>
          <w:sz w:val="24"/>
          <w:szCs w:val="24"/>
          <w:lang w:val="en-US"/>
        </w:rPr>
        <w:t>Summary</w:t>
      </w:r>
      <w:r>
        <w:rPr>
          <w:rFonts w:ascii="Arial" w:hAnsi="Arial" w:cs="Arial"/>
          <w:sz w:val="24"/>
          <w:szCs w:val="24"/>
          <w:lang w:val="en-US"/>
        </w:rPr>
        <w:t>:</w:t>
      </w:r>
      <w:r>
        <w:rPr>
          <w:rFonts w:ascii="Arial" w:hAnsi="Arial" w:cs="Arial"/>
          <w:sz w:val="24"/>
          <w:szCs w:val="24"/>
          <w:lang w:val="en-US"/>
        </w:rPr>
        <w:tab/>
        <w:t>The appellant was found in possession of a stolen TV 9 days after</w:t>
      </w:r>
      <w:r w:rsidRPr="006B106C">
        <w:rPr>
          <w:rFonts w:ascii="Arial" w:hAnsi="Arial" w:cs="Arial"/>
          <w:snapToGrid w:val="0"/>
          <w:sz w:val="24"/>
          <w:szCs w:val="24"/>
        </w:rPr>
        <w:t xml:space="preserve"> </w:t>
      </w:r>
      <w:r>
        <w:rPr>
          <w:rFonts w:ascii="Arial" w:hAnsi="Arial" w:cs="Arial"/>
          <w:snapToGrid w:val="0"/>
          <w:sz w:val="24"/>
          <w:szCs w:val="24"/>
        </w:rPr>
        <w:t>the complainant’s house was broken into. He agreed to sell the property and was transacting as the owner. The learned magistrate found that his possession was recent and his explanation</w:t>
      </w:r>
      <w:r w:rsidR="00E34467">
        <w:rPr>
          <w:rFonts w:ascii="Arial" w:hAnsi="Arial" w:cs="Arial"/>
          <w:snapToGrid w:val="0"/>
          <w:sz w:val="24"/>
          <w:szCs w:val="24"/>
        </w:rPr>
        <w:t xml:space="preserve"> </w:t>
      </w:r>
      <w:r w:rsidR="00181938">
        <w:rPr>
          <w:rFonts w:ascii="Arial" w:hAnsi="Arial" w:cs="Arial"/>
          <w:snapToGrid w:val="0"/>
          <w:sz w:val="24"/>
          <w:szCs w:val="24"/>
        </w:rPr>
        <w:t>i.e.</w:t>
      </w:r>
      <w:r>
        <w:rPr>
          <w:rFonts w:ascii="Arial" w:hAnsi="Arial" w:cs="Arial"/>
          <w:snapToGrid w:val="0"/>
          <w:sz w:val="24"/>
          <w:szCs w:val="24"/>
        </w:rPr>
        <w:t xml:space="preserve"> that he obtained it from one Peter</w:t>
      </w:r>
      <w:r w:rsidR="00E34467">
        <w:rPr>
          <w:rFonts w:ascii="Arial" w:hAnsi="Arial" w:cs="Arial"/>
          <w:snapToGrid w:val="0"/>
          <w:sz w:val="24"/>
          <w:szCs w:val="24"/>
        </w:rPr>
        <w:t>,</w:t>
      </w:r>
      <w:r>
        <w:rPr>
          <w:rFonts w:ascii="Arial" w:hAnsi="Arial" w:cs="Arial"/>
          <w:snapToGrid w:val="0"/>
          <w:sz w:val="24"/>
          <w:szCs w:val="24"/>
        </w:rPr>
        <w:t xml:space="preserve"> was a </w:t>
      </w:r>
      <w:r w:rsidR="00232A5B">
        <w:rPr>
          <w:rFonts w:ascii="Arial" w:hAnsi="Arial" w:cs="Arial"/>
          <w:snapToGrid w:val="0"/>
          <w:sz w:val="24"/>
          <w:szCs w:val="24"/>
        </w:rPr>
        <w:t xml:space="preserve">fabrication. The court held that there are no </w:t>
      </w:r>
      <w:r>
        <w:rPr>
          <w:rFonts w:ascii="Arial" w:hAnsi="Arial" w:cs="Arial"/>
          <w:snapToGrid w:val="0"/>
          <w:sz w:val="24"/>
          <w:szCs w:val="24"/>
        </w:rPr>
        <w:t xml:space="preserve">reasonable prospects of success on the grounds raised </w:t>
      </w:r>
      <w:r w:rsidR="001916F2">
        <w:rPr>
          <w:rFonts w:ascii="Arial" w:hAnsi="Arial" w:cs="Arial"/>
          <w:snapToGrid w:val="0"/>
          <w:sz w:val="24"/>
          <w:szCs w:val="24"/>
        </w:rPr>
        <w:t xml:space="preserve">in respect of conviction. </w:t>
      </w:r>
    </w:p>
    <w:p w:rsidR="00B1572C" w:rsidRDefault="00B1572C" w:rsidP="00416B91">
      <w:pPr>
        <w:spacing w:after="0" w:line="360" w:lineRule="auto"/>
        <w:jc w:val="both"/>
        <w:rPr>
          <w:rFonts w:ascii="Arial" w:hAnsi="Arial" w:cs="Arial"/>
          <w:snapToGrid w:val="0"/>
          <w:sz w:val="24"/>
          <w:szCs w:val="24"/>
        </w:rPr>
      </w:pPr>
    </w:p>
    <w:p w:rsidR="00037FD8" w:rsidRPr="006B106C" w:rsidRDefault="00A50F21" w:rsidP="00416B91">
      <w:pPr>
        <w:spacing w:after="0" w:line="360" w:lineRule="auto"/>
        <w:jc w:val="both"/>
        <w:rPr>
          <w:rFonts w:ascii="Arial" w:hAnsi="Arial" w:cs="Arial"/>
          <w:sz w:val="24"/>
          <w:szCs w:val="24"/>
          <w:lang w:val="en-US"/>
        </w:rPr>
      </w:pPr>
      <w:r w:rsidRPr="00A50F21">
        <w:rPr>
          <w:rFonts w:ascii="Arial" w:hAnsi="Arial" w:cs="Arial"/>
          <w:i/>
          <w:snapToGrid w:val="0"/>
          <w:sz w:val="24"/>
          <w:szCs w:val="24"/>
        </w:rPr>
        <w:t>Held</w:t>
      </w:r>
      <w:r>
        <w:rPr>
          <w:rFonts w:ascii="Arial" w:hAnsi="Arial" w:cs="Arial"/>
          <w:snapToGrid w:val="0"/>
          <w:sz w:val="24"/>
          <w:szCs w:val="24"/>
        </w:rPr>
        <w:t>:</w:t>
      </w:r>
      <w:r w:rsidR="001916F2">
        <w:rPr>
          <w:rFonts w:ascii="Arial" w:hAnsi="Arial" w:cs="Arial"/>
          <w:snapToGrid w:val="0"/>
          <w:sz w:val="24"/>
          <w:szCs w:val="24"/>
        </w:rPr>
        <w:t xml:space="preserve"> that the learned magistrate gave careful consideration of all the factors during sentencing and there are also no reasonable </w:t>
      </w:r>
      <w:r w:rsidR="00B1572C">
        <w:rPr>
          <w:rFonts w:ascii="Arial" w:hAnsi="Arial" w:cs="Arial"/>
          <w:snapToGrid w:val="0"/>
          <w:sz w:val="24"/>
          <w:szCs w:val="24"/>
        </w:rPr>
        <w:t xml:space="preserve">prospects of success in respect of the sentence. The court accordingly </w:t>
      </w:r>
      <w:r w:rsidR="006B106C">
        <w:rPr>
          <w:rFonts w:ascii="Arial" w:hAnsi="Arial" w:cs="Arial"/>
          <w:snapToGrid w:val="0"/>
          <w:sz w:val="24"/>
          <w:szCs w:val="24"/>
        </w:rPr>
        <w:t xml:space="preserve">declined to grant condonation. </w:t>
      </w:r>
    </w:p>
    <w:p w:rsidR="002B0003" w:rsidRPr="00037FD8" w:rsidRDefault="002B0003" w:rsidP="001B6475">
      <w:pPr>
        <w:spacing w:after="0" w:line="360" w:lineRule="auto"/>
        <w:jc w:val="both"/>
        <w:rPr>
          <w:rFonts w:ascii="Arial" w:hAnsi="Arial" w:cs="Arial"/>
          <w:sz w:val="24"/>
          <w:szCs w:val="24"/>
          <w:lang w:val="en-US"/>
        </w:rPr>
      </w:pPr>
    </w:p>
    <w:p w:rsidR="00037FD8" w:rsidRPr="00037FD8" w:rsidRDefault="00240270" w:rsidP="001B6475">
      <w:pPr>
        <w:spacing w:after="0" w:line="360" w:lineRule="auto"/>
        <w:jc w:val="both"/>
        <w:rPr>
          <w:rFonts w:ascii="Arial" w:hAnsi="Arial" w:cs="Arial"/>
          <w:bCs/>
          <w:sz w:val="24"/>
          <w:szCs w:val="24"/>
          <w:lang w:val="en-US"/>
        </w:rPr>
      </w:pPr>
      <w:r>
        <w:rPr>
          <w:rFonts w:ascii="Arial" w:hAnsi="Arial" w:cs="Arial"/>
          <w:bCs/>
          <w:sz w:val="24"/>
          <w:szCs w:val="24"/>
          <w:lang w:val="en-US"/>
        </w:rPr>
        <w:pict>
          <v:rect id="_x0000_i1025" style="width:0;height:1.5pt" o:hralign="center" o:hrstd="t" o:hr="t" fillcolor="#a0a0a0" stroked="f"/>
        </w:pict>
      </w:r>
    </w:p>
    <w:p w:rsidR="00037FD8" w:rsidRPr="00037FD8" w:rsidRDefault="00037FD8" w:rsidP="001B6475">
      <w:pPr>
        <w:spacing w:after="0" w:line="360" w:lineRule="auto"/>
        <w:jc w:val="center"/>
        <w:rPr>
          <w:rFonts w:ascii="Arial" w:hAnsi="Arial" w:cs="Arial"/>
          <w:b/>
          <w:bCs/>
          <w:sz w:val="24"/>
          <w:szCs w:val="24"/>
          <w:lang w:val="en-US"/>
        </w:rPr>
      </w:pPr>
      <w:r w:rsidRPr="00037FD8">
        <w:rPr>
          <w:rFonts w:ascii="Arial" w:hAnsi="Arial" w:cs="Arial"/>
          <w:b/>
          <w:bCs/>
          <w:sz w:val="24"/>
          <w:szCs w:val="24"/>
          <w:lang w:val="en-US"/>
        </w:rPr>
        <w:t>ORDER</w:t>
      </w:r>
    </w:p>
    <w:p w:rsidR="00037FD8" w:rsidRPr="00735D93" w:rsidRDefault="00037FD8" w:rsidP="001B6475">
      <w:pPr>
        <w:spacing w:after="0" w:line="360" w:lineRule="auto"/>
        <w:jc w:val="both"/>
        <w:rPr>
          <w:rFonts w:ascii="Arial" w:hAnsi="Arial" w:cs="Arial"/>
          <w:color w:val="31849B" w:themeColor="accent5" w:themeShade="BF"/>
          <w:sz w:val="24"/>
          <w:szCs w:val="24"/>
          <w:lang w:val="en-US"/>
        </w:rPr>
      </w:pPr>
      <w:r w:rsidRPr="00735D93">
        <w:rPr>
          <w:rFonts w:ascii="Arial" w:hAnsi="Arial" w:cs="Arial"/>
          <w:color w:val="31849B" w:themeColor="accent5" w:themeShade="BF"/>
          <w:sz w:val="24"/>
          <w:szCs w:val="24"/>
          <w:lang w:val="en-US"/>
        </w:rPr>
        <w:t>___________________________________________________________________</w:t>
      </w:r>
      <w:bookmarkStart w:id="0" w:name="_GoBack"/>
      <w:bookmarkEnd w:id="0"/>
    </w:p>
    <w:p w:rsidR="00037FD8" w:rsidRPr="00735D93" w:rsidRDefault="00037FD8" w:rsidP="001B6475">
      <w:pPr>
        <w:spacing w:after="0" w:line="360" w:lineRule="auto"/>
        <w:ind w:left="1440" w:hanging="720"/>
        <w:jc w:val="both"/>
        <w:rPr>
          <w:rFonts w:ascii="Arial" w:hAnsi="Arial" w:cs="Arial"/>
          <w:color w:val="31849B" w:themeColor="accent5" w:themeShade="BF"/>
          <w:sz w:val="24"/>
          <w:szCs w:val="24"/>
          <w:lang w:val="en-US"/>
        </w:rPr>
      </w:pPr>
    </w:p>
    <w:p w:rsidR="00232A5B" w:rsidRDefault="00232A5B" w:rsidP="00232A5B">
      <w:pPr>
        <w:spacing w:line="360" w:lineRule="auto"/>
        <w:jc w:val="both"/>
        <w:rPr>
          <w:rFonts w:ascii="Arial" w:hAnsi="Arial" w:cs="Arial"/>
          <w:sz w:val="24"/>
          <w:szCs w:val="24"/>
          <w:lang w:val="en-US"/>
        </w:rPr>
      </w:pPr>
      <w:r>
        <w:rPr>
          <w:rFonts w:ascii="Arial" w:hAnsi="Arial" w:cs="Arial"/>
          <w:sz w:val="24"/>
          <w:szCs w:val="24"/>
          <w:lang w:val="en-US"/>
        </w:rPr>
        <w:t xml:space="preserve">1. </w:t>
      </w:r>
      <w:r>
        <w:rPr>
          <w:rFonts w:ascii="Arial" w:hAnsi="Arial" w:cs="Arial"/>
          <w:sz w:val="24"/>
          <w:szCs w:val="24"/>
          <w:lang w:val="en-US"/>
        </w:rPr>
        <w:tab/>
        <w:t>The application for condonation is dismissed; and</w:t>
      </w:r>
    </w:p>
    <w:p w:rsidR="00232A5B" w:rsidRDefault="00A50F21" w:rsidP="00232A5B">
      <w:pPr>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The appeal is struck</w:t>
      </w:r>
      <w:r w:rsidR="00232A5B">
        <w:rPr>
          <w:rFonts w:ascii="Arial" w:hAnsi="Arial" w:cs="Arial"/>
          <w:sz w:val="24"/>
          <w:szCs w:val="24"/>
          <w:lang w:val="en-US"/>
        </w:rPr>
        <w:t xml:space="preserve"> from the roll.</w:t>
      </w:r>
    </w:p>
    <w:p w:rsidR="00242149" w:rsidRPr="00037FD8" w:rsidRDefault="00242149" w:rsidP="001B6475">
      <w:pPr>
        <w:spacing w:after="0" w:line="360" w:lineRule="auto"/>
        <w:ind w:firstLine="720"/>
        <w:jc w:val="both"/>
        <w:rPr>
          <w:rFonts w:ascii="Arial" w:hAnsi="Arial" w:cs="Arial"/>
          <w:sz w:val="24"/>
          <w:szCs w:val="24"/>
          <w:lang w:val="en-US"/>
        </w:rPr>
      </w:pPr>
    </w:p>
    <w:p w:rsidR="00037FD8" w:rsidRPr="00037FD8" w:rsidRDefault="00240270" w:rsidP="001B6475">
      <w:pPr>
        <w:spacing w:after="0" w:line="360" w:lineRule="auto"/>
        <w:jc w:val="both"/>
        <w:rPr>
          <w:rFonts w:ascii="Arial" w:hAnsi="Arial" w:cs="Arial"/>
          <w:bCs/>
          <w:sz w:val="24"/>
          <w:szCs w:val="24"/>
          <w:lang w:val="en-US"/>
        </w:rPr>
      </w:pPr>
      <w:r>
        <w:rPr>
          <w:rFonts w:ascii="Arial" w:hAnsi="Arial" w:cs="Arial"/>
          <w:bCs/>
          <w:sz w:val="24"/>
          <w:szCs w:val="24"/>
          <w:lang w:val="en-US"/>
        </w:rPr>
        <w:pict>
          <v:rect id="_x0000_i1026" style="width:0;height:1.5pt" o:hralign="center" o:hrstd="t" o:hr="t" fillcolor="#a0a0a0" stroked="f"/>
        </w:pict>
      </w:r>
    </w:p>
    <w:p w:rsidR="00037FD8" w:rsidRPr="00037FD8" w:rsidRDefault="00232A5B" w:rsidP="001B6475">
      <w:pPr>
        <w:spacing w:after="0" w:line="360" w:lineRule="auto"/>
        <w:jc w:val="center"/>
        <w:rPr>
          <w:rFonts w:ascii="Arial" w:hAnsi="Arial" w:cs="Arial"/>
          <w:b/>
          <w:sz w:val="24"/>
          <w:szCs w:val="24"/>
          <w:lang w:val="en-US"/>
        </w:rPr>
      </w:pPr>
      <w:r>
        <w:rPr>
          <w:rFonts w:ascii="Arial" w:hAnsi="Arial" w:cs="Arial"/>
          <w:b/>
          <w:sz w:val="24"/>
          <w:szCs w:val="24"/>
          <w:lang w:val="en-US"/>
        </w:rPr>
        <w:t>APPEAL</w:t>
      </w:r>
      <w:r w:rsidR="00037FD8" w:rsidRPr="00037FD8">
        <w:rPr>
          <w:rFonts w:ascii="Arial" w:hAnsi="Arial" w:cs="Arial"/>
          <w:b/>
          <w:sz w:val="24"/>
          <w:szCs w:val="24"/>
          <w:lang w:val="en-US"/>
        </w:rPr>
        <w:t xml:space="preserve"> JUDGMENT</w:t>
      </w:r>
    </w:p>
    <w:p w:rsidR="00037FD8" w:rsidRPr="00037FD8" w:rsidRDefault="00240270" w:rsidP="001B6475">
      <w:pPr>
        <w:spacing w:after="0" w:line="360" w:lineRule="auto"/>
        <w:jc w:val="center"/>
        <w:rPr>
          <w:rFonts w:ascii="Arial" w:hAnsi="Arial" w:cs="Arial"/>
          <w:b/>
          <w:sz w:val="24"/>
          <w:szCs w:val="24"/>
          <w:lang w:val="en-US"/>
        </w:rPr>
      </w:pPr>
      <w:r>
        <w:rPr>
          <w:rFonts w:ascii="Arial" w:hAnsi="Arial" w:cs="Arial"/>
          <w:bCs/>
          <w:sz w:val="24"/>
          <w:szCs w:val="24"/>
          <w:lang w:val="en-US"/>
        </w:rPr>
        <w:pict>
          <v:rect id="_x0000_i1027" style="width:0;height:1.5pt" o:hralign="center" o:hrstd="t" o:hr="t" fillcolor="#a0a0a0" stroked="f"/>
        </w:pict>
      </w:r>
    </w:p>
    <w:p w:rsidR="00037FD8" w:rsidRPr="00037FD8" w:rsidRDefault="00037FD8" w:rsidP="001B6475">
      <w:pPr>
        <w:spacing w:after="0" w:line="360" w:lineRule="auto"/>
        <w:ind w:left="1440" w:hanging="1440"/>
        <w:jc w:val="both"/>
        <w:rPr>
          <w:rFonts w:ascii="Arial" w:hAnsi="Arial" w:cs="Arial"/>
          <w:sz w:val="24"/>
          <w:szCs w:val="24"/>
          <w:lang w:val="en-US"/>
        </w:rPr>
      </w:pPr>
    </w:p>
    <w:p w:rsidR="00037FD8" w:rsidRDefault="000A7439" w:rsidP="001B6475">
      <w:pPr>
        <w:spacing w:after="0" w:line="360" w:lineRule="auto"/>
        <w:ind w:left="1440" w:hanging="1440"/>
        <w:jc w:val="both"/>
        <w:rPr>
          <w:rFonts w:ascii="Arial" w:hAnsi="Arial" w:cs="Arial"/>
          <w:sz w:val="24"/>
          <w:szCs w:val="24"/>
          <w:lang w:val="en-US"/>
        </w:rPr>
      </w:pPr>
      <w:r>
        <w:rPr>
          <w:rFonts w:ascii="Arial" w:hAnsi="Arial" w:cs="Arial"/>
          <w:sz w:val="24"/>
          <w:szCs w:val="24"/>
          <w:lang w:val="en-US"/>
        </w:rPr>
        <w:t>TOMMASI J (JANUARY</w:t>
      </w:r>
      <w:r w:rsidR="001B6475">
        <w:rPr>
          <w:rFonts w:ascii="Arial" w:hAnsi="Arial" w:cs="Arial"/>
          <w:sz w:val="24"/>
          <w:szCs w:val="24"/>
          <w:lang w:val="en-US"/>
        </w:rPr>
        <w:t xml:space="preserve"> </w:t>
      </w:r>
      <w:r w:rsidR="00037FD8" w:rsidRPr="00037FD8">
        <w:rPr>
          <w:rFonts w:ascii="Arial" w:hAnsi="Arial" w:cs="Arial"/>
          <w:sz w:val="24"/>
          <w:szCs w:val="24"/>
          <w:lang w:val="en-US"/>
        </w:rPr>
        <w:t>J concurring):</w:t>
      </w:r>
    </w:p>
    <w:p w:rsidR="000A7439" w:rsidRPr="00037FD8" w:rsidRDefault="000A7439" w:rsidP="001B6475">
      <w:pPr>
        <w:spacing w:after="0" w:line="360" w:lineRule="auto"/>
        <w:ind w:left="1440" w:hanging="1440"/>
        <w:jc w:val="both"/>
        <w:rPr>
          <w:rFonts w:ascii="Arial" w:hAnsi="Arial" w:cs="Arial"/>
          <w:b/>
          <w:i/>
          <w:sz w:val="24"/>
          <w:szCs w:val="24"/>
          <w:lang w:val="en-US"/>
        </w:rPr>
      </w:pPr>
    </w:p>
    <w:p w:rsidR="00724A9E" w:rsidRDefault="00037FD8" w:rsidP="00724A9E">
      <w:pPr>
        <w:spacing w:line="360" w:lineRule="auto"/>
        <w:jc w:val="both"/>
        <w:rPr>
          <w:rFonts w:ascii="Arial" w:hAnsi="Arial" w:cs="Arial"/>
          <w:sz w:val="24"/>
          <w:szCs w:val="24"/>
          <w:lang w:val="en-US"/>
        </w:rPr>
      </w:pPr>
      <w:r w:rsidRPr="00037FD8">
        <w:rPr>
          <w:rFonts w:ascii="Arial" w:hAnsi="Arial" w:cs="Arial"/>
          <w:sz w:val="24"/>
          <w:szCs w:val="24"/>
          <w:lang w:val="en-US"/>
        </w:rPr>
        <w:t>[1]</w:t>
      </w:r>
      <w:r w:rsidRPr="00037FD8">
        <w:rPr>
          <w:rFonts w:ascii="Arial" w:hAnsi="Arial" w:cs="Arial"/>
          <w:sz w:val="24"/>
          <w:szCs w:val="24"/>
          <w:lang w:val="en-US"/>
        </w:rPr>
        <w:tab/>
      </w:r>
      <w:r w:rsidR="000C1B20">
        <w:rPr>
          <w:rFonts w:ascii="Arial" w:hAnsi="Arial" w:cs="Arial"/>
          <w:sz w:val="24"/>
          <w:szCs w:val="24"/>
          <w:lang w:val="en-US"/>
        </w:rPr>
        <w:t xml:space="preserve">The appellant appeals against his conviction of housebreaking with the intent to steal and theft and sentence of 4 years’ imprisonment of which 1 year’s imprisonment is suspended for 4 years on condition he is not convicted of the same offence committed during the period of suspension. He also simultaneously applies to this court for condonation for the late filing of his notice of appeal. </w:t>
      </w:r>
    </w:p>
    <w:p w:rsidR="004D1FEF" w:rsidRDefault="00A50F21" w:rsidP="00932DFE">
      <w:pPr>
        <w:spacing w:line="360" w:lineRule="auto"/>
        <w:jc w:val="both"/>
        <w:rPr>
          <w:rFonts w:ascii="Arial" w:hAnsi="Arial" w:cs="Arial"/>
          <w:sz w:val="24"/>
          <w:szCs w:val="24"/>
          <w:lang w:val="en-US"/>
        </w:rPr>
      </w:pPr>
      <w:r>
        <w:rPr>
          <w:rFonts w:ascii="Arial" w:hAnsi="Arial" w:cs="Arial"/>
          <w:sz w:val="24"/>
          <w:szCs w:val="24"/>
          <w:lang w:val="en-US"/>
        </w:rPr>
        <w:t>[2</w:t>
      </w:r>
      <w:r w:rsidR="000C1B20">
        <w:rPr>
          <w:rFonts w:ascii="Arial" w:hAnsi="Arial" w:cs="Arial"/>
          <w:sz w:val="24"/>
          <w:szCs w:val="24"/>
          <w:lang w:val="en-US"/>
        </w:rPr>
        <w:t>]</w:t>
      </w:r>
      <w:r w:rsidR="000C1B20">
        <w:rPr>
          <w:rFonts w:ascii="Arial" w:hAnsi="Arial" w:cs="Arial"/>
          <w:sz w:val="24"/>
          <w:szCs w:val="24"/>
          <w:lang w:val="en-US"/>
        </w:rPr>
        <w:tab/>
        <w:t xml:space="preserve">The appellant, acting in person, lodged his notice of appeal well within the time frame </w:t>
      </w:r>
      <w:r w:rsidR="00E34467">
        <w:rPr>
          <w:rFonts w:ascii="Arial" w:hAnsi="Arial" w:cs="Arial"/>
          <w:sz w:val="24"/>
          <w:szCs w:val="24"/>
          <w:lang w:val="en-US"/>
        </w:rPr>
        <w:t>provided for by the Magistrates’ Court</w:t>
      </w:r>
      <w:r w:rsidR="000C1B20">
        <w:rPr>
          <w:rFonts w:ascii="Arial" w:hAnsi="Arial" w:cs="Arial"/>
          <w:sz w:val="24"/>
          <w:szCs w:val="24"/>
          <w:lang w:val="en-US"/>
        </w:rPr>
        <w:t xml:space="preserve"> Rules. </w:t>
      </w:r>
      <w:r w:rsidR="00FC3146">
        <w:rPr>
          <w:rFonts w:ascii="Arial" w:hAnsi="Arial" w:cs="Arial"/>
          <w:sz w:val="24"/>
          <w:szCs w:val="24"/>
          <w:lang w:val="en-US"/>
        </w:rPr>
        <w:t xml:space="preserve">Ms Amupolo was subsequently </w:t>
      </w:r>
      <w:r w:rsidR="00FC3146">
        <w:rPr>
          <w:rFonts w:ascii="Arial" w:hAnsi="Arial" w:cs="Arial"/>
          <w:sz w:val="24"/>
          <w:szCs w:val="24"/>
          <w:lang w:val="en-US"/>
        </w:rPr>
        <w:lastRenderedPageBreak/>
        <w:t xml:space="preserve">appointed to act </w:t>
      </w:r>
      <w:r w:rsidR="00FA20D2">
        <w:rPr>
          <w:rFonts w:ascii="Arial" w:hAnsi="Arial" w:cs="Arial"/>
          <w:sz w:val="24"/>
          <w:szCs w:val="24"/>
          <w:lang w:val="en-US"/>
        </w:rPr>
        <w:t>a</w:t>
      </w:r>
      <w:r w:rsidR="00FC3146" w:rsidRPr="00FA20D2">
        <w:rPr>
          <w:rFonts w:ascii="Arial" w:hAnsi="Arial" w:cs="Arial"/>
          <w:i/>
          <w:sz w:val="24"/>
          <w:szCs w:val="24"/>
          <w:lang w:val="en-US"/>
        </w:rPr>
        <w:t xml:space="preserve">micus </w:t>
      </w:r>
      <w:r w:rsidR="00FA20D2">
        <w:rPr>
          <w:rFonts w:ascii="Arial" w:hAnsi="Arial" w:cs="Arial"/>
          <w:i/>
          <w:sz w:val="24"/>
          <w:szCs w:val="24"/>
          <w:lang w:val="en-US"/>
        </w:rPr>
        <w:t>c</w:t>
      </w:r>
      <w:r w:rsidR="00FC3146" w:rsidRPr="00FA20D2">
        <w:rPr>
          <w:rFonts w:ascii="Arial" w:hAnsi="Arial" w:cs="Arial"/>
          <w:i/>
          <w:sz w:val="24"/>
          <w:szCs w:val="24"/>
          <w:lang w:val="en-US"/>
        </w:rPr>
        <w:t xml:space="preserve">uriae </w:t>
      </w:r>
      <w:r w:rsidR="00FC3146">
        <w:rPr>
          <w:rFonts w:ascii="Arial" w:hAnsi="Arial" w:cs="Arial"/>
          <w:sz w:val="24"/>
          <w:szCs w:val="24"/>
          <w:lang w:val="en-US"/>
        </w:rPr>
        <w:t>and she deemed it necessary to file a new notice of appeal. This meant that the appeal was filed out of time. It is evident that the appellant was desirous to note an appeal and the determining fact</w:t>
      </w:r>
      <w:r w:rsidR="00536787">
        <w:rPr>
          <w:rFonts w:ascii="Arial" w:hAnsi="Arial" w:cs="Arial"/>
          <w:sz w:val="24"/>
          <w:szCs w:val="24"/>
          <w:lang w:val="en-US"/>
        </w:rPr>
        <w:t xml:space="preserve">or would be whether </w:t>
      </w:r>
      <w:r w:rsidR="00867CF5">
        <w:rPr>
          <w:rFonts w:ascii="Arial" w:hAnsi="Arial" w:cs="Arial"/>
          <w:sz w:val="24"/>
          <w:szCs w:val="24"/>
          <w:lang w:val="en-US"/>
        </w:rPr>
        <w:t xml:space="preserve">there are </w:t>
      </w:r>
      <w:r w:rsidR="00536787">
        <w:rPr>
          <w:rFonts w:ascii="Arial" w:hAnsi="Arial" w:cs="Arial"/>
          <w:sz w:val="24"/>
          <w:szCs w:val="24"/>
          <w:lang w:val="en-US"/>
        </w:rPr>
        <w:t>reasonable prospects of success</w:t>
      </w:r>
      <w:r w:rsidR="00867CF5">
        <w:rPr>
          <w:rFonts w:ascii="Arial" w:hAnsi="Arial" w:cs="Arial"/>
          <w:sz w:val="24"/>
          <w:szCs w:val="24"/>
          <w:lang w:val="en-US"/>
        </w:rPr>
        <w:t>.</w:t>
      </w:r>
    </w:p>
    <w:p w:rsidR="00141D55" w:rsidRPr="00141D55" w:rsidRDefault="00141D55" w:rsidP="00932DFE">
      <w:pPr>
        <w:spacing w:line="360" w:lineRule="auto"/>
        <w:jc w:val="both"/>
        <w:rPr>
          <w:rFonts w:ascii="Arial" w:hAnsi="Arial" w:cs="Arial"/>
          <w:b/>
          <w:sz w:val="24"/>
          <w:szCs w:val="24"/>
          <w:lang w:val="en-US"/>
        </w:rPr>
      </w:pPr>
      <w:r w:rsidRPr="00141D55">
        <w:rPr>
          <w:rFonts w:ascii="Arial" w:hAnsi="Arial" w:cs="Arial"/>
          <w:b/>
          <w:sz w:val="24"/>
          <w:szCs w:val="24"/>
          <w:lang w:val="en-US"/>
        </w:rPr>
        <w:t>Conviction</w:t>
      </w:r>
    </w:p>
    <w:p w:rsidR="0057321E" w:rsidRDefault="004D1FEF" w:rsidP="00932DFE">
      <w:pPr>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 xml:space="preserve">The appellant’s grounds of appeal which comply with Rule 67 of the Magistrate’s Court rules are the following: </w:t>
      </w:r>
      <w:r>
        <w:rPr>
          <w:rFonts w:ascii="Arial" w:hAnsi="Arial" w:cs="Arial"/>
          <w:sz w:val="24"/>
          <w:szCs w:val="24"/>
          <w:lang w:val="en-US"/>
        </w:rPr>
        <w:tab/>
      </w:r>
    </w:p>
    <w:p w:rsidR="0057321E" w:rsidRPr="00E34467" w:rsidRDefault="00E34467" w:rsidP="00735D93">
      <w:pPr>
        <w:spacing w:line="360" w:lineRule="auto"/>
        <w:jc w:val="both"/>
        <w:rPr>
          <w:rFonts w:ascii="Arial" w:hAnsi="Arial" w:cs="Arial"/>
          <w:lang w:val="en-US"/>
        </w:rPr>
      </w:pPr>
      <w:r>
        <w:rPr>
          <w:rFonts w:ascii="Arial" w:hAnsi="Arial" w:cs="Arial"/>
          <w:lang w:val="en-US"/>
        </w:rPr>
        <w:t>‘(a)</w:t>
      </w:r>
      <w:r>
        <w:rPr>
          <w:rFonts w:ascii="Arial" w:hAnsi="Arial" w:cs="Arial"/>
          <w:lang w:val="en-US"/>
        </w:rPr>
        <w:tab/>
        <w:t>T</w:t>
      </w:r>
      <w:r w:rsidR="0057321E" w:rsidRPr="00E34467">
        <w:rPr>
          <w:rFonts w:ascii="Arial" w:hAnsi="Arial" w:cs="Arial"/>
          <w:lang w:val="en-US"/>
        </w:rPr>
        <w:t xml:space="preserve">hat the </w:t>
      </w:r>
      <w:r w:rsidR="004D1FEF" w:rsidRPr="00E34467">
        <w:rPr>
          <w:rFonts w:ascii="Arial" w:hAnsi="Arial" w:cs="Arial"/>
          <w:lang w:val="en-US"/>
        </w:rPr>
        <w:t xml:space="preserve">magistrate </w:t>
      </w:r>
      <w:r w:rsidR="0057321E" w:rsidRPr="00E34467">
        <w:rPr>
          <w:rFonts w:ascii="Arial" w:hAnsi="Arial" w:cs="Arial"/>
          <w:lang w:val="en-US"/>
        </w:rPr>
        <w:t>erred by applying the doctrine of recent possession</w:t>
      </w:r>
      <w:r w:rsidR="004D1FEF" w:rsidRPr="00E34467">
        <w:rPr>
          <w:rFonts w:ascii="Arial" w:hAnsi="Arial" w:cs="Arial"/>
          <w:lang w:val="en-US"/>
        </w:rPr>
        <w:t xml:space="preserve"> </w:t>
      </w:r>
      <w:r w:rsidR="00A50F21">
        <w:rPr>
          <w:rFonts w:ascii="Arial" w:hAnsi="Arial" w:cs="Arial"/>
          <w:lang w:val="en-US"/>
        </w:rPr>
        <w:tab/>
      </w:r>
      <w:r w:rsidR="004D1FEF" w:rsidRPr="00E34467">
        <w:rPr>
          <w:rFonts w:ascii="Arial" w:hAnsi="Arial" w:cs="Arial"/>
          <w:lang w:val="en-US"/>
        </w:rPr>
        <w:t xml:space="preserve">incorrectly; by classifying the appellant’s possession as “recent”; and finding </w:t>
      </w:r>
      <w:r w:rsidR="00A50F21">
        <w:rPr>
          <w:rFonts w:ascii="Arial" w:hAnsi="Arial" w:cs="Arial"/>
          <w:lang w:val="en-US"/>
        </w:rPr>
        <w:tab/>
      </w:r>
      <w:r w:rsidR="004D1FEF" w:rsidRPr="00E34467">
        <w:rPr>
          <w:rFonts w:ascii="Arial" w:hAnsi="Arial" w:cs="Arial"/>
          <w:lang w:val="en-US"/>
        </w:rPr>
        <w:t>that the appellant did not have a reasonable explanation for his possession</w:t>
      </w:r>
      <w:r w:rsidR="0057321E" w:rsidRPr="00E34467">
        <w:rPr>
          <w:rFonts w:ascii="Arial" w:hAnsi="Arial" w:cs="Arial"/>
          <w:lang w:val="en-US"/>
        </w:rPr>
        <w:t>;</w:t>
      </w:r>
    </w:p>
    <w:p w:rsidR="004D1FEF" w:rsidRPr="00E34467" w:rsidRDefault="0057321E" w:rsidP="00735D93">
      <w:pPr>
        <w:spacing w:line="360" w:lineRule="auto"/>
        <w:jc w:val="both"/>
        <w:rPr>
          <w:rFonts w:ascii="Arial" w:hAnsi="Arial" w:cs="Arial"/>
          <w:lang w:val="en-US"/>
        </w:rPr>
      </w:pPr>
      <w:r w:rsidRPr="00E34467">
        <w:rPr>
          <w:rFonts w:ascii="Arial" w:hAnsi="Arial" w:cs="Arial"/>
          <w:lang w:val="en-US"/>
        </w:rPr>
        <w:t>(b)</w:t>
      </w:r>
      <w:r w:rsidRPr="00E34467">
        <w:rPr>
          <w:rFonts w:ascii="Arial" w:hAnsi="Arial" w:cs="Arial"/>
          <w:lang w:val="en-US"/>
        </w:rPr>
        <w:tab/>
        <w:t>That the court failed to draw a</w:t>
      </w:r>
      <w:r w:rsidR="004D1FEF" w:rsidRPr="00E34467">
        <w:rPr>
          <w:rFonts w:ascii="Arial" w:hAnsi="Arial" w:cs="Arial"/>
          <w:lang w:val="en-US"/>
        </w:rPr>
        <w:t>n</w:t>
      </w:r>
      <w:r w:rsidRPr="00E34467">
        <w:rPr>
          <w:rFonts w:ascii="Arial" w:hAnsi="Arial" w:cs="Arial"/>
          <w:lang w:val="en-US"/>
        </w:rPr>
        <w:t xml:space="preserve"> adverse inference from the failure of the State </w:t>
      </w:r>
      <w:r w:rsidR="00A50F21">
        <w:rPr>
          <w:rFonts w:ascii="Arial" w:hAnsi="Arial" w:cs="Arial"/>
          <w:lang w:val="en-US"/>
        </w:rPr>
        <w:tab/>
      </w:r>
      <w:r w:rsidRPr="00E34467">
        <w:rPr>
          <w:rFonts w:ascii="Arial" w:hAnsi="Arial" w:cs="Arial"/>
          <w:lang w:val="en-US"/>
        </w:rPr>
        <w:t>to</w:t>
      </w:r>
      <w:r w:rsidR="004D1FEF" w:rsidRPr="00E34467">
        <w:rPr>
          <w:rFonts w:ascii="Arial" w:hAnsi="Arial" w:cs="Arial"/>
          <w:lang w:val="en-US"/>
        </w:rPr>
        <w:t xml:space="preserve"> call the investigating officer;</w:t>
      </w:r>
    </w:p>
    <w:p w:rsidR="0057321E" w:rsidRPr="00E34467" w:rsidRDefault="004D1FEF" w:rsidP="00735D93">
      <w:pPr>
        <w:spacing w:line="360" w:lineRule="auto"/>
        <w:jc w:val="both"/>
        <w:rPr>
          <w:rFonts w:ascii="Arial" w:hAnsi="Arial" w:cs="Arial"/>
          <w:lang w:val="en-US"/>
        </w:rPr>
      </w:pPr>
      <w:r w:rsidRPr="00E34467">
        <w:rPr>
          <w:rFonts w:ascii="Arial" w:hAnsi="Arial" w:cs="Arial"/>
          <w:lang w:val="en-US"/>
        </w:rPr>
        <w:t>(c)</w:t>
      </w:r>
      <w:r w:rsidRPr="00E34467">
        <w:rPr>
          <w:rFonts w:ascii="Arial" w:hAnsi="Arial" w:cs="Arial"/>
          <w:lang w:val="en-US"/>
        </w:rPr>
        <w:tab/>
        <w:t>The magistrate erred by concluding that “Peter</w:t>
      </w:r>
      <w:r w:rsidR="00E34467" w:rsidRPr="00E34467">
        <w:rPr>
          <w:rFonts w:ascii="Arial" w:hAnsi="Arial" w:cs="Arial"/>
          <w:lang w:val="en-US"/>
        </w:rPr>
        <w:t>”</w:t>
      </w:r>
      <w:r w:rsidRPr="00E34467">
        <w:rPr>
          <w:rFonts w:ascii="Arial" w:hAnsi="Arial" w:cs="Arial"/>
          <w:lang w:val="en-US"/>
        </w:rPr>
        <w:t xml:space="preserve"> was only mentioned in </w:t>
      </w:r>
      <w:r w:rsidR="00A50F21">
        <w:rPr>
          <w:rFonts w:ascii="Arial" w:hAnsi="Arial" w:cs="Arial"/>
          <w:lang w:val="en-US"/>
        </w:rPr>
        <w:tab/>
      </w:r>
      <w:r w:rsidRPr="00E34467">
        <w:rPr>
          <w:rFonts w:ascii="Arial" w:hAnsi="Arial" w:cs="Arial"/>
          <w:lang w:val="en-US"/>
        </w:rPr>
        <w:t>evidence in chief of the appellant and as a resul</w:t>
      </w:r>
      <w:r w:rsidR="00E34467">
        <w:rPr>
          <w:rFonts w:ascii="Arial" w:hAnsi="Arial" w:cs="Arial"/>
          <w:lang w:val="en-US"/>
        </w:rPr>
        <w:t>t the appellant was untruthful.’</w:t>
      </w:r>
    </w:p>
    <w:p w:rsidR="00522DF7" w:rsidRDefault="004D1FEF" w:rsidP="00932DFE">
      <w:pPr>
        <w:spacing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The appellant</w:t>
      </w:r>
      <w:r w:rsidR="00536787">
        <w:rPr>
          <w:rFonts w:ascii="Arial" w:hAnsi="Arial" w:cs="Arial"/>
          <w:sz w:val="24"/>
          <w:szCs w:val="24"/>
          <w:lang w:val="en-US"/>
        </w:rPr>
        <w:t xml:space="preserve"> </w:t>
      </w:r>
      <w:r w:rsidR="000C1B20">
        <w:rPr>
          <w:rFonts w:ascii="Arial" w:hAnsi="Arial" w:cs="Arial"/>
          <w:sz w:val="24"/>
          <w:szCs w:val="24"/>
          <w:lang w:val="en-US"/>
        </w:rPr>
        <w:t>pleaded not guilty</w:t>
      </w:r>
      <w:r w:rsidR="00B1572C">
        <w:rPr>
          <w:rFonts w:ascii="Arial" w:hAnsi="Arial" w:cs="Arial"/>
          <w:sz w:val="24"/>
          <w:szCs w:val="24"/>
          <w:lang w:val="en-US"/>
        </w:rPr>
        <w:t xml:space="preserve"> to </w:t>
      </w:r>
      <w:r w:rsidR="000C1B20">
        <w:rPr>
          <w:rFonts w:ascii="Arial" w:hAnsi="Arial" w:cs="Arial"/>
          <w:sz w:val="24"/>
          <w:szCs w:val="24"/>
          <w:lang w:val="en-US"/>
        </w:rPr>
        <w:t>the</w:t>
      </w:r>
      <w:r w:rsidR="00536787">
        <w:rPr>
          <w:rFonts w:ascii="Arial" w:hAnsi="Arial" w:cs="Arial"/>
          <w:sz w:val="24"/>
          <w:szCs w:val="24"/>
          <w:lang w:val="en-US"/>
        </w:rPr>
        <w:t xml:space="preserve"> offence and opted not to disclose the basis of his defense in terms of section 115 </w:t>
      </w:r>
      <w:r w:rsidR="00B1572C">
        <w:rPr>
          <w:rFonts w:ascii="Arial" w:hAnsi="Arial" w:cs="Arial"/>
          <w:sz w:val="24"/>
          <w:szCs w:val="24"/>
          <w:lang w:val="en-US"/>
        </w:rPr>
        <w:t>of the Criminal Procedure Act.</w:t>
      </w:r>
      <w:r w:rsidR="00536787">
        <w:rPr>
          <w:rFonts w:ascii="Arial" w:hAnsi="Arial" w:cs="Arial"/>
          <w:sz w:val="24"/>
          <w:szCs w:val="24"/>
          <w:lang w:val="en-US"/>
        </w:rPr>
        <w:t xml:space="preserve"> </w:t>
      </w:r>
    </w:p>
    <w:p w:rsidR="000732A0" w:rsidRDefault="00BB4925" w:rsidP="00932DFE">
      <w:pPr>
        <w:spacing w:line="360" w:lineRule="auto"/>
        <w:jc w:val="both"/>
        <w:rPr>
          <w:rFonts w:ascii="Arial" w:hAnsi="Arial" w:cs="Arial"/>
          <w:sz w:val="24"/>
          <w:szCs w:val="24"/>
          <w:lang w:val="en-US"/>
        </w:rPr>
      </w:pPr>
      <w:r>
        <w:rPr>
          <w:rFonts w:ascii="Arial" w:hAnsi="Arial" w:cs="Arial"/>
          <w:sz w:val="24"/>
          <w:szCs w:val="24"/>
          <w:lang w:val="en-US"/>
        </w:rPr>
        <w:t>[</w:t>
      </w:r>
      <w:r w:rsidR="0096056F">
        <w:rPr>
          <w:rFonts w:ascii="Arial" w:hAnsi="Arial" w:cs="Arial"/>
          <w:sz w:val="24"/>
          <w:szCs w:val="24"/>
          <w:lang w:val="en-US"/>
        </w:rPr>
        <w:t>5</w:t>
      </w:r>
      <w:r>
        <w:rPr>
          <w:rFonts w:ascii="Arial" w:hAnsi="Arial" w:cs="Arial"/>
          <w:sz w:val="24"/>
          <w:szCs w:val="24"/>
          <w:lang w:val="en-US"/>
        </w:rPr>
        <w:t>]</w:t>
      </w:r>
      <w:r>
        <w:rPr>
          <w:rFonts w:ascii="Arial" w:hAnsi="Arial" w:cs="Arial"/>
          <w:sz w:val="24"/>
          <w:szCs w:val="24"/>
          <w:lang w:val="en-US"/>
        </w:rPr>
        <w:tab/>
      </w:r>
      <w:r w:rsidR="001A0311">
        <w:rPr>
          <w:rFonts w:ascii="Arial" w:hAnsi="Arial" w:cs="Arial"/>
          <w:sz w:val="24"/>
          <w:szCs w:val="24"/>
          <w:lang w:val="en-US"/>
        </w:rPr>
        <w:t xml:space="preserve">The </w:t>
      </w:r>
      <w:r w:rsidR="00B1572C">
        <w:rPr>
          <w:rFonts w:ascii="Arial" w:hAnsi="Arial" w:cs="Arial"/>
          <w:sz w:val="24"/>
          <w:szCs w:val="24"/>
          <w:lang w:val="en-US"/>
        </w:rPr>
        <w:t xml:space="preserve">evidence adduced by the State </w:t>
      </w:r>
      <w:r w:rsidR="009A2120">
        <w:rPr>
          <w:rFonts w:ascii="Arial" w:hAnsi="Arial" w:cs="Arial"/>
          <w:sz w:val="24"/>
          <w:szCs w:val="24"/>
          <w:lang w:val="en-US"/>
        </w:rPr>
        <w:t xml:space="preserve">may be </w:t>
      </w:r>
      <w:r w:rsidR="009A2120" w:rsidRPr="00B1572C">
        <w:rPr>
          <w:rFonts w:ascii="Arial" w:hAnsi="Arial" w:cs="Arial"/>
          <w:sz w:val="24"/>
          <w:szCs w:val="24"/>
        </w:rPr>
        <w:t>summari</w:t>
      </w:r>
      <w:r w:rsidR="00B1572C" w:rsidRPr="00B1572C">
        <w:rPr>
          <w:rFonts w:ascii="Arial" w:hAnsi="Arial" w:cs="Arial"/>
          <w:sz w:val="24"/>
          <w:szCs w:val="24"/>
        </w:rPr>
        <w:t>s</w:t>
      </w:r>
      <w:r w:rsidR="009A2120" w:rsidRPr="00B1572C">
        <w:rPr>
          <w:rFonts w:ascii="Arial" w:hAnsi="Arial" w:cs="Arial"/>
          <w:sz w:val="24"/>
          <w:szCs w:val="24"/>
        </w:rPr>
        <w:t>e</w:t>
      </w:r>
      <w:r w:rsidR="00B1572C">
        <w:rPr>
          <w:rFonts w:ascii="Arial" w:hAnsi="Arial" w:cs="Arial"/>
          <w:sz w:val="24"/>
          <w:szCs w:val="24"/>
          <w:lang w:val="en-US"/>
        </w:rPr>
        <w:t>d</w:t>
      </w:r>
      <w:r w:rsidR="009A2120">
        <w:rPr>
          <w:rFonts w:ascii="Arial" w:hAnsi="Arial" w:cs="Arial"/>
          <w:sz w:val="24"/>
          <w:szCs w:val="24"/>
          <w:lang w:val="en-US"/>
        </w:rPr>
        <w:t xml:space="preserve"> as follow</w:t>
      </w:r>
      <w:r w:rsidR="00E34467">
        <w:rPr>
          <w:rFonts w:ascii="Arial" w:hAnsi="Arial" w:cs="Arial"/>
          <w:sz w:val="24"/>
          <w:szCs w:val="24"/>
          <w:lang w:val="en-US"/>
        </w:rPr>
        <w:t>s</w:t>
      </w:r>
      <w:r w:rsidR="009A2120">
        <w:rPr>
          <w:rFonts w:ascii="Arial" w:hAnsi="Arial" w:cs="Arial"/>
          <w:sz w:val="24"/>
          <w:szCs w:val="24"/>
          <w:lang w:val="en-US"/>
        </w:rPr>
        <w:t xml:space="preserve">: On </w:t>
      </w:r>
      <w:r w:rsidR="00B1572C">
        <w:rPr>
          <w:rFonts w:ascii="Arial" w:hAnsi="Arial" w:cs="Arial"/>
          <w:sz w:val="24"/>
          <w:szCs w:val="24"/>
          <w:lang w:val="en-US"/>
        </w:rPr>
        <w:t>29-30 November 2016 t</w:t>
      </w:r>
      <w:r w:rsidR="003A151A">
        <w:rPr>
          <w:rFonts w:ascii="Arial" w:hAnsi="Arial" w:cs="Arial"/>
          <w:sz w:val="24"/>
          <w:szCs w:val="24"/>
          <w:lang w:val="en-US"/>
        </w:rPr>
        <w:t xml:space="preserve">he house of the complainant was broken into and a TV, DSTV remote and </w:t>
      </w:r>
      <w:r w:rsidR="00B1572C">
        <w:rPr>
          <w:rFonts w:ascii="Arial" w:hAnsi="Arial" w:cs="Arial"/>
          <w:sz w:val="24"/>
          <w:szCs w:val="24"/>
          <w:lang w:val="en-US"/>
        </w:rPr>
        <w:t>a cord were</w:t>
      </w:r>
      <w:r w:rsidR="003A151A">
        <w:rPr>
          <w:rFonts w:ascii="Arial" w:hAnsi="Arial" w:cs="Arial"/>
          <w:sz w:val="24"/>
          <w:szCs w:val="24"/>
          <w:lang w:val="en-US"/>
        </w:rPr>
        <w:t xml:space="preserve"> stolen. </w:t>
      </w:r>
      <w:r w:rsidR="00522DF7">
        <w:rPr>
          <w:rFonts w:ascii="Arial" w:hAnsi="Arial" w:cs="Arial"/>
          <w:sz w:val="24"/>
          <w:szCs w:val="24"/>
          <w:lang w:val="en-US"/>
        </w:rPr>
        <w:t xml:space="preserve">On </w:t>
      </w:r>
      <w:r w:rsidR="009A2120">
        <w:rPr>
          <w:rFonts w:ascii="Arial" w:hAnsi="Arial" w:cs="Arial"/>
          <w:sz w:val="24"/>
          <w:szCs w:val="24"/>
          <w:lang w:val="en-US"/>
        </w:rPr>
        <w:t>9 December</w:t>
      </w:r>
      <w:r w:rsidR="00B1572C">
        <w:rPr>
          <w:rFonts w:ascii="Arial" w:hAnsi="Arial" w:cs="Arial"/>
          <w:sz w:val="24"/>
          <w:szCs w:val="24"/>
          <w:lang w:val="en-US"/>
        </w:rPr>
        <w:t xml:space="preserve"> 2016</w:t>
      </w:r>
      <w:r w:rsidR="009A2120">
        <w:rPr>
          <w:rFonts w:ascii="Arial" w:hAnsi="Arial" w:cs="Arial"/>
          <w:sz w:val="24"/>
          <w:szCs w:val="24"/>
          <w:lang w:val="en-US"/>
        </w:rPr>
        <w:t xml:space="preserve"> </w:t>
      </w:r>
      <w:r w:rsidR="00522DF7">
        <w:rPr>
          <w:rFonts w:ascii="Arial" w:hAnsi="Arial" w:cs="Arial"/>
          <w:sz w:val="24"/>
          <w:szCs w:val="24"/>
          <w:lang w:val="en-US"/>
        </w:rPr>
        <w:t>t</w:t>
      </w:r>
      <w:r w:rsidR="009A2120">
        <w:rPr>
          <w:rFonts w:ascii="Arial" w:hAnsi="Arial" w:cs="Arial"/>
          <w:sz w:val="24"/>
          <w:szCs w:val="24"/>
          <w:lang w:val="en-US"/>
        </w:rPr>
        <w:t xml:space="preserve">he appellant </w:t>
      </w:r>
      <w:r w:rsidR="008247BB">
        <w:rPr>
          <w:rFonts w:ascii="Arial" w:hAnsi="Arial" w:cs="Arial"/>
          <w:sz w:val="24"/>
          <w:szCs w:val="24"/>
          <w:lang w:val="en-US"/>
        </w:rPr>
        <w:t xml:space="preserve">requested his friend </w:t>
      </w:r>
      <w:r>
        <w:rPr>
          <w:rFonts w:ascii="Arial" w:hAnsi="Arial" w:cs="Arial"/>
          <w:sz w:val="24"/>
          <w:szCs w:val="24"/>
          <w:lang w:val="en-US"/>
        </w:rPr>
        <w:t>(Christof)</w:t>
      </w:r>
      <w:r w:rsidR="001A0311">
        <w:rPr>
          <w:rFonts w:ascii="Arial" w:hAnsi="Arial" w:cs="Arial"/>
          <w:sz w:val="24"/>
          <w:szCs w:val="24"/>
          <w:lang w:val="en-US"/>
        </w:rPr>
        <w:t xml:space="preserve"> to store the TV at his house as his room had leakages. </w:t>
      </w:r>
      <w:r w:rsidR="008247BB">
        <w:rPr>
          <w:rFonts w:ascii="Arial" w:hAnsi="Arial" w:cs="Arial"/>
          <w:sz w:val="24"/>
          <w:szCs w:val="24"/>
          <w:lang w:val="en-US"/>
        </w:rPr>
        <w:t xml:space="preserve">Christof </w:t>
      </w:r>
      <w:r w:rsidR="009A2120">
        <w:rPr>
          <w:rFonts w:ascii="Arial" w:hAnsi="Arial" w:cs="Arial"/>
          <w:sz w:val="24"/>
          <w:szCs w:val="24"/>
          <w:lang w:val="en-US"/>
        </w:rPr>
        <w:t>collected the</w:t>
      </w:r>
      <w:r w:rsidR="001A0311">
        <w:rPr>
          <w:rFonts w:ascii="Arial" w:hAnsi="Arial" w:cs="Arial"/>
          <w:sz w:val="24"/>
          <w:szCs w:val="24"/>
          <w:lang w:val="en-US"/>
        </w:rPr>
        <w:t xml:space="preserve"> TV </w:t>
      </w:r>
      <w:r w:rsidR="009A2120">
        <w:rPr>
          <w:rFonts w:ascii="Arial" w:hAnsi="Arial" w:cs="Arial"/>
          <w:sz w:val="24"/>
          <w:szCs w:val="24"/>
          <w:lang w:val="en-US"/>
        </w:rPr>
        <w:t>in the presence of the appellant</w:t>
      </w:r>
      <w:r w:rsidR="001A0311">
        <w:rPr>
          <w:rFonts w:ascii="Arial" w:hAnsi="Arial" w:cs="Arial"/>
          <w:sz w:val="24"/>
          <w:szCs w:val="24"/>
          <w:lang w:val="en-US"/>
        </w:rPr>
        <w:t xml:space="preserve"> </w:t>
      </w:r>
      <w:r w:rsidR="008247BB">
        <w:rPr>
          <w:rFonts w:ascii="Arial" w:hAnsi="Arial" w:cs="Arial"/>
          <w:sz w:val="24"/>
          <w:szCs w:val="24"/>
          <w:lang w:val="en-US"/>
        </w:rPr>
        <w:t>and took it to his house where he left it with a colleague</w:t>
      </w:r>
      <w:r w:rsidR="003A151A">
        <w:rPr>
          <w:rFonts w:ascii="Arial" w:hAnsi="Arial" w:cs="Arial"/>
          <w:sz w:val="24"/>
          <w:szCs w:val="24"/>
          <w:lang w:val="en-US"/>
        </w:rPr>
        <w:t xml:space="preserve"> (Elifas)</w:t>
      </w:r>
      <w:r w:rsidR="008247BB">
        <w:rPr>
          <w:rFonts w:ascii="Arial" w:hAnsi="Arial" w:cs="Arial"/>
          <w:sz w:val="24"/>
          <w:szCs w:val="24"/>
          <w:lang w:val="en-US"/>
        </w:rPr>
        <w:t xml:space="preserve"> as he had to leave town. </w:t>
      </w:r>
      <w:r w:rsidR="003A151A">
        <w:rPr>
          <w:rFonts w:ascii="Arial" w:hAnsi="Arial" w:cs="Arial"/>
          <w:sz w:val="24"/>
          <w:szCs w:val="24"/>
          <w:lang w:val="en-US"/>
        </w:rPr>
        <w:t>Elifas</w:t>
      </w:r>
      <w:r w:rsidR="001A0311">
        <w:rPr>
          <w:rFonts w:ascii="Arial" w:hAnsi="Arial" w:cs="Arial"/>
          <w:sz w:val="24"/>
          <w:szCs w:val="24"/>
          <w:lang w:val="en-US"/>
        </w:rPr>
        <w:t xml:space="preserve"> </w:t>
      </w:r>
      <w:r w:rsidR="00B1572C">
        <w:rPr>
          <w:rFonts w:ascii="Arial" w:hAnsi="Arial" w:cs="Arial"/>
          <w:sz w:val="24"/>
          <w:szCs w:val="24"/>
          <w:lang w:val="en-US"/>
        </w:rPr>
        <w:t xml:space="preserve">later </w:t>
      </w:r>
      <w:r w:rsidR="00522DF7">
        <w:rPr>
          <w:rFonts w:ascii="Arial" w:hAnsi="Arial" w:cs="Arial"/>
          <w:sz w:val="24"/>
          <w:szCs w:val="24"/>
          <w:lang w:val="en-US"/>
        </w:rPr>
        <w:t xml:space="preserve">called Christof and informed him that he </w:t>
      </w:r>
      <w:r w:rsidR="009A2120">
        <w:rPr>
          <w:rFonts w:ascii="Arial" w:hAnsi="Arial" w:cs="Arial"/>
          <w:sz w:val="24"/>
          <w:szCs w:val="24"/>
          <w:lang w:val="en-US"/>
        </w:rPr>
        <w:t xml:space="preserve">wanted to buy the TV. </w:t>
      </w:r>
      <w:r w:rsidR="00522DF7">
        <w:rPr>
          <w:rFonts w:ascii="Arial" w:hAnsi="Arial" w:cs="Arial"/>
          <w:sz w:val="24"/>
          <w:szCs w:val="24"/>
          <w:lang w:val="en-US"/>
        </w:rPr>
        <w:t>Christ</w:t>
      </w:r>
      <w:r w:rsidR="00A50F21">
        <w:rPr>
          <w:rFonts w:ascii="Arial" w:hAnsi="Arial" w:cs="Arial"/>
          <w:sz w:val="24"/>
          <w:szCs w:val="24"/>
          <w:lang w:val="en-US"/>
        </w:rPr>
        <w:t>of facilitated the agreement,</w:t>
      </w:r>
      <w:r w:rsidR="00522DF7">
        <w:rPr>
          <w:rFonts w:ascii="Arial" w:hAnsi="Arial" w:cs="Arial"/>
          <w:sz w:val="24"/>
          <w:szCs w:val="24"/>
          <w:lang w:val="en-US"/>
        </w:rPr>
        <w:t xml:space="preserve"> the appellant and Elifas agreed that the purchase price would be</w:t>
      </w:r>
      <w:r w:rsidR="003A151A">
        <w:rPr>
          <w:rFonts w:ascii="Arial" w:hAnsi="Arial" w:cs="Arial"/>
          <w:sz w:val="24"/>
          <w:szCs w:val="24"/>
          <w:lang w:val="en-US"/>
        </w:rPr>
        <w:t xml:space="preserve"> </w:t>
      </w:r>
      <w:r>
        <w:rPr>
          <w:rFonts w:ascii="Arial" w:hAnsi="Arial" w:cs="Arial"/>
          <w:sz w:val="24"/>
          <w:szCs w:val="24"/>
          <w:lang w:val="en-US"/>
        </w:rPr>
        <w:t>N$2000</w:t>
      </w:r>
      <w:r w:rsidR="003A151A">
        <w:rPr>
          <w:rFonts w:ascii="Arial" w:hAnsi="Arial" w:cs="Arial"/>
          <w:sz w:val="24"/>
          <w:szCs w:val="24"/>
          <w:lang w:val="en-US"/>
        </w:rPr>
        <w:t>.</w:t>
      </w:r>
      <w:r>
        <w:rPr>
          <w:rFonts w:ascii="Arial" w:hAnsi="Arial" w:cs="Arial"/>
          <w:sz w:val="24"/>
          <w:szCs w:val="24"/>
          <w:lang w:val="en-US"/>
        </w:rPr>
        <w:t xml:space="preserve"> </w:t>
      </w:r>
      <w:r w:rsidR="003A151A">
        <w:rPr>
          <w:rFonts w:ascii="Arial" w:hAnsi="Arial" w:cs="Arial"/>
          <w:sz w:val="24"/>
          <w:szCs w:val="24"/>
          <w:lang w:val="en-US"/>
        </w:rPr>
        <w:t xml:space="preserve">Elifas </w:t>
      </w:r>
      <w:r>
        <w:rPr>
          <w:rFonts w:ascii="Arial" w:hAnsi="Arial" w:cs="Arial"/>
          <w:sz w:val="24"/>
          <w:szCs w:val="24"/>
          <w:lang w:val="en-US"/>
        </w:rPr>
        <w:t xml:space="preserve">paid </w:t>
      </w:r>
      <w:r w:rsidR="003A151A">
        <w:rPr>
          <w:rFonts w:ascii="Arial" w:hAnsi="Arial" w:cs="Arial"/>
          <w:sz w:val="24"/>
          <w:szCs w:val="24"/>
          <w:lang w:val="en-US"/>
        </w:rPr>
        <w:t>N$1000 to</w:t>
      </w:r>
      <w:r>
        <w:rPr>
          <w:rFonts w:ascii="Arial" w:hAnsi="Arial" w:cs="Arial"/>
          <w:sz w:val="24"/>
          <w:szCs w:val="24"/>
          <w:lang w:val="en-US"/>
        </w:rPr>
        <w:t xml:space="preserve"> Berta</w:t>
      </w:r>
      <w:r w:rsidR="00B1572C">
        <w:rPr>
          <w:rFonts w:ascii="Arial" w:hAnsi="Arial" w:cs="Arial"/>
          <w:sz w:val="24"/>
          <w:szCs w:val="24"/>
          <w:lang w:val="en-US"/>
        </w:rPr>
        <w:t xml:space="preserve"> (Me</w:t>
      </w:r>
      <w:r w:rsidR="00A50F21">
        <w:rPr>
          <w:rFonts w:ascii="Arial" w:hAnsi="Arial" w:cs="Arial"/>
          <w:sz w:val="24"/>
          <w:szCs w:val="24"/>
          <w:lang w:val="en-US"/>
        </w:rPr>
        <w:t xml:space="preserve">e </w:t>
      </w:r>
      <w:r w:rsidR="00B1572C">
        <w:rPr>
          <w:rFonts w:ascii="Arial" w:hAnsi="Arial" w:cs="Arial"/>
          <w:sz w:val="24"/>
          <w:szCs w:val="24"/>
          <w:lang w:val="en-US"/>
        </w:rPr>
        <w:t>Beata)</w:t>
      </w:r>
      <w:r>
        <w:rPr>
          <w:rFonts w:ascii="Arial" w:hAnsi="Arial" w:cs="Arial"/>
          <w:sz w:val="24"/>
          <w:szCs w:val="24"/>
          <w:lang w:val="en-US"/>
        </w:rPr>
        <w:t xml:space="preserve"> who was to give the money to the appellant. The remaining portion was to be paid on 25 December 2016. Before this date however the police </w:t>
      </w:r>
      <w:r w:rsidR="005465E9">
        <w:rPr>
          <w:rFonts w:ascii="Arial" w:hAnsi="Arial" w:cs="Arial"/>
          <w:sz w:val="24"/>
          <w:szCs w:val="24"/>
          <w:lang w:val="en-US"/>
        </w:rPr>
        <w:t xml:space="preserve">called </w:t>
      </w:r>
      <w:r w:rsidR="00B1572C">
        <w:rPr>
          <w:rFonts w:ascii="Arial" w:hAnsi="Arial" w:cs="Arial"/>
          <w:sz w:val="24"/>
          <w:szCs w:val="24"/>
          <w:lang w:val="en-US"/>
        </w:rPr>
        <w:t xml:space="preserve">Elifas </w:t>
      </w:r>
      <w:r w:rsidR="005465E9">
        <w:rPr>
          <w:rFonts w:ascii="Arial" w:hAnsi="Arial" w:cs="Arial"/>
          <w:sz w:val="24"/>
          <w:szCs w:val="24"/>
          <w:lang w:val="en-US"/>
        </w:rPr>
        <w:t xml:space="preserve">about the TV which </w:t>
      </w:r>
      <w:r w:rsidR="00522DF7">
        <w:rPr>
          <w:rFonts w:ascii="Arial" w:hAnsi="Arial" w:cs="Arial"/>
          <w:sz w:val="24"/>
          <w:szCs w:val="24"/>
          <w:lang w:val="en-US"/>
        </w:rPr>
        <w:t>they suspected was stolen.</w:t>
      </w:r>
      <w:r w:rsidR="000732A0">
        <w:rPr>
          <w:rFonts w:ascii="Arial" w:hAnsi="Arial" w:cs="Arial"/>
          <w:sz w:val="24"/>
          <w:szCs w:val="24"/>
          <w:lang w:val="en-US"/>
        </w:rPr>
        <w:t xml:space="preserve"> He then assisted the police to trace the appellant. </w:t>
      </w:r>
      <w:r w:rsidR="00B1572C">
        <w:rPr>
          <w:rFonts w:ascii="Arial" w:hAnsi="Arial" w:cs="Arial"/>
          <w:sz w:val="24"/>
          <w:szCs w:val="24"/>
          <w:lang w:val="en-US"/>
        </w:rPr>
        <w:t>This he did by arranging to meet him to pay the remaining N$1000. The</w:t>
      </w:r>
      <w:r w:rsidR="000732A0">
        <w:rPr>
          <w:rFonts w:ascii="Arial" w:hAnsi="Arial" w:cs="Arial"/>
          <w:sz w:val="24"/>
          <w:szCs w:val="24"/>
          <w:lang w:val="en-US"/>
        </w:rPr>
        <w:t xml:space="preserve"> appellan</w:t>
      </w:r>
      <w:r w:rsidR="0044194A">
        <w:rPr>
          <w:rFonts w:ascii="Arial" w:hAnsi="Arial" w:cs="Arial"/>
          <w:sz w:val="24"/>
          <w:szCs w:val="24"/>
          <w:lang w:val="en-US"/>
        </w:rPr>
        <w:t xml:space="preserve">t </w:t>
      </w:r>
      <w:r w:rsidR="00E34467">
        <w:rPr>
          <w:rFonts w:ascii="Arial" w:hAnsi="Arial" w:cs="Arial"/>
          <w:sz w:val="24"/>
          <w:szCs w:val="24"/>
          <w:lang w:val="en-US"/>
        </w:rPr>
        <w:t xml:space="preserve">ran away but </w:t>
      </w:r>
      <w:r w:rsidR="0044194A">
        <w:rPr>
          <w:rFonts w:ascii="Arial" w:hAnsi="Arial" w:cs="Arial"/>
          <w:sz w:val="24"/>
          <w:szCs w:val="24"/>
          <w:lang w:val="en-US"/>
        </w:rPr>
        <w:t xml:space="preserve">was arrested </w:t>
      </w:r>
      <w:r w:rsidR="00EB54D7">
        <w:rPr>
          <w:rFonts w:ascii="Arial" w:hAnsi="Arial" w:cs="Arial"/>
          <w:sz w:val="24"/>
          <w:szCs w:val="24"/>
          <w:lang w:val="en-US"/>
        </w:rPr>
        <w:t xml:space="preserve">near </w:t>
      </w:r>
      <w:r w:rsidR="0044194A">
        <w:rPr>
          <w:rFonts w:ascii="Arial" w:hAnsi="Arial" w:cs="Arial"/>
          <w:sz w:val="24"/>
          <w:szCs w:val="24"/>
          <w:lang w:val="en-US"/>
        </w:rPr>
        <w:t>the place they arranged to meet. The</w:t>
      </w:r>
      <w:r w:rsidR="00EB54D7">
        <w:rPr>
          <w:rFonts w:ascii="Arial" w:hAnsi="Arial" w:cs="Arial"/>
          <w:sz w:val="24"/>
          <w:szCs w:val="24"/>
          <w:lang w:val="en-US"/>
        </w:rPr>
        <w:t xml:space="preserve"> appellant denied having any knowledge of the TV. The</w:t>
      </w:r>
      <w:r w:rsidR="0044194A">
        <w:rPr>
          <w:rFonts w:ascii="Arial" w:hAnsi="Arial" w:cs="Arial"/>
          <w:sz w:val="24"/>
          <w:szCs w:val="24"/>
          <w:lang w:val="en-US"/>
        </w:rPr>
        <w:t xml:space="preserve"> </w:t>
      </w:r>
      <w:r w:rsidR="000732A0">
        <w:rPr>
          <w:rFonts w:ascii="Arial" w:hAnsi="Arial" w:cs="Arial"/>
          <w:sz w:val="24"/>
          <w:szCs w:val="24"/>
          <w:lang w:val="en-US"/>
        </w:rPr>
        <w:t>complainant identified the TV.</w:t>
      </w:r>
      <w:r w:rsidR="00522DF7">
        <w:rPr>
          <w:rFonts w:ascii="Arial" w:hAnsi="Arial" w:cs="Arial"/>
          <w:sz w:val="24"/>
          <w:szCs w:val="24"/>
          <w:lang w:val="en-US"/>
        </w:rPr>
        <w:t xml:space="preserve"> </w:t>
      </w:r>
    </w:p>
    <w:p w:rsidR="00DC1C0D" w:rsidRDefault="000732A0" w:rsidP="00932DFE">
      <w:pPr>
        <w:spacing w:line="360" w:lineRule="auto"/>
        <w:jc w:val="both"/>
        <w:rPr>
          <w:rFonts w:ascii="Arial" w:hAnsi="Arial" w:cs="Arial"/>
          <w:sz w:val="24"/>
          <w:szCs w:val="24"/>
          <w:lang w:val="en-US"/>
        </w:rPr>
      </w:pPr>
      <w:r>
        <w:rPr>
          <w:rFonts w:ascii="Arial" w:hAnsi="Arial" w:cs="Arial"/>
          <w:sz w:val="24"/>
          <w:szCs w:val="24"/>
          <w:lang w:val="en-US"/>
        </w:rPr>
        <w:lastRenderedPageBreak/>
        <w:t>[</w:t>
      </w:r>
      <w:r w:rsidR="0096056F">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t xml:space="preserve">The appellant </w:t>
      </w:r>
      <w:r w:rsidR="0044194A">
        <w:rPr>
          <w:rFonts w:ascii="Arial" w:hAnsi="Arial" w:cs="Arial"/>
          <w:sz w:val="24"/>
          <w:szCs w:val="24"/>
          <w:lang w:val="en-US"/>
        </w:rPr>
        <w:t>testified</w:t>
      </w:r>
      <w:r>
        <w:rPr>
          <w:rFonts w:ascii="Arial" w:hAnsi="Arial" w:cs="Arial"/>
          <w:sz w:val="24"/>
          <w:szCs w:val="24"/>
          <w:lang w:val="en-US"/>
        </w:rPr>
        <w:t xml:space="preserve"> that he received the TV from a man named Peter who </w:t>
      </w:r>
      <w:r w:rsidR="0044194A">
        <w:rPr>
          <w:rFonts w:ascii="Arial" w:hAnsi="Arial" w:cs="Arial"/>
          <w:sz w:val="24"/>
          <w:szCs w:val="24"/>
          <w:lang w:val="en-US"/>
        </w:rPr>
        <w:t xml:space="preserve">asked him to </w:t>
      </w:r>
      <w:r>
        <w:rPr>
          <w:rFonts w:ascii="Arial" w:hAnsi="Arial" w:cs="Arial"/>
          <w:sz w:val="24"/>
          <w:szCs w:val="24"/>
          <w:lang w:val="en-US"/>
        </w:rPr>
        <w:t xml:space="preserve">keep the TV for him. </w:t>
      </w:r>
      <w:r w:rsidR="0044194A">
        <w:rPr>
          <w:rFonts w:ascii="Arial" w:hAnsi="Arial" w:cs="Arial"/>
          <w:sz w:val="24"/>
          <w:szCs w:val="24"/>
          <w:lang w:val="en-US"/>
        </w:rPr>
        <w:t>The appellant n</w:t>
      </w:r>
      <w:r>
        <w:rPr>
          <w:rFonts w:ascii="Arial" w:hAnsi="Arial" w:cs="Arial"/>
          <w:sz w:val="24"/>
          <w:szCs w:val="24"/>
          <w:lang w:val="en-US"/>
        </w:rPr>
        <w:t>egotiated the sale on behalf of Peter but Peter</w:t>
      </w:r>
      <w:r w:rsidR="00A50F21">
        <w:rPr>
          <w:rFonts w:ascii="Arial" w:hAnsi="Arial" w:cs="Arial"/>
          <w:sz w:val="24"/>
          <w:szCs w:val="24"/>
          <w:lang w:val="en-US"/>
        </w:rPr>
        <w:t>,</w:t>
      </w:r>
      <w:r>
        <w:rPr>
          <w:rFonts w:ascii="Arial" w:hAnsi="Arial" w:cs="Arial"/>
          <w:sz w:val="24"/>
          <w:szCs w:val="24"/>
          <w:lang w:val="en-US"/>
        </w:rPr>
        <w:t xml:space="preserve"> had to leave </w:t>
      </w:r>
      <w:r w:rsidR="00EB54D7">
        <w:rPr>
          <w:rFonts w:ascii="Arial" w:hAnsi="Arial" w:cs="Arial"/>
          <w:sz w:val="24"/>
          <w:szCs w:val="24"/>
          <w:lang w:val="en-US"/>
        </w:rPr>
        <w:t xml:space="preserve">town </w:t>
      </w:r>
      <w:r>
        <w:rPr>
          <w:rFonts w:ascii="Arial" w:hAnsi="Arial" w:cs="Arial"/>
          <w:sz w:val="24"/>
          <w:szCs w:val="24"/>
          <w:lang w:val="en-US"/>
        </w:rPr>
        <w:t xml:space="preserve">before the money was paid. </w:t>
      </w:r>
      <w:r w:rsidR="0044194A">
        <w:rPr>
          <w:rFonts w:ascii="Arial" w:hAnsi="Arial" w:cs="Arial"/>
          <w:sz w:val="24"/>
          <w:szCs w:val="24"/>
          <w:lang w:val="en-US"/>
        </w:rPr>
        <w:t xml:space="preserve">The appellant </w:t>
      </w:r>
      <w:r>
        <w:rPr>
          <w:rFonts w:ascii="Arial" w:hAnsi="Arial" w:cs="Arial"/>
          <w:sz w:val="24"/>
          <w:szCs w:val="24"/>
          <w:lang w:val="en-US"/>
        </w:rPr>
        <w:t>therefore gave Peter N$600 and</w:t>
      </w:r>
      <w:r w:rsidR="00FB1E08">
        <w:rPr>
          <w:rFonts w:ascii="Arial" w:hAnsi="Arial" w:cs="Arial"/>
          <w:sz w:val="24"/>
          <w:szCs w:val="24"/>
          <w:lang w:val="en-US"/>
        </w:rPr>
        <w:t xml:space="preserve"> a phone worth N$400. </w:t>
      </w:r>
      <w:r>
        <w:rPr>
          <w:rFonts w:ascii="Arial" w:hAnsi="Arial" w:cs="Arial"/>
          <w:sz w:val="24"/>
          <w:szCs w:val="24"/>
          <w:lang w:val="en-US"/>
        </w:rPr>
        <w:t xml:space="preserve"> Peter agreed that he could take this money from the money which the buyer would pay. Peter left for Opuwo. </w:t>
      </w:r>
      <w:r w:rsidR="00FB1E08">
        <w:rPr>
          <w:rFonts w:ascii="Arial" w:hAnsi="Arial" w:cs="Arial"/>
          <w:sz w:val="24"/>
          <w:szCs w:val="24"/>
          <w:lang w:val="en-US"/>
        </w:rPr>
        <w:t xml:space="preserve">When he was called to receive the money, he was arrested. </w:t>
      </w:r>
      <w:r>
        <w:rPr>
          <w:rFonts w:ascii="Arial" w:hAnsi="Arial" w:cs="Arial"/>
          <w:sz w:val="24"/>
          <w:szCs w:val="24"/>
          <w:lang w:val="en-US"/>
        </w:rPr>
        <w:t xml:space="preserve">The appellant did not call any witnesses.   </w:t>
      </w:r>
    </w:p>
    <w:p w:rsidR="00B83CBC" w:rsidRDefault="00B83CBC" w:rsidP="00932DFE">
      <w:pPr>
        <w:spacing w:line="360" w:lineRule="auto"/>
        <w:jc w:val="both"/>
        <w:rPr>
          <w:rFonts w:ascii="Arial" w:hAnsi="Arial" w:cs="Arial"/>
          <w:sz w:val="24"/>
          <w:szCs w:val="24"/>
          <w:lang w:val="en-US"/>
        </w:rPr>
      </w:pPr>
      <w:r>
        <w:rPr>
          <w:rFonts w:ascii="Arial" w:hAnsi="Arial" w:cs="Arial"/>
          <w:sz w:val="24"/>
          <w:szCs w:val="24"/>
          <w:lang w:val="en-US"/>
        </w:rPr>
        <w:t>[</w:t>
      </w:r>
      <w:r w:rsidR="0096056F">
        <w:rPr>
          <w:rFonts w:ascii="Arial" w:hAnsi="Arial" w:cs="Arial"/>
          <w:sz w:val="24"/>
          <w:szCs w:val="24"/>
          <w:lang w:val="en-US"/>
        </w:rPr>
        <w:t>7</w:t>
      </w:r>
      <w:r>
        <w:rPr>
          <w:rFonts w:ascii="Arial" w:hAnsi="Arial" w:cs="Arial"/>
          <w:sz w:val="24"/>
          <w:szCs w:val="24"/>
          <w:lang w:val="en-US"/>
        </w:rPr>
        <w:t>]</w:t>
      </w:r>
      <w:r>
        <w:rPr>
          <w:rFonts w:ascii="Arial" w:hAnsi="Arial" w:cs="Arial"/>
          <w:sz w:val="24"/>
          <w:szCs w:val="24"/>
          <w:lang w:val="en-US"/>
        </w:rPr>
        <w:tab/>
        <w:t xml:space="preserve">In </w:t>
      </w:r>
      <w:r w:rsidR="00A50F21">
        <w:rPr>
          <w:rFonts w:ascii="Arial" w:hAnsi="Arial" w:cs="Arial"/>
          <w:i/>
          <w:sz w:val="24"/>
          <w:szCs w:val="24"/>
          <w:lang w:val="en-US"/>
        </w:rPr>
        <w:t xml:space="preserve">S v Kapolo </w:t>
      </w:r>
      <w:r w:rsidR="00A50F21">
        <w:rPr>
          <w:rFonts w:ascii="Arial" w:hAnsi="Arial" w:cs="Arial"/>
          <w:sz w:val="24"/>
          <w:szCs w:val="24"/>
          <w:lang w:val="en-US"/>
        </w:rPr>
        <w:t>1995</w:t>
      </w:r>
      <w:r w:rsidR="004A10D7" w:rsidRPr="004A10D7">
        <w:rPr>
          <w:rFonts w:ascii="Arial" w:hAnsi="Arial" w:cs="Arial"/>
          <w:sz w:val="24"/>
          <w:szCs w:val="24"/>
          <w:lang w:val="en-US"/>
        </w:rPr>
        <w:t xml:space="preserve"> NR 129 (HC)</w:t>
      </w:r>
      <w:r w:rsidR="004A10D7">
        <w:rPr>
          <w:rFonts w:ascii="Arial" w:hAnsi="Arial" w:cs="Arial"/>
          <w:sz w:val="24"/>
          <w:szCs w:val="24"/>
          <w:lang w:val="en-US"/>
        </w:rPr>
        <w:t xml:space="preserve">, Strydom </w:t>
      </w:r>
      <w:r>
        <w:rPr>
          <w:rFonts w:ascii="Arial" w:hAnsi="Arial" w:cs="Arial"/>
          <w:sz w:val="24"/>
          <w:szCs w:val="24"/>
          <w:lang w:val="en-US"/>
        </w:rPr>
        <w:t xml:space="preserve">JP, as he then was, </w:t>
      </w:r>
      <w:r w:rsidR="004A10D7">
        <w:rPr>
          <w:rFonts w:ascii="Arial" w:hAnsi="Arial" w:cs="Arial"/>
          <w:sz w:val="24"/>
          <w:szCs w:val="24"/>
          <w:lang w:val="en-US"/>
        </w:rPr>
        <w:t>at page 130</w:t>
      </w:r>
      <w:r w:rsidR="002A385B">
        <w:rPr>
          <w:rFonts w:ascii="Arial" w:hAnsi="Arial" w:cs="Arial"/>
          <w:sz w:val="24"/>
          <w:szCs w:val="24"/>
          <w:lang w:val="en-US"/>
        </w:rPr>
        <w:t xml:space="preserve"> D - F</w:t>
      </w:r>
      <w:r w:rsidR="004A10D7">
        <w:rPr>
          <w:rFonts w:ascii="Arial" w:hAnsi="Arial" w:cs="Arial"/>
          <w:sz w:val="24"/>
          <w:szCs w:val="24"/>
          <w:lang w:val="en-US"/>
        </w:rPr>
        <w:t xml:space="preserve"> </w:t>
      </w:r>
      <w:r>
        <w:rPr>
          <w:rFonts w:ascii="Arial" w:hAnsi="Arial" w:cs="Arial"/>
          <w:sz w:val="24"/>
          <w:szCs w:val="24"/>
          <w:lang w:val="en-US"/>
        </w:rPr>
        <w:t>stated as follow:</w:t>
      </w:r>
    </w:p>
    <w:p w:rsidR="004A10D7" w:rsidRPr="002A385B" w:rsidRDefault="00B83CBC" w:rsidP="00735D93">
      <w:pPr>
        <w:spacing w:line="360" w:lineRule="auto"/>
        <w:jc w:val="both"/>
        <w:rPr>
          <w:rFonts w:ascii="Arial" w:hAnsi="Arial" w:cs="Arial"/>
          <w:lang w:val="en-US"/>
        </w:rPr>
      </w:pPr>
      <w:r w:rsidRPr="002A385B">
        <w:rPr>
          <w:rFonts w:ascii="Arial" w:hAnsi="Arial" w:cs="Arial"/>
          <w:lang w:val="en-US"/>
        </w:rPr>
        <w:t xml:space="preserve">‘It is correct that where a person is found in possession of recently stolen </w:t>
      </w:r>
      <w:r w:rsidR="00A50F21">
        <w:rPr>
          <w:rFonts w:ascii="Arial" w:hAnsi="Arial" w:cs="Arial"/>
          <w:lang w:val="en-US"/>
        </w:rPr>
        <w:t>goods and has failed to give an</w:t>
      </w:r>
      <w:r w:rsidRPr="002A385B">
        <w:rPr>
          <w:rFonts w:ascii="Arial" w:hAnsi="Arial" w:cs="Arial"/>
          <w:lang w:val="en-US"/>
        </w:rPr>
        <w:t xml:space="preserve">  explanation which could reasonably be true, a court is entitled to infer that such person had stolen the article or that he is guilty of some other offence. (See: Hoffmann and Zeffertt </w:t>
      </w:r>
      <w:r w:rsidR="00181938" w:rsidRPr="002A385B">
        <w:rPr>
          <w:rFonts w:ascii="Arial" w:hAnsi="Arial" w:cs="Arial"/>
          <w:lang w:val="en-US"/>
        </w:rPr>
        <w:t>the</w:t>
      </w:r>
      <w:r w:rsidRPr="002A385B">
        <w:rPr>
          <w:rFonts w:ascii="Arial" w:hAnsi="Arial" w:cs="Arial"/>
          <w:lang w:val="en-US"/>
        </w:rPr>
        <w:t xml:space="preserve"> SA Law of Evidence 4th ed at 605-6.)</w:t>
      </w:r>
      <w:r w:rsidR="004A10D7" w:rsidRPr="002A385B">
        <w:t xml:space="preserve"> </w:t>
      </w:r>
      <w:r w:rsidR="004A10D7" w:rsidRPr="002A385B">
        <w:rPr>
          <w:rFonts w:ascii="Arial" w:hAnsi="Arial" w:cs="Arial"/>
          <w:lang w:val="en-US"/>
        </w:rPr>
        <w:t xml:space="preserve">I also agree with the magistrate that there are instances where a lapse of 14 days or longer was still regarded as recent possession. The test to be applied in this regard was laid down in </w:t>
      </w:r>
      <w:r w:rsidR="004A10D7" w:rsidRPr="00181938">
        <w:rPr>
          <w:rFonts w:ascii="Arial" w:hAnsi="Arial" w:cs="Arial"/>
          <w:i/>
          <w:lang w:val="en-US"/>
        </w:rPr>
        <w:t>R v Mandele</w:t>
      </w:r>
      <w:r w:rsidR="004A10D7" w:rsidRPr="002A385B">
        <w:rPr>
          <w:rFonts w:ascii="Arial" w:hAnsi="Arial" w:cs="Arial"/>
          <w:lang w:val="en-US"/>
        </w:rPr>
        <w:t xml:space="preserve"> 1929 CPD 96 where the following was stated at 98, namely:</w:t>
      </w:r>
    </w:p>
    <w:p w:rsidR="00B83CBC" w:rsidRDefault="00A50F21" w:rsidP="004A10D7">
      <w:pPr>
        <w:spacing w:line="360" w:lineRule="auto"/>
        <w:ind w:left="720"/>
        <w:jc w:val="both"/>
        <w:rPr>
          <w:rFonts w:ascii="Arial" w:hAnsi="Arial" w:cs="Arial"/>
          <w:sz w:val="24"/>
          <w:szCs w:val="24"/>
          <w:lang w:val="en-US"/>
        </w:rPr>
      </w:pPr>
      <w:r>
        <w:rPr>
          <w:rFonts w:ascii="Arial" w:hAnsi="Arial" w:cs="Arial"/>
          <w:lang w:val="en-US"/>
        </w:rPr>
        <w:t>“. . . “</w:t>
      </w:r>
      <w:r w:rsidR="008E4558" w:rsidRPr="002A385B">
        <w:rPr>
          <w:rFonts w:ascii="Arial" w:hAnsi="Arial" w:cs="Arial"/>
          <w:lang w:val="en-US"/>
        </w:rPr>
        <w:t>Is</w:t>
      </w:r>
      <w:r w:rsidR="004A10D7" w:rsidRPr="002A385B">
        <w:rPr>
          <w:rFonts w:ascii="Arial" w:hAnsi="Arial" w:cs="Arial"/>
          <w:lang w:val="en-US"/>
        </w:rPr>
        <w:t xml:space="preserve"> the article one which could easily pass from hand to hand, and was the lapse of time so short as to lead to the probability that this particular article has not yet passed out of the hands of the original thief?</w:t>
      </w:r>
      <w:r w:rsidR="00100037">
        <w:rPr>
          <w:rFonts w:ascii="Arial" w:hAnsi="Arial" w:cs="Arial"/>
          <w:sz w:val="24"/>
          <w:szCs w:val="24"/>
          <w:lang w:val="en-US"/>
        </w:rPr>
        <w:t>”</w:t>
      </w:r>
    </w:p>
    <w:p w:rsidR="0060727B" w:rsidRDefault="0060727B" w:rsidP="0060727B">
      <w:pPr>
        <w:spacing w:line="360" w:lineRule="auto"/>
        <w:jc w:val="both"/>
        <w:rPr>
          <w:rFonts w:ascii="Arial" w:hAnsi="Arial" w:cs="Arial"/>
          <w:sz w:val="24"/>
          <w:szCs w:val="24"/>
          <w:lang w:val="en-US"/>
        </w:rPr>
      </w:pPr>
      <w:r>
        <w:rPr>
          <w:rFonts w:ascii="Arial" w:hAnsi="Arial" w:cs="Arial"/>
          <w:sz w:val="24"/>
          <w:szCs w:val="24"/>
          <w:lang w:val="en-US"/>
        </w:rPr>
        <w:t xml:space="preserve">The following citation follows the above citation from </w:t>
      </w:r>
      <w:r w:rsidRPr="0096056F">
        <w:rPr>
          <w:rFonts w:ascii="Arial" w:hAnsi="Arial" w:cs="Arial"/>
          <w:i/>
          <w:sz w:val="24"/>
          <w:szCs w:val="24"/>
          <w:lang w:val="en-US"/>
        </w:rPr>
        <w:t>R v Mandele</w:t>
      </w:r>
      <w:r w:rsidR="0096056F">
        <w:rPr>
          <w:rFonts w:ascii="Arial" w:hAnsi="Arial" w:cs="Arial"/>
          <w:i/>
          <w:sz w:val="24"/>
          <w:szCs w:val="24"/>
          <w:lang w:val="en-US"/>
        </w:rPr>
        <w:t>, supra</w:t>
      </w:r>
      <w:r>
        <w:rPr>
          <w:rFonts w:ascii="Arial" w:hAnsi="Arial" w:cs="Arial"/>
          <w:sz w:val="24"/>
          <w:szCs w:val="24"/>
          <w:lang w:val="en-US"/>
        </w:rPr>
        <w:t xml:space="preserve"> and is relevant:</w:t>
      </w:r>
    </w:p>
    <w:p w:rsidR="0060727B" w:rsidRDefault="0060727B" w:rsidP="0060727B">
      <w:pPr>
        <w:spacing w:line="360" w:lineRule="auto"/>
        <w:ind w:left="720" w:firstLine="60"/>
        <w:jc w:val="both"/>
        <w:rPr>
          <w:rFonts w:ascii="Arial" w:hAnsi="Arial" w:cs="Arial"/>
          <w:sz w:val="24"/>
          <w:szCs w:val="24"/>
          <w:lang w:val="en-US"/>
        </w:rPr>
      </w:pPr>
      <w:r>
        <w:rPr>
          <w:rFonts w:ascii="Arial" w:hAnsi="Arial" w:cs="Arial"/>
          <w:snapToGrid w:val="0"/>
        </w:rPr>
        <w:t>‘</w:t>
      </w:r>
      <w:r w:rsidRPr="0060727B">
        <w:rPr>
          <w:rFonts w:ascii="Arial" w:hAnsi="Arial" w:cs="Arial"/>
          <w:snapToGrid w:val="0"/>
        </w:rPr>
        <w:t xml:space="preserve">The nature of the article, the value of the article and in certain instances the class of person in whose possession the article is found are all elements which have to be taken into consideration in each </w:t>
      </w:r>
      <w:r w:rsidRPr="009F66F4">
        <w:rPr>
          <w:rFonts w:ascii="Arial" w:hAnsi="Arial" w:cs="Arial"/>
          <w:snapToGrid w:val="0"/>
        </w:rPr>
        <w:t>case.”</w:t>
      </w:r>
      <w:r>
        <w:rPr>
          <w:rFonts w:ascii="Arial" w:hAnsi="Arial" w:cs="Arial"/>
          <w:snapToGrid w:val="0"/>
          <w:sz w:val="24"/>
          <w:szCs w:val="24"/>
        </w:rPr>
        <w:t xml:space="preserve">   </w:t>
      </w:r>
    </w:p>
    <w:p w:rsidR="0060727B" w:rsidRDefault="002A385B" w:rsidP="0060727B">
      <w:pPr>
        <w:spacing w:line="360" w:lineRule="auto"/>
        <w:jc w:val="both"/>
        <w:rPr>
          <w:rFonts w:ascii="Arial" w:hAnsi="Arial" w:cs="Arial"/>
          <w:sz w:val="24"/>
          <w:szCs w:val="24"/>
          <w:lang w:val="en-US"/>
        </w:rPr>
      </w:pPr>
      <w:r>
        <w:rPr>
          <w:rFonts w:ascii="Arial" w:hAnsi="Arial" w:cs="Arial"/>
          <w:sz w:val="24"/>
          <w:szCs w:val="24"/>
          <w:lang w:val="en-US"/>
        </w:rPr>
        <w:t>[</w:t>
      </w:r>
      <w:r w:rsidR="0096056F">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r>
      <w:r w:rsidR="00F64D44">
        <w:rPr>
          <w:rFonts w:ascii="Arial" w:hAnsi="Arial" w:cs="Arial"/>
          <w:sz w:val="24"/>
          <w:szCs w:val="24"/>
          <w:lang w:val="en-US"/>
        </w:rPr>
        <w:t>Ms Amupolo submitted that the television set could have passed hands from the original thief to the appellant and referred the court to</w:t>
      </w:r>
      <w:r w:rsidR="00B3585D">
        <w:rPr>
          <w:rFonts w:ascii="Arial" w:hAnsi="Arial" w:cs="Arial"/>
          <w:sz w:val="24"/>
          <w:szCs w:val="24"/>
          <w:lang w:val="en-US"/>
        </w:rPr>
        <w:t xml:space="preserve"> </w:t>
      </w:r>
      <w:r w:rsidR="00181938">
        <w:rPr>
          <w:rFonts w:ascii="Arial" w:hAnsi="Arial" w:cs="Arial"/>
          <w:bCs/>
          <w:i/>
          <w:snapToGrid w:val="0"/>
          <w:sz w:val="24"/>
        </w:rPr>
        <w:t>Hamupolo v State</w:t>
      </w:r>
      <w:r w:rsidR="00B3585D">
        <w:rPr>
          <w:rFonts w:ascii="Arial" w:hAnsi="Arial" w:cs="Arial"/>
          <w:bCs/>
          <w:i/>
          <w:snapToGrid w:val="0"/>
          <w:sz w:val="24"/>
        </w:rPr>
        <w:t xml:space="preserve"> </w:t>
      </w:r>
      <w:r w:rsidR="008E4558">
        <w:rPr>
          <w:rFonts w:ascii="Arial" w:hAnsi="Arial" w:cs="Arial"/>
          <w:bCs/>
          <w:snapToGrid w:val="0"/>
          <w:sz w:val="24"/>
        </w:rPr>
        <w:t>(CA 40/2013)</w:t>
      </w:r>
      <w:r w:rsidR="00181938">
        <w:rPr>
          <w:rFonts w:ascii="Arial" w:hAnsi="Arial" w:cs="Arial"/>
          <w:bCs/>
          <w:snapToGrid w:val="0"/>
          <w:sz w:val="24"/>
        </w:rPr>
        <w:t xml:space="preserve"> [2014]</w:t>
      </w:r>
      <w:r w:rsidR="00B3585D">
        <w:rPr>
          <w:rFonts w:ascii="Arial" w:hAnsi="Arial" w:cs="Arial"/>
          <w:bCs/>
          <w:snapToGrid w:val="0"/>
          <w:sz w:val="24"/>
        </w:rPr>
        <w:t xml:space="preserve"> NAHCMD 258 (28 August 2014)</w:t>
      </w:r>
      <w:r w:rsidR="00B3585D">
        <w:rPr>
          <w:rFonts w:ascii="Arial" w:hAnsi="Arial" w:cs="Arial"/>
          <w:sz w:val="24"/>
          <w:szCs w:val="24"/>
          <w:lang w:val="en-US"/>
        </w:rPr>
        <w:t xml:space="preserve">. This matter unfortunately does not aid counsel’s argument as the court </w:t>
      </w:r>
      <w:r w:rsidR="0096056F">
        <w:rPr>
          <w:rFonts w:ascii="Arial" w:hAnsi="Arial" w:cs="Arial"/>
          <w:sz w:val="24"/>
          <w:szCs w:val="24"/>
          <w:lang w:val="en-US"/>
        </w:rPr>
        <w:t xml:space="preserve">in that case </w:t>
      </w:r>
      <w:r w:rsidR="00B3585D">
        <w:rPr>
          <w:rFonts w:ascii="Arial" w:hAnsi="Arial" w:cs="Arial"/>
          <w:sz w:val="24"/>
          <w:szCs w:val="24"/>
          <w:lang w:val="en-US"/>
        </w:rPr>
        <w:t>set aside an acquittal of an accused who was found in possession of a stolen gambling machine and his explanation that</w:t>
      </w:r>
      <w:r w:rsidR="0044194A">
        <w:rPr>
          <w:rFonts w:ascii="Arial" w:hAnsi="Arial" w:cs="Arial"/>
          <w:sz w:val="24"/>
          <w:szCs w:val="24"/>
          <w:lang w:val="en-US"/>
        </w:rPr>
        <w:t xml:space="preserve"> he obtained it from one “Peter</w:t>
      </w:r>
      <w:r w:rsidR="00B3585D">
        <w:rPr>
          <w:rFonts w:ascii="Arial" w:hAnsi="Arial" w:cs="Arial"/>
          <w:sz w:val="24"/>
          <w:szCs w:val="24"/>
          <w:lang w:val="en-US"/>
        </w:rPr>
        <w:t>”</w:t>
      </w:r>
      <w:r w:rsidR="0044194A">
        <w:rPr>
          <w:rFonts w:ascii="Arial" w:hAnsi="Arial" w:cs="Arial"/>
          <w:sz w:val="24"/>
          <w:szCs w:val="24"/>
          <w:lang w:val="en-US"/>
        </w:rPr>
        <w:t>, was rejected.</w:t>
      </w:r>
      <w:r w:rsidR="00B3585D">
        <w:rPr>
          <w:rFonts w:ascii="Arial" w:hAnsi="Arial" w:cs="Arial"/>
          <w:sz w:val="24"/>
          <w:szCs w:val="24"/>
          <w:lang w:val="en-US"/>
        </w:rPr>
        <w:t xml:space="preserve"> </w:t>
      </w:r>
      <w:r w:rsidR="0096056F">
        <w:rPr>
          <w:rFonts w:ascii="Arial" w:hAnsi="Arial" w:cs="Arial"/>
          <w:sz w:val="24"/>
          <w:szCs w:val="24"/>
          <w:lang w:val="en-US"/>
        </w:rPr>
        <w:t xml:space="preserve">The court held that there was overwhelming </w:t>
      </w:r>
      <w:r w:rsidR="00A50F21">
        <w:rPr>
          <w:rFonts w:ascii="Arial" w:hAnsi="Arial" w:cs="Arial"/>
          <w:sz w:val="24"/>
          <w:szCs w:val="24"/>
          <w:lang w:val="en-US"/>
        </w:rPr>
        <w:t xml:space="preserve">evidence </w:t>
      </w:r>
      <w:r w:rsidR="0096056F">
        <w:rPr>
          <w:rFonts w:ascii="Arial" w:hAnsi="Arial" w:cs="Arial"/>
          <w:sz w:val="24"/>
          <w:szCs w:val="24"/>
          <w:lang w:val="en-US"/>
        </w:rPr>
        <w:t>directly connecting the appellant to the offence.</w:t>
      </w:r>
    </w:p>
    <w:p w:rsidR="00450DDD" w:rsidRDefault="006B106C" w:rsidP="002A385B">
      <w:pPr>
        <w:spacing w:line="360" w:lineRule="auto"/>
        <w:jc w:val="both"/>
        <w:rPr>
          <w:rFonts w:ascii="Arial" w:hAnsi="Arial" w:cs="Arial"/>
          <w:sz w:val="24"/>
          <w:szCs w:val="24"/>
          <w:lang w:val="en-US"/>
        </w:rPr>
      </w:pPr>
      <w:r>
        <w:rPr>
          <w:rFonts w:ascii="Arial" w:hAnsi="Arial" w:cs="Arial"/>
          <w:sz w:val="24"/>
          <w:szCs w:val="24"/>
          <w:lang w:val="en-US"/>
        </w:rPr>
        <w:lastRenderedPageBreak/>
        <w:t>[9</w:t>
      </w:r>
      <w:r w:rsidR="00B3585D">
        <w:rPr>
          <w:rFonts w:ascii="Arial" w:hAnsi="Arial" w:cs="Arial"/>
          <w:sz w:val="24"/>
          <w:szCs w:val="24"/>
          <w:lang w:val="en-US"/>
        </w:rPr>
        <w:t>]</w:t>
      </w:r>
      <w:r w:rsidR="00B3585D">
        <w:rPr>
          <w:rFonts w:ascii="Arial" w:hAnsi="Arial" w:cs="Arial"/>
          <w:sz w:val="24"/>
          <w:szCs w:val="24"/>
          <w:lang w:val="en-US"/>
        </w:rPr>
        <w:tab/>
      </w:r>
      <w:r w:rsidR="002A385B">
        <w:rPr>
          <w:rFonts w:ascii="Arial" w:hAnsi="Arial" w:cs="Arial"/>
          <w:sz w:val="24"/>
          <w:szCs w:val="24"/>
          <w:lang w:val="en-US"/>
        </w:rPr>
        <w:t xml:space="preserve">The </w:t>
      </w:r>
      <w:r w:rsidR="009F66F4">
        <w:rPr>
          <w:rFonts w:ascii="Arial" w:hAnsi="Arial" w:cs="Arial"/>
          <w:sz w:val="24"/>
          <w:szCs w:val="24"/>
          <w:lang w:val="en-US"/>
        </w:rPr>
        <w:t xml:space="preserve">doctrine of recent possession </w:t>
      </w:r>
      <w:r w:rsidR="0060727B">
        <w:rPr>
          <w:rFonts w:ascii="Arial" w:hAnsi="Arial" w:cs="Arial"/>
          <w:sz w:val="24"/>
          <w:szCs w:val="24"/>
          <w:lang w:val="en-US"/>
        </w:rPr>
        <w:t xml:space="preserve">is none other than </w:t>
      </w:r>
      <w:r w:rsidR="009F66F4">
        <w:rPr>
          <w:rFonts w:ascii="Arial" w:hAnsi="Arial" w:cs="Arial"/>
          <w:sz w:val="24"/>
          <w:szCs w:val="24"/>
          <w:lang w:val="en-US"/>
        </w:rPr>
        <w:t xml:space="preserve">a determination by inferential reasoning based on the circumstantial evidence.  </w:t>
      </w:r>
      <w:r w:rsidR="0060727B">
        <w:rPr>
          <w:rFonts w:ascii="Arial" w:hAnsi="Arial" w:cs="Arial"/>
          <w:sz w:val="24"/>
          <w:szCs w:val="24"/>
          <w:lang w:val="en-US"/>
        </w:rPr>
        <w:t xml:space="preserve">One cannot look at </w:t>
      </w:r>
      <w:r w:rsidR="000C76C6">
        <w:rPr>
          <w:rFonts w:ascii="Arial" w:hAnsi="Arial" w:cs="Arial"/>
          <w:sz w:val="24"/>
          <w:szCs w:val="24"/>
          <w:lang w:val="en-US"/>
        </w:rPr>
        <w:t>each fact</w:t>
      </w:r>
      <w:r w:rsidR="0060727B">
        <w:rPr>
          <w:rFonts w:ascii="Arial" w:hAnsi="Arial" w:cs="Arial"/>
          <w:sz w:val="24"/>
          <w:szCs w:val="24"/>
          <w:lang w:val="en-US"/>
        </w:rPr>
        <w:t xml:space="preserve"> in isolation</w:t>
      </w:r>
      <w:r w:rsidR="000C76C6">
        <w:rPr>
          <w:rFonts w:ascii="Arial" w:hAnsi="Arial" w:cs="Arial"/>
          <w:sz w:val="24"/>
          <w:szCs w:val="24"/>
          <w:lang w:val="en-US"/>
        </w:rPr>
        <w:t xml:space="preserve">. In order to determine whether </w:t>
      </w:r>
      <w:r w:rsidR="00EA0792">
        <w:rPr>
          <w:rFonts w:ascii="Arial" w:hAnsi="Arial" w:cs="Arial"/>
          <w:sz w:val="24"/>
          <w:szCs w:val="24"/>
          <w:lang w:val="en-US"/>
        </w:rPr>
        <w:t>the appellant’s</w:t>
      </w:r>
      <w:r w:rsidR="000C76C6">
        <w:rPr>
          <w:rFonts w:ascii="Arial" w:hAnsi="Arial" w:cs="Arial"/>
          <w:sz w:val="24"/>
          <w:szCs w:val="24"/>
          <w:lang w:val="en-US"/>
        </w:rPr>
        <w:t xml:space="preserve"> possession of the stolen item</w:t>
      </w:r>
      <w:r w:rsidR="0096056F">
        <w:rPr>
          <w:rFonts w:ascii="Arial" w:hAnsi="Arial" w:cs="Arial"/>
          <w:sz w:val="24"/>
          <w:szCs w:val="24"/>
          <w:lang w:val="en-US"/>
        </w:rPr>
        <w:t xml:space="preserve"> is recent</w:t>
      </w:r>
      <w:r w:rsidR="00450DDD">
        <w:rPr>
          <w:rFonts w:ascii="Arial" w:hAnsi="Arial" w:cs="Arial"/>
          <w:sz w:val="24"/>
          <w:szCs w:val="24"/>
          <w:lang w:val="en-US"/>
        </w:rPr>
        <w:t xml:space="preserve">, </w:t>
      </w:r>
      <w:r w:rsidR="000C76C6">
        <w:rPr>
          <w:rFonts w:ascii="Arial" w:hAnsi="Arial" w:cs="Arial"/>
          <w:sz w:val="24"/>
          <w:szCs w:val="24"/>
          <w:lang w:val="en-US"/>
        </w:rPr>
        <w:t>a</w:t>
      </w:r>
      <w:r w:rsidR="007013F2">
        <w:rPr>
          <w:rFonts w:ascii="Arial" w:hAnsi="Arial" w:cs="Arial"/>
          <w:sz w:val="24"/>
          <w:szCs w:val="24"/>
          <w:lang w:val="en-US"/>
        </w:rPr>
        <w:t>ll factors</w:t>
      </w:r>
      <w:r w:rsidR="00450DDD">
        <w:rPr>
          <w:rFonts w:ascii="Arial" w:hAnsi="Arial" w:cs="Arial"/>
          <w:sz w:val="24"/>
          <w:szCs w:val="24"/>
          <w:lang w:val="en-US"/>
        </w:rPr>
        <w:t xml:space="preserve"> must be considered</w:t>
      </w:r>
      <w:r w:rsidR="007013F2">
        <w:rPr>
          <w:rFonts w:ascii="Arial" w:hAnsi="Arial" w:cs="Arial"/>
          <w:sz w:val="24"/>
          <w:szCs w:val="24"/>
          <w:lang w:val="en-US"/>
        </w:rPr>
        <w:t xml:space="preserve">, including the explanation by </w:t>
      </w:r>
      <w:r w:rsidR="000C76C6">
        <w:rPr>
          <w:rFonts w:ascii="Arial" w:hAnsi="Arial" w:cs="Arial"/>
          <w:sz w:val="24"/>
          <w:szCs w:val="24"/>
          <w:lang w:val="en-US"/>
        </w:rPr>
        <w:t>the appellant</w:t>
      </w:r>
      <w:r w:rsidR="0096056F">
        <w:rPr>
          <w:rFonts w:ascii="Arial" w:hAnsi="Arial" w:cs="Arial"/>
          <w:sz w:val="24"/>
          <w:szCs w:val="24"/>
          <w:lang w:val="en-US"/>
        </w:rPr>
        <w:t>. The learned magistrate was required to determine</w:t>
      </w:r>
      <w:r w:rsidR="00450DDD">
        <w:rPr>
          <w:rFonts w:ascii="Arial" w:hAnsi="Arial" w:cs="Arial"/>
          <w:sz w:val="24"/>
          <w:szCs w:val="24"/>
          <w:lang w:val="en-US"/>
        </w:rPr>
        <w:t xml:space="preserve">, </w:t>
      </w:r>
      <w:r w:rsidR="007013F2">
        <w:rPr>
          <w:rFonts w:ascii="Arial" w:hAnsi="Arial" w:cs="Arial"/>
          <w:sz w:val="24"/>
          <w:szCs w:val="24"/>
          <w:lang w:val="en-US"/>
        </w:rPr>
        <w:t>by inferential reason</w:t>
      </w:r>
      <w:r w:rsidR="000C76C6">
        <w:rPr>
          <w:rFonts w:ascii="Arial" w:hAnsi="Arial" w:cs="Arial"/>
          <w:sz w:val="24"/>
          <w:szCs w:val="24"/>
          <w:lang w:val="en-US"/>
        </w:rPr>
        <w:t>ing</w:t>
      </w:r>
      <w:r w:rsidR="00450DDD">
        <w:rPr>
          <w:rFonts w:ascii="Arial" w:hAnsi="Arial" w:cs="Arial"/>
          <w:sz w:val="24"/>
          <w:szCs w:val="24"/>
          <w:lang w:val="en-US"/>
        </w:rPr>
        <w:t xml:space="preserve">, </w:t>
      </w:r>
      <w:r w:rsidR="007013F2">
        <w:rPr>
          <w:rFonts w:ascii="Arial" w:hAnsi="Arial" w:cs="Arial"/>
          <w:sz w:val="24"/>
          <w:szCs w:val="24"/>
          <w:lang w:val="en-US"/>
        </w:rPr>
        <w:t>whether the appellant is guilty of the offence</w:t>
      </w:r>
      <w:r w:rsidR="000C76C6">
        <w:rPr>
          <w:rFonts w:ascii="Arial" w:hAnsi="Arial" w:cs="Arial"/>
          <w:sz w:val="24"/>
          <w:szCs w:val="24"/>
          <w:lang w:val="en-US"/>
        </w:rPr>
        <w:t xml:space="preserve"> of housebreaking with intent to steal and theft</w:t>
      </w:r>
      <w:r w:rsidR="007013F2">
        <w:rPr>
          <w:rFonts w:ascii="Arial" w:hAnsi="Arial" w:cs="Arial"/>
          <w:sz w:val="24"/>
          <w:szCs w:val="24"/>
          <w:lang w:val="en-US"/>
        </w:rPr>
        <w:t xml:space="preserve">. </w:t>
      </w:r>
      <w:r w:rsidR="00C86DEB">
        <w:rPr>
          <w:rFonts w:ascii="Arial" w:hAnsi="Arial" w:cs="Arial"/>
          <w:sz w:val="24"/>
          <w:szCs w:val="24"/>
          <w:lang w:val="en-US"/>
        </w:rPr>
        <w:t>All three grounds are closely connected in the determination of whether the appellant</w:t>
      </w:r>
      <w:r w:rsidR="00450DDD">
        <w:rPr>
          <w:rFonts w:ascii="Arial" w:hAnsi="Arial" w:cs="Arial"/>
          <w:sz w:val="24"/>
          <w:szCs w:val="24"/>
          <w:lang w:val="en-US"/>
        </w:rPr>
        <w:t xml:space="preserve">’s possession was “recent” and whether his explanation was reasonable. </w:t>
      </w:r>
      <w:r w:rsidR="00C86DEB">
        <w:rPr>
          <w:rFonts w:ascii="Arial" w:hAnsi="Arial" w:cs="Arial"/>
          <w:sz w:val="24"/>
          <w:szCs w:val="24"/>
          <w:lang w:val="en-US"/>
        </w:rPr>
        <w:t xml:space="preserve"> </w:t>
      </w:r>
    </w:p>
    <w:p w:rsidR="00635D2D" w:rsidRDefault="00635D2D" w:rsidP="00635D2D">
      <w:pPr>
        <w:spacing w:line="360" w:lineRule="auto"/>
        <w:jc w:val="both"/>
        <w:rPr>
          <w:rFonts w:ascii="Arial" w:hAnsi="Arial" w:cs="Arial"/>
          <w:sz w:val="24"/>
          <w:szCs w:val="24"/>
          <w:lang w:val="en-US"/>
        </w:rPr>
      </w:pPr>
      <w:r>
        <w:rPr>
          <w:rFonts w:ascii="Arial" w:hAnsi="Arial" w:cs="Arial"/>
          <w:sz w:val="24"/>
          <w:szCs w:val="24"/>
          <w:lang w:val="en-US"/>
        </w:rPr>
        <w:t>[</w:t>
      </w:r>
      <w:r w:rsidR="006B106C">
        <w:rPr>
          <w:rFonts w:ascii="Arial" w:hAnsi="Arial" w:cs="Arial"/>
          <w:sz w:val="24"/>
          <w:szCs w:val="24"/>
          <w:lang w:val="en-US"/>
        </w:rPr>
        <w:t>10</w:t>
      </w:r>
      <w:r>
        <w:rPr>
          <w:rFonts w:ascii="Arial" w:hAnsi="Arial" w:cs="Arial"/>
          <w:sz w:val="24"/>
          <w:szCs w:val="24"/>
          <w:lang w:val="en-US"/>
        </w:rPr>
        <w:t>]</w:t>
      </w:r>
      <w:r>
        <w:rPr>
          <w:rFonts w:ascii="Arial" w:hAnsi="Arial" w:cs="Arial"/>
          <w:sz w:val="24"/>
          <w:szCs w:val="24"/>
          <w:lang w:val="en-US"/>
        </w:rPr>
        <w:tab/>
        <w:t xml:space="preserve">The learned magistrate considered the fact that the appellant was transacting as the owner, that he had control of the TV and was disposing of it by selling it. He </w:t>
      </w:r>
      <w:r w:rsidR="0044194A">
        <w:rPr>
          <w:rFonts w:ascii="Arial" w:hAnsi="Arial" w:cs="Arial"/>
          <w:sz w:val="24"/>
          <w:szCs w:val="24"/>
          <w:lang w:val="en-US"/>
        </w:rPr>
        <w:t xml:space="preserve">further </w:t>
      </w:r>
      <w:r>
        <w:rPr>
          <w:rFonts w:ascii="Arial" w:hAnsi="Arial" w:cs="Arial"/>
          <w:sz w:val="24"/>
          <w:szCs w:val="24"/>
          <w:lang w:val="en-US"/>
        </w:rPr>
        <w:t xml:space="preserve">considered the time between the housebreaking and the time of the transactions and was satisfied that the accused was in possession of recently stolen property. He </w:t>
      </w:r>
      <w:r w:rsidR="0044194A">
        <w:rPr>
          <w:rFonts w:ascii="Arial" w:hAnsi="Arial" w:cs="Arial"/>
          <w:sz w:val="24"/>
          <w:szCs w:val="24"/>
          <w:lang w:val="en-US"/>
        </w:rPr>
        <w:t xml:space="preserve">concluded </w:t>
      </w:r>
      <w:r>
        <w:rPr>
          <w:rFonts w:ascii="Arial" w:hAnsi="Arial" w:cs="Arial"/>
          <w:sz w:val="24"/>
          <w:szCs w:val="24"/>
          <w:lang w:val="en-US"/>
        </w:rPr>
        <w:t xml:space="preserve">that the appellant offered a bare denial and </w:t>
      </w:r>
      <w:r w:rsidR="00EA0792">
        <w:rPr>
          <w:rFonts w:ascii="Arial" w:hAnsi="Arial" w:cs="Arial"/>
          <w:sz w:val="24"/>
          <w:szCs w:val="24"/>
          <w:lang w:val="en-US"/>
        </w:rPr>
        <w:t xml:space="preserve">that </w:t>
      </w:r>
      <w:r>
        <w:rPr>
          <w:rFonts w:ascii="Arial" w:hAnsi="Arial" w:cs="Arial"/>
          <w:sz w:val="24"/>
          <w:szCs w:val="24"/>
          <w:lang w:val="en-US"/>
        </w:rPr>
        <w:t xml:space="preserve">appellant’s explanation of Peter </w:t>
      </w:r>
      <w:r w:rsidR="00EA0792">
        <w:rPr>
          <w:rFonts w:ascii="Arial" w:hAnsi="Arial" w:cs="Arial"/>
          <w:sz w:val="24"/>
          <w:szCs w:val="24"/>
          <w:lang w:val="en-US"/>
        </w:rPr>
        <w:t>is</w:t>
      </w:r>
      <w:r>
        <w:rPr>
          <w:rFonts w:ascii="Arial" w:hAnsi="Arial" w:cs="Arial"/>
          <w:sz w:val="24"/>
          <w:szCs w:val="24"/>
          <w:lang w:val="en-US"/>
        </w:rPr>
        <w:t xml:space="preserve"> a </w:t>
      </w:r>
      <w:r w:rsidR="00EA0792">
        <w:rPr>
          <w:rFonts w:ascii="Arial" w:hAnsi="Arial" w:cs="Arial"/>
          <w:sz w:val="24"/>
          <w:szCs w:val="24"/>
          <w:lang w:val="en-US"/>
        </w:rPr>
        <w:t xml:space="preserve">recent </w:t>
      </w:r>
      <w:r>
        <w:rPr>
          <w:rFonts w:ascii="Arial" w:hAnsi="Arial" w:cs="Arial"/>
          <w:sz w:val="24"/>
          <w:szCs w:val="24"/>
          <w:lang w:val="en-US"/>
        </w:rPr>
        <w:t xml:space="preserve">fabrication. </w:t>
      </w:r>
    </w:p>
    <w:p w:rsidR="0021247F" w:rsidRDefault="00C86DEB" w:rsidP="00976B45">
      <w:pPr>
        <w:spacing w:line="360" w:lineRule="auto"/>
        <w:jc w:val="both"/>
        <w:rPr>
          <w:rFonts w:ascii="Arial" w:hAnsi="Arial" w:cs="Arial"/>
          <w:snapToGrid w:val="0"/>
          <w:sz w:val="24"/>
          <w:szCs w:val="24"/>
        </w:rPr>
      </w:pPr>
      <w:r>
        <w:rPr>
          <w:rFonts w:ascii="Arial" w:hAnsi="Arial" w:cs="Arial"/>
          <w:sz w:val="24"/>
          <w:szCs w:val="24"/>
          <w:lang w:val="en-US"/>
        </w:rPr>
        <w:t>[</w:t>
      </w:r>
      <w:r w:rsidR="006B106C">
        <w:rPr>
          <w:rFonts w:ascii="Arial" w:hAnsi="Arial" w:cs="Arial"/>
          <w:sz w:val="24"/>
          <w:szCs w:val="24"/>
          <w:lang w:val="en-US"/>
        </w:rPr>
        <w:t>11</w:t>
      </w:r>
      <w:r>
        <w:rPr>
          <w:rFonts w:ascii="Arial" w:hAnsi="Arial" w:cs="Arial"/>
          <w:sz w:val="24"/>
          <w:szCs w:val="24"/>
          <w:lang w:val="en-US"/>
        </w:rPr>
        <w:t>]</w:t>
      </w:r>
      <w:r>
        <w:rPr>
          <w:rFonts w:ascii="Arial" w:hAnsi="Arial" w:cs="Arial"/>
          <w:sz w:val="24"/>
          <w:szCs w:val="24"/>
          <w:lang w:val="en-US"/>
        </w:rPr>
        <w:tab/>
        <w:t>The appellant, according to his testimony, informed the investigating officer that he obtained the TV from Peter. Ms Amupolo</w:t>
      </w:r>
      <w:r w:rsidR="0096056F">
        <w:rPr>
          <w:rFonts w:ascii="Arial" w:hAnsi="Arial" w:cs="Arial"/>
          <w:sz w:val="24"/>
          <w:szCs w:val="24"/>
          <w:lang w:val="en-US"/>
        </w:rPr>
        <w:t xml:space="preserve"> submitted </w:t>
      </w:r>
      <w:r>
        <w:rPr>
          <w:rFonts w:ascii="Arial" w:hAnsi="Arial" w:cs="Arial"/>
          <w:sz w:val="24"/>
          <w:szCs w:val="24"/>
          <w:lang w:val="en-US"/>
        </w:rPr>
        <w:t xml:space="preserve">that the </w:t>
      </w:r>
      <w:r w:rsidR="00450DDD">
        <w:rPr>
          <w:rFonts w:ascii="Arial" w:hAnsi="Arial" w:cs="Arial"/>
          <w:sz w:val="24"/>
          <w:szCs w:val="24"/>
          <w:lang w:val="en-US"/>
        </w:rPr>
        <w:t xml:space="preserve">State ought to have called the investigating officer and the learned </w:t>
      </w:r>
      <w:r>
        <w:rPr>
          <w:rFonts w:ascii="Arial" w:hAnsi="Arial" w:cs="Arial"/>
          <w:sz w:val="24"/>
          <w:szCs w:val="24"/>
          <w:lang w:val="en-US"/>
        </w:rPr>
        <w:t xml:space="preserve">magistrate </w:t>
      </w:r>
      <w:r w:rsidR="00450DDD">
        <w:rPr>
          <w:rFonts w:ascii="Arial" w:hAnsi="Arial" w:cs="Arial"/>
          <w:sz w:val="24"/>
          <w:szCs w:val="24"/>
          <w:lang w:val="en-US"/>
        </w:rPr>
        <w:t>o</w:t>
      </w:r>
      <w:r>
        <w:rPr>
          <w:rFonts w:ascii="Arial" w:hAnsi="Arial" w:cs="Arial"/>
          <w:sz w:val="24"/>
          <w:szCs w:val="24"/>
          <w:lang w:val="en-US"/>
        </w:rPr>
        <w:t xml:space="preserve">ught </w:t>
      </w:r>
      <w:r w:rsidR="00450DDD">
        <w:rPr>
          <w:rFonts w:ascii="Arial" w:hAnsi="Arial" w:cs="Arial"/>
          <w:sz w:val="24"/>
          <w:szCs w:val="24"/>
          <w:lang w:val="en-US"/>
        </w:rPr>
        <w:t xml:space="preserve">to have drawn an adverse inference from the State’s failure to call the investigating officer. </w:t>
      </w:r>
      <w:r w:rsidR="00635D2D">
        <w:rPr>
          <w:rFonts w:ascii="Arial" w:hAnsi="Arial" w:cs="Arial"/>
          <w:sz w:val="24"/>
          <w:szCs w:val="24"/>
          <w:lang w:val="en-US"/>
        </w:rPr>
        <w:t>She cited the case of ‘</w:t>
      </w:r>
      <w:r w:rsidR="00635D2D" w:rsidRPr="00A50F21">
        <w:rPr>
          <w:rFonts w:ascii="Arial" w:hAnsi="Arial" w:cs="Arial"/>
          <w:i/>
        </w:rPr>
        <w:t>S v Sithole</w:t>
      </w:r>
      <w:r w:rsidR="00976B45" w:rsidRPr="00A50F21">
        <w:rPr>
          <w:rFonts w:ascii="Arial" w:hAnsi="Arial" w:cs="Arial"/>
          <w:i/>
        </w:rPr>
        <w:t xml:space="preserve"> </w:t>
      </w:r>
      <w:r w:rsidR="00635D2D" w:rsidRPr="00A50F21">
        <w:rPr>
          <w:rFonts w:ascii="Arial" w:hAnsi="Arial" w:cs="Arial"/>
          <w:i/>
          <w:vertAlign w:val="superscript"/>
        </w:rPr>
        <w:footnoteReference w:id="1"/>
      </w:r>
      <w:r w:rsidR="00635D2D" w:rsidRPr="00A50F21">
        <w:rPr>
          <w:rFonts w:ascii="Arial" w:hAnsi="Arial" w:cs="Arial"/>
        </w:rPr>
        <w:t xml:space="preserve"> where the Court held that an exculpatory explanation at the time of arrest, capable of a speedy verification may save both the arrestor and the arrestee a great deal of unnecessary trouble</w:t>
      </w:r>
      <w:r w:rsidR="00A50F21">
        <w:rPr>
          <w:rFonts w:ascii="Arial" w:hAnsi="Arial" w:cs="Arial"/>
        </w:rPr>
        <w:t>’</w:t>
      </w:r>
      <w:r w:rsidR="00635D2D" w:rsidRPr="00635D2D">
        <w:rPr>
          <w:rFonts w:ascii="Arial" w:hAnsi="Arial" w:cs="Arial"/>
          <w:sz w:val="24"/>
          <w:szCs w:val="24"/>
        </w:rPr>
        <w:t>.</w:t>
      </w:r>
      <w:r w:rsidR="00976B45">
        <w:rPr>
          <w:rFonts w:ascii="Arial" w:hAnsi="Arial" w:cs="Arial"/>
          <w:sz w:val="24"/>
          <w:szCs w:val="24"/>
        </w:rPr>
        <w:t xml:space="preserve"> This may be so but </w:t>
      </w:r>
      <w:r w:rsidR="0096056F">
        <w:rPr>
          <w:rFonts w:ascii="Arial" w:hAnsi="Arial" w:cs="Arial"/>
          <w:sz w:val="24"/>
          <w:szCs w:val="24"/>
        </w:rPr>
        <w:t xml:space="preserve">in this case the learned magistrate </w:t>
      </w:r>
      <w:r w:rsidR="00976B45">
        <w:rPr>
          <w:rFonts w:ascii="Arial" w:hAnsi="Arial" w:cs="Arial"/>
          <w:sz w:val="24"/>
          <w:szCs w:val="24"/>
        </w:rPr>
        <w:t>consider</w:t>
      </w:r>
      <w:r w:rsidR="0096056F">
        <w:rPr>
          <w:rFonts w:ascii="Arial" w:hAnsi="Arial" w:cs="Arial"/>
          <w:sz w:val="24"/>
          <w:szCs w:val="24"/>
        </w:rPr>
        <w:t xml:space="preserve">ed other </w:t>
      </w:r>
      <w:r w:rsidR="00976B45">
        <w:rPr>
          <w:rFonts w:ascii="Arial" w:hAnsi="Arial" w:cs="Arial"/>
          <w:sz w:val="24"/>
          <w:szCs w:val="24"/>
        </w:rPr>
        <w:t>factors such as the appellant’s denial of any</w:t>
      </w:r>
      <w:r w:rsidR="00EA0792">
        <w:rPr>
          <w:rFonts w:ascii="Arial" w:hAnsi="Arial" w:cs="Arial"/>
          <w:sz w:val="24"/>
          <w:szCs w:val="24"/>
        </w:rPr>
        <w:t xml:space="preserve"> knowledge of </w:t>
      </w:r>
      <w:r w:rsidR="0096056F">
        <w:rPr>
          <w:rFonts w:ascii="Arial" w:hAnsi="Arial" w:cs="Arial"/>
          <w:sz w:val="24"/>
          <w:szCs w:val="24"/>
        </w:rPr>
        <w:t xml:space="preserve">the TV when he was arrested </w:t>
      </w:r>
      <w:r w:rsidR="00EA0792">
        <w:rPr>
          <w:rFonts w:ascii="Arial" w:hAnsi="Arial" w:cs="Arial"/>
          <w:sz w:val="24"/>
          <w:szCs w:val="24"/>
        </w:rPr>
        <w:t xml:space="preserve">whereas he agreed with Elifas to collect the money for the sale of the TV. The learned magistrate also considered the appellant’s </w:t>
      </w:r>
      <w:r w:rsidR="0096056F">
        <w:rPr>
          <w:rFonts w:ascii="Arial" w:hAnsi="Arial" w:cs="Arial"/>
          <w:sz w:val="24"/>
          <w:szCs w:val="24"/>
        </w:rPr>
        <w:t xml:space="preserve">failure to </w:t>
      </w:r>
      <w:r w:rsidR="00D7727F" w:rsidRPr="00D7727F">
        <w:rPr>
          <w:rFonts w:ascii="Arial" w:hAnsi="Arial" w:cs="Arial"/>
          <w:snapToGrid w:val="0"/>
          <w:sz w:val="24"/>
          <w:szCs w:val="24"/>
        </w:rPr>
        <w:t xml:space="preserve">mention the existence of Peter to Christof </w:t>
      </w:r>
      <w:r w:rsidR="0096056F">
        <w:rPr>
          <w:rFonts w:ascii="Arial" w:hAnsi="Arial" w:cs="Arial"/>
          <w:snapToGrid w:val="0"/>
          <w:sz w:val="24"/>
          <w:szCs w:val="24"/>
        </w:rPr>
        <w:t>and Elifas</w:t>
      </w:r>
      <w:r w:rsidR="00D7727F" w:rsidRPr="00D7727F">
        <w:rPr>
          <w:rFonts w:ascii="Arial" w:hAnsi="Arial" w:cs="Arial"/>
          <w:snapToGrid w:val="0"/>
          <w:sz w:val="24"/>
          <w:szCs w:val="24"/>
        </w:rPr>
        <w:t xml:space="preserve"> during cross-examination</w:t>
      </w:r>
      <w:r w:rsidR="006B106C">
        <w:rPr>
          <w:rFonts w:ascii="Arial" w:hAnsi="Arial" w:cs="Arial"/>
          <w:snapToGrid w:val="0"/>
          <w:sz w:val="24"/>
          <w:szCs w:val="24"/>
        </w:rPr>
        <w:t xml:space="preserve"> when it was their evidence that he </w:t>
      </w:r>
      <w:r w:rsidR="0096056F">
        <w:rPr>
          <w:rFonts w:ascii="Arial" w:hAnsi="Arial" w:cs="Arial"/>
          <w:snapToGrid w:val="0"/>
          <w:sz w:val="24"/>
          <w:szCs w:val="24"/>
        </w:rPr>
        <w:t xml:space="preserve">transacted as </w:t>
      </w:r>
      <w:r w:rsidR="006B106C">
        <w:rPr>
          <w:rFonts w:ascii="Arial" w:hAnsi="Arial" w:cs="Arial"/>
          <w:snapToGrid w:val="0"/>
          <w:sz w:val="24"/>
          <w:szCs w:val="24"/>
        </w:rPr>
        <w:t xml:space="preserve">if he was the owner of the TV. </w:t>
      </w:r>
      <w:r w:rsidR="00D7727F" w:rsidRPr="00D7727F">
        <w:rPr>
          <w:rFonts w:ascii="Arial" w:hAnsi="Arial" w:cs="Arial"/>
          <w:snapToGrid w:val="0"/>
          <w:sz w:val="24"/>
          <w:szCs w:val="24"/>
        </w:rPr>
        <w:t xml:space="preserve">In addition </w:t>
      </w:r>
      <w:r w:rsidR="006B106C">
        <w:rPr>
          <w:rFonts w:ascii="Arial" w:hAnsi="Arial" w:cs="Arial"/>
          <w:snapToGrid w:val="0"/>
          <w:sz w:val="24"/>
          <w:szCs w:val="24"/>
        </w:rPr>
        <w:t xml:space="preserve">hereto the learned magistrate considered the fact that </w:t>
      </w:r>
      <w:r w:rsidR="00EA0792">
        <w:rPr>
          <w:rFonts w:ascii="Arial" w:hAnsi="Arial" w:cs="Arial"/>
          <w:snapToGrid w:val="0"/>
          <w:sz w:val="24"/>
          <w:szCs w:val="24"/>
        </w:rPr>
        <w:t xml:space="preserve">the appellant </w:t>
      </w:r>
      <w:r w:rsidR="00D7727F" w:rsidRPr="00D7727F">
        <w:rPr>
          <w:rFonts w:ascii="Arial" w:hAnsi="Arial" w:cs="Arial"/>
          <w:snapToGrid w:val="0"/>
          <w:sz w:val="24"/>
          <w:szCs w:val="24"/>
        </w:rPr>
        <w:t xml:space="preserve">did </w:t>
      </w:r>
      <w:r w:rsidR="00EA0792">
        <w:rPr>
          <w:rFonts w:ascii="Arial" w:hAnsi="Arial" w:cs="Arial"/>
          <w:snapToGrid w:val="0"/>
          <w:sz w:val="24"/>
          <w:szCs w:val="24"/>
        </w:rPr>
        <w:t xml:space="preserve">not </w:t>
      </w:r>
      <w:r w:rsidR="007947EA" w:rsidRPr="00D7727F">
        <w:rPr>
          <w:rFonts w:ascii="Arial" w:hAnsi="Arial" w:cs="Arial"/>
          <w:snapToGrid w:val="0"/>
          <w:sz w:val="24"/>
          <w:szCs w:val="24"/>
        </w:rPr>
        <w:t xml:space="preserve">make use of the court’s repeated invitations to assist him to secure his witness. </w:t>
      </w:r>
      <w:r w:rsidR="00D7727F">
        <w:rPr>
          <w:rFonts w:ascii="Arial" w:hAnsi="Arial" w:cs="Arial"/>
          <w:snapToGrid w:val="0"/>
          <w:sz w:val="24"/>
          <w:szCs w:val="24"/>
        </w:rPr>
        <w:t xml:space="preserve">The magistrate was </w:t>
      </w:r>
      <w:r w:rsidR="0021247F">
        <w:rPr>
          <w:rFonts w:ascii="Arial" w:hAnsi="Arial" w:cs="Arial"/>
          <w:snapToGrid w:val="0"/>
          <w:sz w:val="24"/>
          <w:szCs w:val="24"/>
        </w:rPr>
        <w:t xml:space="preserve">entitled to conclude that the </w:t>
      </w:r>
      <w:r w:rsidR="00141D55">
        <w:rPr>
          <w:rFonts w:ascii="Arial" w:hAnsi="Arial" w:cs="Arial"/>
          <w:snapToGrid w:val="0"/>
          <w:sz w:val="24"/>
          <w:szCs w:val="24"/>
        </w:rPr>
        <w:t xml:space="preserve">involvement </w:t>
      </w:r>
      <w:r w:rsidR="0021247F">
        <w:rPr>
          <w:rFonts w:ascii="Arial" w:hAnsi="Arial" w:cs="Arial"/>
          <w:snapToGrid w:val="0"/>
          <w:sz w:val="24"/>
          <w:szCs w:val="24"/>
        </w:rPr>
        <w:t>of</w:t>
      </w:r>
      <w:r w:rsidR="00D7727F">
        <w:rPr>
          <w:rFonts w:ascii="Arial" w:hAnsi="Arial" w:cs="Arial"/>
          <w:snapToGrid w:val="0"/>
          <w:sz w:val="24"/>
          <w:szCs w:val="24"/>
        </w:rPr>
        <w:t xml:space="preserve"> “Peter” </w:t>
      </w:r>
      <w:r w:rsidR="00EB54D7">
        <w:rPr>
          <w:rFonts w:ascii="Arial" w:hAnsi="Arial" w:cs="Arial"/>
          <w:snapToGrid w:val="0"/>
          <w:sz w:val="24"/>
          <w:szCs w:val="24"/>
        </w:rPr>
        <w:t xml:space="preserve">is a recent fabrication. There was, in my view, </w:t>
      </w:r>
      <w:r w:rsidR="006B106C">
        <w:rPr>
          <w:rFonts w:ascii="Arial" w:hAnsi="Arial" w:cs="Arial"/>
          <w:snapToGrid w:val="0"/>
          <w:sz w:val="24"/>
          <w:szCs w:val="24"/>
        </w:rPr>
        <w:t xml:space="preserve">no </w:t>
      </w:r>
      <w:r w:rsidR="00976B45">
        <w:rPr>
          <w:rFonts w:ascii="Arial" w:hAnsi="Arial" w:cs="Arial"/>
          <w:snapToGrid w:val="0"/>
          <w:sz w:val="24"/>
          <w:szCs w:val="24"/>
        </w:rPr>
        <w:t xml:space="preserve">reason for the State to call the investigating officer to testify.  </w:t>
      </w:r>
      <w:r w:rsidR="0021247F">
        <w:rPr>
          <w:rFonts w:ascii="Arial" w:hAnsi="Arial" w:cs="Arial"/>
          <w:snapToGrid w:val="0"/>
          <w:sz w:val="24"/>
          <w:szCs w:val="24"/>
        </w:rPr>
        <w:t xml:space="preserve"> </w:t>
      </w:r>
    </w:p>
    <w:p w:rsidR="006E788F" w:rsidRDefault="00976B45" w:rsidP="00976B45">
      <w:pPr>
        <w:spacing w:line="360" w:lineRule="auto"/>
        <w:jc w:val="both"/>
        <w:rPr>
          <w:rFonts w:ascii="Arial" w:hAnsi="Arial" w:cs="Arial"/>
          <w:sz w:val="24"/>
          <w:szCs w:val="24"/>
          <w:lang w:val="en-US"/>
        </w:rPr>
      </w:pPr>
      <w:r>
        <w:rPr>
          <w:rFonts w:ascii="Arial" w:hAnsi="Arial" w:cs="Arial"/>
          <w:sz w:val="24"/>
          <w:szCs w:val="24"/>
          <w:lang w:val="en-US"/>
        </w:rPr>
        <w:lastRenderedPageBreak/>
        <w:t>[</w:t>
      </w:r>
      <w:r w:rsidR="006B106C">
        <w:rPr>
          <w:rFonts w:ascii="Arial" w:hAnsi="Arial" w:cs="Arial"/>
          <w:sz w:val="24"/>
          <w:szCs w:val="24"/>
          <w:lang w:val="en-US"/>
        </w:rPr>
        <w:t>12</w:t>
      </w:r>
      <w:r>
        <w:rPr>
          <w:rFonts w:ascii="Arial" w:hAnsi="Arial" w:cs="Arial"/>
          <w:sz w:val="24"/>
          <w:szCs w:val="24"/>
          <w:lang w:val="en-US"/>
        </w:rPr>
        <w:t>]</w:t>
      </w:r>
      <w:r>
        <w:rPr>
          <w:rFonts w:ascii="Arial" w:hAnsi="Arial" w:cs="Arial"/>
          <w:sz w:val="24"/>
          <w:szCs w:val="24"/>
          <w:lang w:val="en-US"/>
        </w:rPr>
        <w:tab/>
        <w:t xml:space="preserve">It is my considered view that the magistrate correctly applied the doctrine of recent possession by considering all the relevant factors. There are, to my mind no reasonable prospects that the appellant would succeed on the grounds raised </w:t>
      </w:r>
      <w:r w:rsidR="006E788F">
        <w:rPr>
          <w:rFonts w:ascii="Arial" w:hAnsi="Arial" w:cs="Arial"/>
          <w:sz w:val="24"/>
          <w:szCs w:val="24"/>
          <w:lang w:val="en-US"/>
        </w:rPr>
        <w:t>in respect of con</w:t>
      </w:r>
      <w:r w:rsidR="00A8538E">
        <w:rPr>
          <w:rFonts w:ascii="Arial" w:hAnsi="Arial" w:cs="Arial"/>
          <w:sz w:val="24"/>
          <w:szCs w:val="24"/>
          <w:lang w:val="en-US"/>
        </w:rPr>
        <w:t>viction.</w:t>
      </w:r>
    </w:p>
    <w:p w:rsidR="006E788F" w:rsidRPr="00141D55" w:rsidRDefault="006E788F" w:rsidP="00976B45">
      <w:pPr>
        <w:spacing w:line="360" w:lineRule="auto"/>
        <w:jc w:val="both"/>
        <w:rPr>
          <w:rFonts w:ascii="Arial" w:hAnsi="Arial" w:cs="Arial"/>
          <w:b/>
          <w:sz w:val="24"/>
          <w:szCs w:val="24"/>
          <w:lang w:val="en-US"/>
        </w:rPr>
      </w:pPr>
      <w:r w:rsidRPr="00141D55">
        <w:rPr>
          <w:rFonts w:ascii="Arial" w:hAnsi="Arial" w:cs="Arial"/>
          <w:b/>
          <w:sz w:val="24"/>
          <w:szCs w:val="24"/>
          <w:lang w:val="en-US"/>
        </w:rPr>
        <w:t xml:space="preserve">Sentence </w:t>
      </w:r>
    </w:p>
    <w:p w:rsidR="006E788F" w:rsidRDefault="006E788F" w:rsidP="00976B45">
      <w:pPr>
        <w:spacing w:line="360" w:lineRule="auto"/>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t>The appellant raises two grounds against sentence i.e</w:t>
      </w:r>
      <w:r w:rsidR="00100037">
        <w:rPr>
          <w:rFonts w:ascii="Arial" w:hAnsi="Arial" w:cs="Arial"/>
          <w:sz w:val="24"/>
          <w:szCs w:val="24"/>
          <w:lang w:val="en-US"/>
        </w:rPr>
        <w:t>.</w:t>
      </w:r>
      <w:r>
        <w:rPr>
          <w:rFonts w:ascii="Arial" w:hAnsi="Arial" w:cs="Arial"/>
          <w:sz w:val="24"/>
          <w:szCs w:val="24"/>
          <w:lang w:val="en-US"/>
        </w:rPr>
        <w:t>:</w:t>
      </w:r>
    </w:p>
    <w:p w:rsidR="006E788F" w:rsidRPr="00E21CF5" w:rsidRDefault="00E21CF5" w:rsidP="00735D93">
      <w:pPr>
        <w:spacing w:line="360" w:lineRule="auto"/>
        <w:jc w:val="both"/>
        <w:rPr>
          <w:rFonts w:ascii="Arial" w:hAnsi="Arial" w:cs="Arial"/>
          <w:lang w:val="en-US"/>
        </w:rPr>
      </w:pPr>
      <w:r>
        <w:rPr>
          <w:rFonts w:ascii="Arial" w:hAnsi="Arial" w:cs="Arial"/>
          <w:lang w:val="en-US"/>
        </w:rPr>
        <w:t>‘</w:t>
      </w:r>
      <w:r w:rsidR="006E788F" w:rsidRPr="00E21CF5">
        <w:rPr>
          <w:rFonts w:ascii="Arial" w:hAnsi="Arial" w:cs="Arial"/>
          <w:lang w:val="en-US"/>
        </w:rPr>
        <w:t>1.</w:t>
      </w:r>
      <w:r w:rsidR="006E788F" w:rsidRPr="00E21CF5">
        <w:rPr>
          <w:rFonts w:ascii="Arial" w:hAnsi="Arial" w:cs="Arial"/>
          <w:lang w:val="en-US"/>
        </w:rPr>
        <w:tab/>
        <w:t>The learned magistrate erred in fact or in law by not considering the appellant’s personal circumstances; and</w:t>
      </w:r>
    </w:p>
    <w:p w:rsidR="006E788F" w:rsidRPr="00E21CF5" w:rsidRDefault="006E788F" w:rsidP="00735D93">
      <w:pPr>
        <w:spacing w:line="360" w:lineRule="auto"/>
        <w:jc w:val="both"/>
        <w:rPr>
          <w:rFonts w:ascii="Arial" w:hAnsi="Arial" w:cs="Arial"/>
          <w:lang w:val="en-US"/>
        </w:rPr>
      </w:pPr>
      <w:r w:rsidRPr="00E21CF5">
        <w:rPr>
          <w:rFonts w:ascii="Arial" w:hAnsi="Arial" w:cs="Arial"/>
          <w:lang w:val="en-US"/>
        </w:rPr>
        <w:t>2.</w:t>
      </w:r>
      <w:r w:rsidR="00181938">
        <w:rPr>
          <w:rFonts w:ascii="Arial" w:hAnsi="Arial" w:cs="Arial"/>
          <w:lang w:val="en-US"/>
        </w:rPr>
        <w:tab/>
        <w:t>T</w:t>
      </w:r>
      <w:r w:rsidR="00E21CF5" w:rsidRPr="00E21CF5">
        <w:rPr>
          <w:rFonts w:ascii="Arial" w:hAnsi="Arial" w:cs="Arial"/>
          <w:lang w:val="en-US"/>
        </w:rPr>
        <w:t>he sentence imposed induces a sense of shock and no</w:t>
      </w:r>
      <w:r w:rsidRPr="00E21CF5">
        <w:rPr>
          <w:rFonts w:ascii="Arial" w:hAnsi="Arial" w:cs="Arial"/>
          <w:lang w:val="en-US"/>
        </w:rPr>
        <w:t xml:space="preserve"> reasonable person would have imposed it.</w:t>
      </w:r>
      <w:r w:rsidR="00E21CF5">
        <w:rPr>
          <w:rFonts w:ascii="Arial" w:hAnsi="Arial" w:cs="Arial"/>
          <w:lang w:val="en-US"/>
        </w:rPr>
        <w:t>’</w:t>
      </w:r>
      <w:r w:rsidRPr="00E21CF5">
        <w:rPr>
          <w:rFonts w:ascii="Arial" w:hAnsi="Arial" w:cs="Arial"/>
          <w:lang w:val="en-US"/>
        </w:rPr>
        <w:t xml:space="preserve"> </w:t>
      </w:r>
    </w:p>
    <w:p w:rsidR="00841512" w:rsidRDefault="006E788F" w:rsidP="006E788F">
      <w:pPr>
        <w:spacing w:line="360" w:lineRule="auto"/>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t>It is trite that the court of appeal would not easily interfere with sentence imposed by the sentencing court and will only do so in limited circumstances</w:t>
      </w:r>
      <w:r w:rsidR="00841512">
        <w:rPr>
          <w:rFonts w:ascii="Arial" w:hAnsi="Arial" w:cs="Arial"/>
          <w:sz w:val="24"/>
          <w:szCs w:val="24"/>
          <w:lang w:val="en-US"/>
        </w:rPr>
        <w:t>.</w:t>
      </w:r>
    </w:p>
    <w:p w:rsidR="00E21CF5" w:rsidRDefault="00841512" w:rsidP="006E788F">
      <w:pPr>
        <w:spacing w:line="360" w:lineRule="auto"/>
        <w:jc w:val="both"/>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r>
      <w:r w:rsidR="006E788F">
        <w:rPr>
          <w:rFonts w:ascii="Arial" w:hAnsi="Arial" w:cs="Arial"/>
          <w:sz w:val="24"/>
          <w:szCs w:val="24"/>
          <w:lang w:val="en-US"/>
        </w:rPr>
        <w:t xml:space="preserve">The learned magistrate indicated that the personal circumstances of the appellant are taken into consideration. </w:t>
      </w:r>
      <w:r>
        <w:rPr>
          <w:rFonts w:ascii="Arial" w:hAnsi="Arial" w:cs="Arial"/>
          <w:sz w:val="24"/>
          <w:szCs w:val="24"/>
          <w:lang w:val="en-US"/>
        </w:rPr>
        <w:t>It is indeed so that the learned magistrate placed more emphasis on other factors suc</w:t>
      </w:r>
      <w:r w:rsidR="00141D55">
        <w:rPr>
          <w:rFonts w:ascii="Arial" w:hAnsi="Arial" w:cs="Arial"/>
          <w:sz w:val="24"/>
          <w:szCs w:val="24"/>
          <w:lang w:val="en-US"/>
        </w:rPr>
        <w:t xml:space="preserve">h as deterrence and retribution but was careful not to </w:t>
      </w:r>
      <w:r w:rsidR="002B1CB0">
        <w:rPr>
          <w:rFonts w:ascii="Arial" w:hAnsi="Arial" w:cs="Arial"/>
          <w:sz w:val="24"/>
          <w:szCs w:val="24"/>
          <w:lang w:val="en-US"/>
        </w:rPr>
        <w:t>overemphasize one at the cost of the others</w:t>
      </w:r>
      <w:r>
        <w:rPr>
          <w:rFonts w:ascii="Arial" w:hAnsi="Arial" w:cs="Arial"/>
          <w:sz w:val="24"/>
          <w:szCs w:val="24"/>
          <w:lang w:val="en-US"/>
        </w:rPr>
        <w:t>.</w:t>
      </w:r>
      <w:r w:rsidR="00141D55">
        <w:rPr>
          <w:rFonts w:ascii="Arial" w:hAnsi="Arial" w:cs="Arial"/>
          <w:sz w:val="24"/>
          <w:szCs w:val="24"/>
          <w:lang w:val="en-US"/>
        </w:rPr>
        <w:t xml:space="preserve"> </w:t>
      </w:r>
    </w:p>
    <w:p w:rsidR="00141D55" w:rsidRDefault="002B1CB0" w:rsidP="006E788F">
      <w:pPr>
        <w:spacing w:line="360" w:lineRule="auto"/>
        <w:jc w:val="both"/>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r>
      <w:r w:rsidR="00841512">
        <w:rPr>
          <w:rFonts w:ascii="Arial" w:hAnsi="Arial" w:cs="Arial"/>
          <w:sz w:val="24"/>
          <w:szCs w:val="24"/>
          <w:lang w:val="en-US"/>
        </w:rPr>
        <w:t xml:space="preserve"> Ms Amupolo raised the fact that the appellant was in custody for 8 months and 4 days and that the court failed to take this fact into consideration. This was however not </w:t>
      </w:r>
      <w:r>
        <w:rPr>
          <w:rFonts w:ascii="Arial" w:hAnsi="Arial" w:cs="Arial"/>
          <w:sz w:val="24"/>
          <w:szCs w:val="24"/>
          <w:lang w:val="en-US"/>
        </w:rPr>
        <w:t>raised as a ground and the learned magistrate was thus not afforded the opportunity to respond hereto. I decline to entertain this ground since this ground was not raised in the notice of appeal</w:t>
      </w:r>
      <w:r w:rsidR="00141D55">
        <w:rPr>
          <w:rFonts w:ascii="Arial" w:hAnsi="Arial" w:cs="Arial"/>
          <w:sz w:val="24"/>
          <w:szCs w:val="24"/>
          <w:lang w:val="en-US"/>
        </w:rPr>
        <w:t>.</w:t>
      </w:r>
      <w:r w:rsidR="00EB54D7">
        <w:rPr>
          <w:rFonts w:ascii="Arial" w:hAnsi="Arial" w:cs="Arial"/>
          <w:sz w:val="24"/>
          <w:szCs w:val="24"/>
          <w:lang w:val="en-US"/>
        </w:rPr>
        <w:t xml:space="preserve"> </w:t>
      </w:r>
    </w:p>
    <w:p w:rsidR="002B1CB0" w:rsidRDefault="00141D55" w:rsidP="006E788F">
      <w:pPr>
        <w:spacing w:line="360" w:lineRule="auto"/>
        <w:jc w:val="both"/>
        <w:rPr>
          <w:rFonts w:ascii="Arial" w:hAnsi="Arial" w:cs="Arial"/>
          <w:sz w:val="24"/>
          <w:szCs w:val="24"/>
          <w:lang w:val="en-US"/>
        </w:rPr>
      </w:pPr>
      <w:r>
        <w:rPr>
          <w:rFonts w:ascii="Arial" w:hAnsi="Arial" w:cs="Arial"/>
          <w:sz w:val="24"/>
          <w:szCs w:val="24"/>
          <w:lang w:val="en-US"/>
        </w:rPr>
        <w:t>[17]</w:t>
      </w:r>
      <w:r>
        <w:rPr>
          <w:rFonts w:ascii="Arial" w:hAnsi="Arial" w:cs="Arial"/>
          <w:sz w:val="24"/>
          <w:szCs w:val="24"/>
          <w:lang w:val="en-US"/>
        </w:rPr>
        <w:tab/>
        <w:t>The learned magistrate considered a range of decisions of this court. In all of the cases imprisonment ranging from 1 year to 5 years were imposed. It is trite that imprisonment for this type of offence is the norm. Thus the nature of the sentence is appropriate even in cases where an accused is a first offender. The learned magistrate raised serious concerns</w:t>
      </w:r>
      <w:r w:rsidR="00EB54D7">
        <w:rPr>
          <w:rFonts w:ascii="Arial" w:hAnsi="Arial" w:cs="Arial"/>
          <w:sz w:val="24"/>
          <w:szCs w:val="24"/>
          <w:lang w:val="en-US"/>
        </w:rPr>
        <w:t xml:space="preserve"> which </w:t>
      </w:r>
      <w:r>
        <w:rPr>
          <w:rFonts w:ascii="Arial" w:hAnsi="Arial" w:cs="Arial"/>
          <w:sz w:val="24"/>
          <w:szCs w:val="24"/>
          <w:lang w:val="en-US"/>
        </w:rPr>
        <w:t>the community was facing as a result of an increase in the offence of housebreaking</w:t>
      </w:r>
      <w:r w:rsidR="00E21CF5">
        <w:rPr>
          <w:rFonts w:ascii="Arial" w:hAnsi="Arial" w:cs="Arial"/>
          <w:sz w:val="24"/>
          <w:szCs w:val="24"/>
          <w:lang w:val="en-US"/>
        </w:rPr>
        <w:t xml:space="preserve"> and theft. The learned magistrate </w:t>
      </w:r>
      <w:r w:rsidR="003F74C2">
        <w:rPr>
          <w:rFonts w:ascii="Arial" w:hAnsi="Arial" w:cs="Arial"/>
          <w:sz w:val="24"/>
          <w:szCs w:val="24"/>
          <w:lang w:val="en-US"/>
        </w:rPr>
        <w:t>exercised his discretion to impose a severe sentence which was ameliorated by suspending a portion thereof. It cannot be said the sentence is unduly harsh or shockingly inappropriate</w:t>
      </w:r>
      <w:r w:rsidR="00E21CF5">
        <w:rPr>
          <w:rFonts w:ascii="Arial" w:hAnsi="Arial" w:cs="Arial"/>
          <w:sz w:val="24"/>
          <w:szCs w:val="24"/>
          <w:lang w:val="en-US"/>
        </w:rPr>
        <w:t xml:space="preserve">. </w:t>
      </w:r>
    </w:p>
    <w:p w:rsidR="00976B45" w:rsidRDefault="002B1CB0" w:rsidP="00976B45">
      <w:pPr>
        <w:spacing w:line="360" w:lineRule="auto"/>
        <w:jc w:val="both"/>
        <w:rPr>
          <w:rFonts w:ascii="Arial" w:hAnsi="Arial" w:cs="Arial"/>
          <w:sz w:val="24"/>
          <w:szCs w:val="24"/>
          <w:lang w:val="en-US"/>
        </w:rPr>
      </w:pPr>
      <w:r>
        <w:rPr>
          <w:rFonts w:ascii="Arial" w:hAnsi="Arial" w:cs="Arial"/>
          <w:sz w:val="24"/>
          <w:szCs w:val="24"/>
          <w:lang w:val="en-US"/>
        </w:rPr>
        <w:lastRenderedPageBreak/>
        <w:t>[1</w:t>
      </w:r>
      <w:r w:rsidR="003F74C2">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t xml:space="preserve">The learned magistrate gave careful consideration </w:t>
      </w:r>
      <w:r w:rsidR="003F74C2">
        <w:rPr>
          <w:rFonts w:ascii="Arial" w:hAnsi="Arial" w:cs="Arial"/>
          <w:sz w:val="24"/>
          <w:szCs w:val="24"/>
          <w:lang w:val="en-US"/>
        </w:rPr>
        <w:t xml:space="preserve">to </w:t>
      </w:r>
      <w:r>
        <w:rPr>
          <w:rFonts w:ascii="Arial" w:hAnsi="Arial" w:cs="Arial"/>
          <w:sz w:val="24"/>
          <w:szCs w:val="24"/>
          <w:lang w:val="en-US"/>
        </w:rPr>
        <w:t xml:space="preserve">all the factors placed before him and properly exercised his judicial discretion. Under these circumstances there are equally no prospects that the appellant would succeed on the grounds raised in respect of the sentence. </w:t>
      </w:r>
    </w:p>
    <w:p w:rsidR="00976B45" w:rsidRDefault="00976B45" w:rsidP="00976B45">
      <w:pPr>
        <w:spacing w:line="360" w:lineRule="auto"/>
        <w:jc w:val="both"/>
        <w:rPr>
          <w:rFonts w:ascii="Arial" w:hAnsi="Arial" w:cs="Arial"/>
          <w:sz w:val="24"/>
          <w:szCs w:val="24"/>
          <w:lang w:val="en-US"/>
        </w:rPr>
      </w:pPr>
      <w:r>
        <w:rPr>
          <w:rFonts w:ascii="Arial" w:hAnsi="Arial" w:cs="Arial"/>
          <w:sz w:val="24"/>
          <w:szCs w:val="24"/>
          <w:lang w:val="en-US"/>
        </w:rPr>
        <w:t>[1</w:t>
      </w:r>
      <w:r w:rsidR="003F74C2">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t>In the result the following order is made:</w:t>
      </w:r>
    </w:p>
    <w:p w:rsidR="00976B45" w:rsidRDefault="00976B45" w:rsidP="00976B45">
      <w:pPr>
        <w:spacing w:line="360" w:lineRule="auto"/>
        <w:jc w:val="both"/>
        <w:rPr>
          <w:rFonts w:ascii="Arial" w:hAnsi="Arial" w:cs="Arial"/>
          <w:sz w:val="24"/>
          <w:szCs w:val="24"/>
          <w:lang w:val="en-US"/>
        </w:rPr>
      </w:pPr>
      <w:r>
        <w:rPr>
          <w:rFonts w:ascii="Arial" w:hAnsi="Arial" w:cs="Arial"/>
          <w:sz w:val="24"/>
          <w:szCs w:val="24"/>
          <w:lang w:val="en-US"/>
        </w:rPr>
        <w:t xml:space="preserve">1. </w:t>
      </w:r>
      <w:r>
        <w:rPr>
          <w:rFonts w:ascii="Arial" w:hAnsi="Arial" w:cs="Arial"/>
          <w:sz w:val="24"/>
          <w:szCs w:val="24"/>
          <w:lang w:val="en-US"/>
        </w:rPr>
        <w:tab/>
        <w:t>The application for condonation is dismissed; and</w:t>
      </w:r>
    </w:p>
    <w:p w:rsidR="00976B45" w:rsidRDefault="00A50F21" w:rsidP="00976B45">
      <w:pPr>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The appeal is struck</w:t>
      </w:r>
      <w:r w:rsidR="00976B45">
        <w:rPr>
          <w:rFonts w:ascii="Arial" w:hAnsi="Arial" w:cs="Arial"/>
          <w:sz w:val="24"/>
          <w:szCs w:val="24"/>
          <w:lang w:val="en-US"/>
        </w:rPr>
        <w:t xml:space="preserve"> from the roll.</w:t>
      </w:r>
    </w:p>
    <w:p w:rsidR="003F74C2" w:rsidRDefault="00D7727F" w:rsidP="003F74C2">
      <w:pPr>
        <w:widowControl w:val="0"/>
        <w:spacing w:line="360" w:lineRule="auto"/>
        <w:jc w:val="both"/>
        <w:rPr>
          <w:rFonts w:ascii="Arial" w:hAnsi="Arial" w:cs="Arial"/>
          <w:sz w:val="24"/>
          <w:szCs w:val="24"/>
          <w:lang w:val="en-US"/>
        </w:rPr>
      </w:pPr>
      <w:r>
        <w:rPr>
          <w:rFonts w:ascii="Arial" w:hAnsi="Arial" w:cs="Arial"/>
          <w:snapToGrid w:val="0"/>
          <w:sz w:val="24"/>
          <w:szCs w:val="24"/>
        </w:rPr>
        <w:t xml:space="preserve"> </w:t>
      </w:r>
    </w:p>
    <w:p w:rsidR="00932DFE" w:rsidRDefault="00932DFE" w:rsidP="00932DFE">
      <w:pPr>
        <w:pStyle w:val="ListParagraph"/>
        <w:spacing w:line="360" w:lineRule="auto"/>
        <w:ind w:left="810"/>
        <w:jc w:val="both"/>
        <w:rPr>
          <w:rFonts w:ascii="Arial" w:hAnsi="Arial" w:cs="Arial"/>
          <w:sz w:val="24"/>
          <w:szCs w:val="24"/>
          <w:lang w:val="en-US"/>
        </w:rPr>
      </w:pPr>
    </w:p>
    <w:p w:rsidR="002E3412" w:rsidRDefault="002E3412" w:rsidP="00D721C7">
      <w:pPr>
        <w:pStyle w:val="ListParagraph"/>
        <w:spacing w:after="0" w:line="360" w:lineRule="auto"/>
        <w:ind w:left="810"/>
        <w:jc w:val="both"/>
        <w:rPr>
          <w:rFonts w:ascii="Arial" w:hAnsi="Arial" w:cs="Arial"/>
          <w:sz w:val="24"/>
          <w:szCs w:val="24"/>
          <w:lang w:val="en-US"/>
        </w:rPr>
      </w:pPr>
    </w:p>
    <w:p w:rsidR="00932DFE" w:rsidRDefault="00932DFE" w:rsidP="00D721C7">
      <w:pPr>
        <w:pStyle w:val="ListParagraph"/>
        <w:spacing w:after="0" w:line="360" w:lineRule="auto"/>
        <w:ind w:left="810"/>
        <w:jc w:val="right"/>
        <w:rPr>
          <w:rFonts w:ascii="Arial" w:hAnsi="Arial" w:cs="Arial"/>
          <w:sz w:val="24"/>
          <w:szCs w:val="24"/>
          <w:lang w:val="en-US"/>
        </w:rPr>
      </w:pPr>
      <w:r>
        <w:rPr>
          <w:rFonts w:ascii="Arial" w:hAnsi="Arial" w:cs="Arial"/>
          <w:sz w:val="24"/>
          <w:szCs w:val="24"/>
          <w:lang w:val="en-US"/>
        </w:rPr>
        <w:t>________________________</w:t>
      </w:r>
    </w:p>
    <w:p w:rsidR="00932DFE" w:rsidRDefault="00932DFE" w:rsidP="00D721C7">
      <w:pPr>
        <w:pStyle w:val="ListParagraph"/>
        <w:spacing w:after="0" w:line="360" w:lineRule="auto"/>
        <w:ind w:left="2160"/>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M A TOMMASI</w:t>
      </w:r>
    </w:p>
    <w:p w:rsidR="00E372B1" w:rsidRDefault="00D721C7" w:rsidP="00E372B1">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ab/>
        <w:t>JUDGE</w:t>
      </w:r>
    </w:p>
    <w:p w:rsidR="006B106C" w:rsidRDefault="006B106C" w:rsidP="00E372B1">
      <w:pPr>
        <w:pStyle w:val="ListParagraph"/>
        <w:spacing w:line="360" w:lineRule="auto"/>
        <w:ind w:left="2160"/>
        <w:jc w:val="right"/>
        <w:rPr>
          <w:rFonts w:ascii="Arial" w:hAnsi="Arial" w:cs="Arial"/>
          <w:sz w:val="24"/>
          <w:szCs w:val="24"/>
          <w:lang w:val="en-US"/>
        </w:rPr>
      </w:pPr>
    </w:p>
    <w:p w:rsidR="00D721C7" w:rsidRDefault="00D721C7" w:rsidP="00E372B1">
      <w:pPr>
        <w:pStyle w:val="ListParagraph"/>
        <w:spacing w:line="360" w:lineRule="auto"/>
        <w:ind w:left="2160"/>
        <w:jc w:val="right"/>
        <w:rPr>
          <w:rFonts w:ascii="Arial" w:hAnsi="Arial" w:cs="Arial"/>
          <w:sz w:val="24"/>
          <w:szCs w:val="24"/>
          <w:lang w:val="en-US"/>
        </w:rPr>
      </w:pPr>
    </w:p>
    <w:p w:rsidR="002E3412" w:rsidRPr="00D721C7" w:rsidRDefault="006B106C" w:rsidP="00E372B1">
      <w:pPr>
        <w:pStyle w:val="ListParagraph"/>
        <w:spacing w:line="360" w:lineRule="auto"/>
        <w:ind w:left="2160"/>
        <w:jc w:val="right"/>
        <w:rPr>
          <w:rFonts w:ascii="Arial" w:hAnsi="Arial" w:cs="Arial"/>
          <w:sz w:val="24"/>
          <w:szCs w:val="24"/>
          <w:lang w:val="en-US"/>
        </w:rPr>
      </w:pPr>
      <w:r w:rsidRPr="00D721C7">
        <w:rPr>
          <w:rFonts w:ascii="Arial" w:hAnsi="Arial" w:cs="Arial"/>
          <w:sz w:val="24"/>
          <w:szCs w:val="24"/>
          <w:lang w:val="en-US"/>
        </w:rPr>
        <w:t>I agree</w:t>
      </w:r>
    </w:p>
    <w:p w:rsidR="002E3412" w:rsidRDefault="002E3412" w:rsidP="00E372B1">
      <w:pPr>
        <w:pStyle w:val="ListParagraph"/>
        <w:spacing w:line="360" w:lineRule="auto"/>
        <w:ind w:left="2160"/>
        <w:jc w:val="right"/>
        <w:rPr>
          <w:rFonts w:ascii="Arial" w:hAnsi="Arial" w:cs="Arial"/>
          <w:sz w:val="24"/>
          <w:szCs w:val="24"/>
          <w:lang w:val="en-US"/>
        </w:rPr>
      </w:pPr>
    </w:p>
    <w:p w:rsidR="00E372B1" w:rsidRDefault="00E372B1" w:rsidP="00E372B1">
      <w:pPr>
        <w:pStyle w:val="ListParagraph"/>
        <w:spacing w:line="360" w:lineRule="auto"/>
        <w:ind w:left="2160"/>
        <w:jc w:val="right"/>
        <w:rPr>
          <w:rFonts w:ascii="Arial" w:hAnsi="Arial" w:cs="Arial"/>
          <w:sz w:val="24"/>
          <w:szCs w:val="24"/>
          <w:lang w:val="en-US"/>
        </w:rPr>
      </w:pPr>
    </w:p>
    <w:p w:rsidR="00E372B1" w:rsidRDefault="00E372B1" w:rsidP="00E372B1">
      <w:pPr>
        <w:pStyle w:val="ListParagraph"/>
        <w:spacing w:line="360" w:lineRule="auto"/>
        <w:ind w:left="2160"/>
        <w:jc w:val="right"/>
        <w:rPr>
          <w:rFonts w:ascii="Arial" w:hAnsi="Arial" w:cs="Arial"/>
          <w:sz w:val="24"/>
          <w:szCs w:val="24"/>
          <w:lang w:val="en-US"/>
        </w:rPr>
      </w:pPr>
    </w:p>
    <w:p w:rsidR="00E372B1" w:rsidRDefault="0057727B" w:rsidP="00D721C7">
      <w:pPr>
        <w:pStyle w:val="ListParagraph"/>
        <w:spacing w:line="360" w:lineRule="auto"/>
        <w:ind w:left="810"/>
        <w:jc w:val="right"/>
        <w:rPr>
          <w:rFonts w:ascii="Arial" w:hAnsi="Arial" w:cs="Arial"/>
          <w:sz w:val="24"/>
          <w:szCs w:val="24"/>
          <w:lang w:val="en-US"/>
        </w:rPr>
      </w:pPr>
      <w:r>
        <w:rPr>
          <w:rFonts w:ascii="Arial" w:hAnsi="Arial" w:cs="Arial"/>
          <w:b/>
          <w:sz w:val="24"/>
          <w:szCs w:val="24"/>
          <w:lang w:val="en-US"/>
        </w:rPr>
        <w:tab/>
      </w:r>
      <w:r w:rsidR="00932DFE">
        <w:rPr>
          <w:rFonts w:ascii="Arial" w:hAnsi="Arial" w:cs="Arial"/>
          <w:b/>
          <w:sz w:val="24"/>
          <w:szCs w:val="24"/>
          <w:lang w:val="en-US"/>
        </w:rPr>
        <w:tab/>
      </w:r>
      <w:r w:rsidR="00E372B1">
        <w:rPr>
          <w:rFonts w:ascii="Arial" w:hAnsi="Arial" w:cs="Arial"/>
          <w:sz w:val="24"/>
          <w:szCs w:val="24"/>
          <w:lang w:val="en-US"/>
        </w:rPr>
        <w:t>________________________</w:t>
      </w:r>
    </w:p>
    <w:p w:rsidR="00242149" w:rsidRDefault="00181938" w:rsidP="00724A9E">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H</w:t>
      </w:r>
      <w:r w:rsidR="00E372B1">
        <w:rPr>
          <w:rFonts w:ascii="Arial" w:hAnsi="Arial" w:cs="Arial"/>
          <w:sz w:val="24"/>
          <w:szCs w:val="24"/>
          <w:lang w:val="en-US"/>
        </w:rPr>
        <w:t xml:space="preserve"> C JANUARY </w:t>
      </w:r>
    </w:p>
    <w:p w:rsidR="00D721C7" w:rsidRDefault="00D721C7" w:rsidP="00724A9E">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JUDGE</w:t>
      </w:r>
    </w:p>
    <w:p w:rsidR="00D721C7" w:rsidRDefault="00D721C7" w:rsidP="00724A9E">
      <w:pPr>
        <w:pStyle w:val="ListParagraph"/>
        <w:spacing w:line="360" w:lineRule="auto"/>
        <w:ind w:left="2160"/>
        <w:jc w:val="right"/>
        <w:rPr>
          <w:rFonts w:ascii="Arial" w:hAnsi="Arial" w:cs="Arial"/>
          <w:sz w:val="24"/>
          <w:szCs w:val="24"/>
          <w:lang w:val="en-US"/>
        </w:rPr>
      </w:pPr>
    </w:p>
    <w:p w:rsidR="00D721C7" w:rsidRDefault="00D721C7" w:rsidP="00724A9E">
      <w:pPr>
        <w:pStyle w:val="ListParagraph"/>
        <w:spacing w:line="360" w:lineRule="auto"/>
        <w:ind w:left="2160"/>
        <w:jc w:val="right"/>
        <w:rPr>
          <w:rFonts w:ascii="Arial" w:hAnsi="Arial" w:cs="Arial"/>
          <w:sz w:val="24"/>
          <w:szCs w:val="24"/>
          <w:lang w:val="en-US"/>
        </w:rPr>
      </w:pPr>
    </w:p>
    <w:p w:rsidR="00D721C7" w:rsidRDefault="00D721C7" w:rsidP="00724A9E">
      <w:pPr>
        <w:pStyle w:val="ListParagraph"/>
        <w:spacing w:line="360" w:lineRule="auto"/>
        <w:ind w:left="2160"/>
        <w:jc w:val="right"/>
        <w:rPr>
          <w:rFonts w:ascii="Arial" w:hAnsi="Arial" w:cs="Arial"/>
          <w:sz w:val="24"/>
          <w:szCs w:val="24"/>
          <w:lang w:val="en-US"/>
        </w:rPr>
      </w:pPr>
    </w:p>
    <w:p w:rsidR="00D721C7" w:rsidRDefault="00D721C7" w:rsidP="00724A9E">
      <w:pPr>
        <w:pStyle w:val="ListParagraph"/>
        <w:spacing w:line="360" w:lineRule="auto"/>
        <w:ind w:left="2160"/>
        <w:jc w:val="right"/>
        <w:rPr>
          <w:rFonts w:ascii="Arial" w:hAnsi="Arial" w:cs="Arial"/>
          <w:sz w:val="24"/>
          <w:szCs w:val="24"/>
          <w:lang w:val="en-US"/>
        </w:rPr>
      </w:pPr>
    </w:p>
    <w:p w:rsidR="00D721C7" w:rsidRDefault="00D721C7" w:rsidP="00724A9E">
      <w:pPr>
        <w:pStyle w:val="ListParagraph"/>
        <w:spacing w:line="360" w:lineRule="auto"/>
        <w:ind w:left="2160"/>
        <w:jc w:val="right"/>
        <w:rPr>
          <w:rFonts w:ascii="Arial" w:hAnsi="Arial" w:cs="Arial"/>
          <w:sz w:val="24"/>
          <w:szCs w:val="24"/>
          <w:lang w:val="en-US"/>
        </w:rPr>
      </w:pPr>
    </w:p>
    <w:p w:rsidR="00D721C7" w:rsidRDefault="00D721C7" w:rsidP="00724A9E">
      <w:pPr>
        <w:pStyle w:val="ListParagraph"/>
        <w:spacing w:line="360" w:lineRule="auto"/>
        <w:ind w:left="2160"/>
        <w:jc w:val="right"/>
        <w:rPr>
          <w:rFonts w:ascii="Arial" w:hAnsi="Arial" w:cs="Arial"/>
          <w:sz w:val="24"/>
          <w:szCs w:val="24"/>
          <w:lang w:val="en-US"/>
        </w:rPr>
      </w:pPr>
    </w:p>
    <w:p w:rsidR="00D721C7" w:rsidRDefault="00D721C7" w:rsidP="00724A9E">
      <w:pPr>
        <w:pStyle w:val="ListParagraph"/>
        <w:spacing w:line="360" w:lineRule="auto"/>
        <w:ind w:left="2160"/>
        <w:jc w:val="right"/>
        <w:rPr>
          <w:rFonts w:ascii="Arial" w:hAnsi="Arial" w:cs="Arial"/>
          <w:sz w:val="24"/>
          <w:szCs w:val="24"/>
          <w:lang w:val="en-US"/>
        </w:rPr>
      </w:pPr>
    </w:p>
    <w:p w:rsidR="00D721C7" w:rsidRDefault="00D721C7" w:rsidP="00724A9E">
      <w:pPr>
        <w:pStyle w:val="ListParagraph"/>
        <w:spacing w:line="360" w:lineRule="auto"/>
        <w:ind w:left="2160"/>
        <w:jc w:val="right"/>
        <w:rPr>
          <w:rFonts w:ascii="Arial" w:hAnsi="Arial" w:cs="Arial"/>
          <w:sz w:val="24"/>
          <w:szCs w:val="24"/>
          <w:lang w:val="en-US"/>
        </w:rPr>
      </w:pPr>
    </w:p>
    <w:p w:rsidR="00D721C7" w:rsidRDefault="00D721C7" w:rsidP="00724A9E">
      <w:pPr>
        <w:pStyle w:val="ListParagraph"/>
        <w:spacing w:line="360" w:lineRule="auto"/>
        <w:ind w:left="2160"/>
        <w:jc w:val="right"/>
        <w:rPr>
          <w:rFonts w:ascii="Arial" w:hAnsi="Arial" w:cs="Arial"/>
          <w:sz w:val="24"/>
          <w:szCs w:val="24"/>
          <w:lang w:val="en-US"/>
        </w:rPr>
      </w:pPr>
    </w:p>
    <w:p w:rsidR="00D721C7" w:rsidRDefault="00D721C7" w:rsidP="00724A9E">
      <w:pPr>
        <w:pStyle w:val="ListParagraph"/>
        <w:spacing w:line="360" w:lineRule="auto"/>
        <w:ind w:left="2160"/>
        <w:jc w:val="right"/>
        <w:rPr>
          <w:rFonts w:ascii="Arial" w:hAnsi="Arial" w:cs="Arial"/>
          <w:sz w:val="24"/>
          <w:szCs w:val="24"/>
          <w:lang w:val="en-US"/>
        </w:rPr>
      </w:pPr>
    </w:p>
    <w:p w:rsidR="00D721C7" w:rsidRDefault="00100037" w:rsidP="00B220FF">
      <w:pPr>
        <w:pStyle w:val="ListParagraph"/>
        <w:spacing w:line="360" w:lineRule="auto"/>
        <w:ind w:left="0"/>
        <w:rPr>
          <w:rFonts w:ascii="Arial" w:hAnsi="Arial" w:cs="Arial"/>
          <w:sz w:val="24"/>
          <w:szCs w:val="24"/>
          <w:lang w:val="en-US"/>
        </w:rPr>
      </w:pPr>
      <w:r>
        <w:rPr>
          <w:rFonts w:ascii="Arial" w:hAnsi="Arial" w:cs="Arial"/>
          <w:sz w:val="24"/>
          <w:szCs w:val="24"/>
          <w:lang w:val="en-US"/>
        </w:rPr>
        <w:t>Appearances:</w:t>
      </w:r>
      <w:r w:rsidR="00B220FF">
        <w:rPr>
          <w:rFonts w:ascii="Arial" w:hAnsi="Arial" w:cs="Arial"/>
          <w:sz w:val="24"/>
          <w:szCs w:val="24"/>
          <w:lang w:val="en-US"/>
        </w:rPr>
        <w:tab/>
      </w:r>
      <w:r w:rsidR="00B220FF">
        <w:rPr>
          <w:rFonts w:ascii="Arial" w:hAnsi="Arial" w:cs="Arial"/>
          <w:sz w:val="24"/>
          <w:szCs w:val="24"/>
          <w:lang w:val="en-US"/>
        </w:rPr>
        <w:tab/>
      </w:r>
      <w:r w:rsidR="00B220FF">
        <w:rPr>
          <w:rFonts w:ascii="Arial" w:hAnsi="Arial" w:cs="Arial"/>
          <w:sz w:val="24"/>
          <w:szCs w:val="24"/>
          <w:lang w:val="en-US"/>
        </w:rPr>
        <w:tab/>
      </w:r>
    </w:p>
    <w:p w:rsidR="00B220FF" w:rsidRDefault="00B220FF" w:rsidP="00B220FF">
      <w:pPr>
        <w:pStyle w:val="ListParagraph"/>
        <w:spacing w:line="360" w:lineRule="auto"/>
        <w:ind w:left="0"/>
        <w:rPr>
          <w:rFonts w:ascii="Arial" w:hAnsi="Arial" w:cs="Arial"/>
          <w:sz w:val="24"/>
          <w:szCs w:val="24"/>
          <w:lang w:val="en-US"/>
        </w:rPr>
      </w:pPr>
    </w:p>
    <w:p w:rsidR="00B220FF" w:rsidRDefault="00100037" w:rsidP="00B220FF">
      <w:pPr>
        <w:pStyle w:val="ListParagraph"/>
        <w:spacing w:line="360" w:lineRule="auto"/>
        <w:ind w:left="0"/>
        <w:rPr>
          <w:rFonts w:ascii="Arial" w:hAnsi="Arial" w:cs="Arial"/>
          <w:sz w:val="24"/>
          <w:szCs w:val="24"/>
          <w:lang w:val="en-US"/>
        </w:rPr>
      </w:pPr>
      <w:r>
        <w:rPr>
          <w:rFonts w:ascii="Arial" w:hAnsi="Arial" w:cs="Arial"/>
          <w:sz w:val="24"/>
          <w:szCs w:val="24"/>
          <w:lang w:val="en-US"/>
        </w:rPr>
        <w:t>For the Appellant:</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B220FF">
        <w:rPr>
          <w:rFonts w:ascii="Arial" w:hAnsi="Arial" w:cs="Arial"/>
          <w:sz w:val="24"/>
          <w:szCs w:val="24"/>
          <w:lang w:val="en-US"/>
        </w:rPr>
        <w:t>M</w:t>
      </w:r>
      <w:r>
        <w:rPr>
          <w:rFonts w:ascii="Arial" w:hAnsi="Arial" w:cs="Arial"/>
          <w:sz w:val="24"/>
          <w:szCs w:val="24"/>
          <w:lang w:val="en-US"/>
        </w:rPr>
        <w:t xml:space="preserve"> </w:t>
      </w:r>
      <w:r w:rsidR="00B220FF">
        <w:rPr>
          <w:rFonts w:ascii="Arial" w:hAnsi="Arial" w:cs="Arial"/>
          <w:sz w:val="24"/>
          <w:szCs w:val="24"/>
          <w:lang w:val="en-US"/>
        </w:rPr>
        <w:t>M Amupolo</w:t>
      </w:r>
    </w:p>
    <w:p w:rsidR="00B220FF" w:rsidRDefault="00100037" w:rsidP="00B220FF">
      <w:pPr>
        <w:pStyle w:val="ListParagraph"/>
        <w:spacing w:line="360" w:lineRule="auto"/>
        <w:ind w:left="0"/>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Amupolo &amp; Co. Inc, Ongwediva</w:t>
      </w:r>
    </w:p>
    <w:p w:rsidR="00B220FF" w:rsidRDefault="00B220FF" w:rsidP="00B220FF">
      <w:pPr>
        <w:pStyle w:val="ListParagraph"/>
        <w:spacing w:line="360" w:lineRule="auto"/>
        <w:ind w:left="0"/>
        <w:rPr>
          <w:rFonts w:ascii="Arial" w:hAnsi="Arial" w:cs="Arial"/>
          <w:sz w:val="24"/>
          <w:szCs w:val="24"/>
          <w:lang w:val="en-US"/>
        </w:rPr>
      </w:pPr>
    </w:p>
    <w:p w:rsidR="00B220FF" w:rsidRDefault="00B220FF" w:rsidP="00B220FF">
      <w:pPr>
        <w:pStyle w:val="ListParagraph"/>
        <w:spacing w:line="360" w:lineRule="auto"/>
        <w:ind w:left="0"/>
        <w:rPr>
          <w:rFonts w:ascii="Arial" w:hAnsi="Arial" w:cs="Arial"/>
          <w:sz w:val="24"/>
          <w:szCs w:val="24"/>
          <w:lang w:val="en-US"/>
        </w:rPr>
      </w:pPr>
    </w:p>
    <w:p w:rsidR="00B220FF" w:rsidRDefault="00100037" w:rsidP="00B220FF">
      <w:pPr>
        <w:pStyle w:val="ListParagraph"/>
        <w:spacing w:line="360" w:lineRule="auto"/>
        <w:ind w:left="0"/>
        <w:rPr>
          <w:rFonts w:ascii="Arial" w:hAnsi="Arial" w:cs="Arial"/>
          <w:sz w:val="24"/>
          <w:szCs w:val="24"/>
          <w:lang w:val="en-US"/>
        </w:rPr>
      </w:pPr>
      <w:r>
        <w:rPr>
          <w:rFonts w:ascii="Arial" w:hAnsi="Arial" w:cs="Arial"/>
          <w:sz w:val="24"/>
          <w:szCs w:val="24"/>
          <w:lang w:val="en-US"/>
        </w:rPr>
        <w:t>For the Respondent:</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R</w:t>
      </w:r>
      <w:r w:rsidR="00B220FF">
        <w:rPr>
          <w:rFonts w:ascii="Arial" w:hAnsi="Arial" w:cs="Arial"/>
          <w:sz w:val="24"/>
          <w:szCs w:val="24"/>
          <w:lang w:val="en-US"/>
        </w:rPr>
        <w:t xml:space="preserve"> Shileka </w:t>
      </w:r>
    </w:p>
    <w:p w:rsidR="00B220FF" w:rsidRPr="00037FD8" w:rsidRDefault="00100037" w:rsidP="00B220FF">
      <w:pPr>
        <w:pStyle w:val="ListParagraph"/>
        <w:spacing w:line="360" w:lineRule="auto"/>
        <w:ind w:left="0"/>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Office of the Prosecutor General, Oshakati</w:t>
      </w:r>
    </w:p>
    <w:sectPr w:rsidR="00B220FF" w:rsidRPr="00037FD8" w:rsidSect="00D622E3">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270" w:rsidRDefault="00240270">
      <w:pPr>
        <w:spacing w:after="0" w:line="240" w:lineRule="auto"/>
      </w:pPr>
      <w:r>
        <w:separator/>
      </w:r>
    </w:p>
  </w:endnote>
  <w:endnote w:type="continuationSeparator" w:id="0">
    <w:p w:rsidR="00240270" w:rsidRDefault="00240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270" w:rsidRDefault="00240270">
      <w:pPr>
        <w:spacing w:after="0" w:line="240" w:lineRule="auto"/>
      </w:pPr>
      <w:r>
        <w:separator/>
      </w:r>
    </w:p>
  </w:footnote>
  <w:footnote w:type="continuationSeparator" w:id="0">
    <w:p w:rsidR="00240270" w:rsidRDefault="00240270">
      <w:pPr>
        <w:spacing w:after="0" w:line="240" w:lineRule="auto"/>
      </w:pPr>
      <w:r>
        <w:continuationSeparator/>
      </w:r>
    </w:p>
  </w:footnote>
  <w:footnote w:id="1">
    <w:p w:rsidR="00635D2D" w:rsidRPr="00B24FB4" w:rsidRDefault="00635D2D" w:rsidP="00635D2D">
      <w:pPr>
        <w:pStyle w:val="FootnoteText"/>
        <w:jc w:val="both"/>
        <w:rPr>
          <w:rFonts w:ascii="Arial" w:hAnsi="Arial" w:cs="Arial"/>
        </w:rPr>
      </w:pPr>
      <w:r w:rsidRPr="00B24FB4">
        <w:rPr>
          <w:rStyle w:val="FootnoteReference"/>
          <w:rFonts w:ascii="Arial" w:hAnsi="Arial" w:cs="Arial"/>
        </w:rPr>
        <w:footnoteRef/>
      </w:r>
      <w:r w:rsidRPr="00B24FB4">
        <w:rPr>
          <w:rFonts w:ascii="Arial" w:hAnsi="Arial" w:cs="Arial"/>
        </w:rPr>
        <w:t xml:space="preserve"> Case No. 1995 NR 129</w:t>
      </w:r>
      <w:r w:rsidR="00976B45">
        <w:rPr>
          <w:rFonts w:ascii="Arial" w:hAnsi="Arial" w:cs="Arial"/>
        </w:rPr>
        <w:t xml:space="preserve"> (this case reference does not make any sense)</w:t>
      </w:r>
      <w:r w:rsidRPr="00B24FB4">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559326"/>
      <w:docPartObj>
        <w:docPartGallery w:val="Page Numbers (Top of Page)"/>
        <w:docPartUnique/>
      </w:docPartObj>
    </w:sdtPr>
    <w:sdtEndPr>
      <w:rPr>
        <w:noProof/>
      </w:rPr>
    </w:sdtEndPr>
    <w:sdtContent>
      <w:p w:rsidR="00D622E3" w:rsidRDefault="008C5E8E">
        <w:pPr>
          <w:pStyle w:val="Header"/>
          <w:jc w:val="right"/>
        </w:pPr>
        <w:r>
          <w:fldChar w:fldCharType="begin"/>
        </w:r>
        <w:r>
          <w:instrText xml:space="preserve"> PAGE   \* MERGEFORMAT </w:instrText>
        </w:r>
        <w:r>
          <w:fldChar w:fldCharType="separate"/>
        </w:r>
        <w:r w:rsidR="00735D93">
          <w:rPr>
            <w:noProof/>
          </w:rPr>
          <w:t>2</w:t>
        </w:r>
        <w:r>
          <w:rPr>
            <w:noProof/>
          </w:rPr>
          <w:fldChar w:fldCharType="end"/>
        </w:r>
      </w:p>
    </w:sdtContent>
  </w:sdt>
  <w:p w:rsidR="00D622E3" w:rsidRDefault="00D62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7D44"/>
    <w:multiLevelType w:val="hybridMultilevel"/>
    <w:tmpl w:val="67DCE76C"/>
    <w:lvl w:ilvl="0" w:tplc="12FCC80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A17208D"/>
    <w:multiLevelType w:val="hybridMultilevel"/>
    <w:tmpl w:val="2D126C90"/>
    <w:lvl w:ilvl="0" w:tplc="37726ED4">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4EBC571E"/>
    <w:multiLevelType w:val="hybridMultilevel"/>
    <w:tmpl w:val="A9C6B4FA"/>
    <w:lvl w:ilvl="0" w:tplc="4C3C168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1C83E11"/>
    <w:multiLevelType w:val="hybridMultilevel"/>
    <w:tmpl w:val="1BDAFC82"/>
    <w:lvl w:ilvl="0" w:tplc="BA3C39CE">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5BDD056E"/>
    <w:multiLevelType w:val="hybridMultilevel"/>
    <w:tmpl w:val="C73E442E"/>
    <w:lvl w:ilvl="0" w:tplc="0620439A">
      <w:start w:val="1"/>
      <w:numFmt w:val="decimal"/>
      <w:lvlText w:val="%1."/>
      <w:lvlJc w:val="left"/>
      <w:pPr>
        <w:ind w:left="171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2B31F0"/>
    <w:multiLevelType w:val="multilevel"/>
    <w:tmpl w:val="DEBEA778"/>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7E596514"/>
    <w:multiLevelType w:val="hybridMultilevel"/>
    <w:tmpl w:val="5782A768"/>
    <w:lvl w:ilvl="0" w:tplc="05F25D36">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4"/>
  </w:num>
  <w:num w:numId="2">
    <w:abstractNumId w:val="0"/>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D8"/>
    <w:rsid w:val="0001044B"/>
    <w:rsid w:val="0002371E"/>
    <w:rsid w:val="00037FD8"/>
    <w:rsid w:val="00046E1F"/>
    <w:rsid w:val="0004740A"/>
    <w:rsid w:val="0006050B"/>
    <w:rsid w:val="0006207F"/>
    <w:rsid w:val="000640E9"/>
    <w:rsid w:val="0006687C"/>
    <w:rsid w:val="000732A0"/>
    <w:rsid w:val="0007516A"/>
    <w:rsid w:val="00083A6A"/>
    <w:rsid w:val="000A7439"/>
    <w:rsid w:val="000B0A42"/>
    <w:rsid w:val="000B5EE6"/>
    <w:rsid w:val="000C0A88"/>
    <w:rsid w:val="000C162B"/>
    <w:rsid w:val="000C1B20"/>
    <w:rsid w:val="000C76C6"/>
    <w:rsid w:val="000D1C6D"/>
    <w:rsid w:val="000F1D3B"/>
    <w:rsid w:val="00100037"/>
    <w:rsid w:val="00103627"/>
    <w:rsid w:val="001244FE"/>
    <w:rsid w:val="00134625"/>
    <w:rsid w:val="00135564"/>
    <w:rsid w:val="00141D55"/>
    <w:rsid w:val="00181938"/>
    <w:rsid w:val="00190891"/>
    <w:rsid w:val="001916F2"/>
    <w:rsid w:val="001A0311"/>
    <w:rsid w:val="001B404E"/>
    <w:rsid w:val="001B6475"/>
    <w:rsid w:val="001E2428"/>
    <w:rsid w:val="001E3017"/>
    <w:rsid w:val="001F6672"/>
    <w:rsid w:val="0021247F"/>
    <w:rsid w:val="002145C1"/>
    <w:rsid w:val="00220BDC"/>
    <w:rsid w:val="00232A5B"/>
    <w:rsid w:val="00240270"/>
    <w:rsid w:val="00242149"/>
    <w:rsid w:val="00244FCE"/>
    <w:rsid w:val="00250D87"/>
    <w:rsid w:val="0025331A"/>
    <w:rsid w:val="00256F02"/>
    <w:rsid w:val="002769F6"/>
    <w:rsid w:val="00283773"/>
    <w:rsid w:val="002930DE"/>
    <w:rsid w:val="002A385B"/>
    <w:rsid w:val="002B0003"/>
    <w:rsid w:val="002B1CB0"/>
    <w:rsid w:val="002D15EA"/>
    <w:rsid w:val="002D2512"/>
    <w:rsid w:val="002D7F72"/>
    <w:rsid w:val="002E3412"/>
    <w:rsid w:val="002F0B1D"/>
    <w:rsid w:val="002F4AB4"/>
    <w:rsid w:val="002F6EAE"/>
    <w:rsid w:val="003205EC"/>
    <w:rsid w:val="003267C6"/>
    <w:rsid w:val="00333074"/>
    <w:rsid w:val="00351AC9"/>
    <w:rsid w:val="0036359F"/>
    <w:rsid w:val="0037446E"/>
    <w:rsid w:val="00377813"/>
    <w:rsid w:val="00377D49"/>
    <w:rsid w:val="00384E00"/>
    <w:rsid w:val="003A0BF9"/>
    <w:rsid w:val="003A151A"/>
    <w:rsid w:val="003C21BD"/>
    <w:rsid w:val="003C50DC"/>
    <w:rsid w:val="003C58E5"/>
    <w:rsid w:val="003D678D"/>
    <w:rsid w:val="003F0A58"/>
    <w:rsid w:val="003F74C2"/>
    <w:rsid w:val="00416B91"/>
    <w:rsid w:val="00430517"/>
    <w:rsid w:val="00432EE7"/>
    <w:rsid w:val="0044194A"/>
    <w:rsid w:val="0044633D"/>
    <w:rsid w:val="00450DDD"/>
    <w:rsid w:val="00452BCA"/>
    <w:rsid w:val="00455C0C"/>
    <w:rsid w:val="0049378A"/>
    <w:rsid w:val="004A10D7"/>
    <w:rsid w:val="004B2734"/>
    <w:rsid w:val="004B7E29"/>
    <w:rsid w:val="004C68E2"/>
    <w:rsid w:val="004D1FEF"/>
    <w:rsid w:val="004F56F1"/>
    <w:rsid w:val="004F6B92"/>
    <w:rsid w:val="00522DF7"/>
    <w:rsid w:val="005323C6"/>
    <w:rsid w:val="00536787"/>
    <w:rsid w:val="00543241"/>
    <w:rsid w:val="005465E9"/>
    <w:rsid w:val="00570463"/>
    <w:rsid w:val="00572986"/>
    <w:rsid w:val="0057321E"/>
    <w:rsid w:val="0057727B"/>
    <w:rsid w:val="005B4E65"/>
    <w:rsid w:val="005B5D71"/>
    <w:rsid w:val="005B6BF6"/>
    <w:rsid w:val="005C018A"/>
    <w:rsid w:val="005C71FB"/>
    <w:rsid w:val="005E4705"/>
    <w:rsid w:val="005F1F26"/>
    <w:rsid w:val="005F586D"/>
    <w:rsid w:val="0060607E"/>
    <w:rsid w:val="0060727B"/>
    <w:rsid w:val="00607F79"/>
    <w:rsid w:val="00607FBC"/>
    <w:rsid w:val="00613C4E"/>
    <w:rsid w:val="00627380"/>
    <w:rsid w:val="0063108F"/>
    <w:rsid w:val="00635D2D"/>
    <w:rsid w:val="006763C6"/>
    <w:rsid w:val="00694EEE"/>
    <w:rsid w:val="006A5AFE"/>
    <w:rsid w:val="006A72AC"/>
    <w:rsid w:val="006B106C"/>
    <w:rsid w:val="006B2777"/>
    <w:rsid w:val="006B40B9"/>
    <w:rsid w:val="006D2C26"/>
    <w:rsid w:val="006E341A"/>
    <w:rsid w:val="006E788F"/>
    <w:rsid w:val="006F59C3"/>
    <w:rsid w:val="007013F2"/>
    <w:rsid w:val="00713099"/>
    <w:rsid w:val="007156E7"/>
    <w:rsid w:val="00717C7B"/>
    <w:rsid w:val="007200F2"/>
    <w:rsid w:val="00724A9E"/>
    <w:rsid w:val="00731C31"/>
    <w:rsid w:val="0073261C"/>
    <w:rsid w:val="00735D93"/>
    <w:rsid w:val="00735E02"/>
    <w:rsid w:val="007361D8"/>
    <w:rsid w:val="00757798"/>
    <w:rsid w:val="00762052"/>
    <w:rsid w:val="007814BE"/>
    <w:rsid w:val="0079202F"/>
    <w:rsid w:val="007947EA"/>
    <w:rsid w:val="00797C90"/>
    <w:rsid w:val="007B773F"/>
    <w:rsid w:val="007D4077"/>
    <w:rsid w:val="007E1002"/>
    <w:rsid w:val="00800D81"/>
    <w:rsid w:val="00821538"/>
    <w:rsid w:val="0082177F"/>
    <w:rsid w:val="008239C6"/>
    <w:rsid w:val="008247BB"/>
    <w:rsid w:val="00841512"/>
    <w:rsid w:val="00842341"/>
    <w:rsid w:val="00846ECA"/>
    <w:rsid w:val="008500A7"/>
    <w:rsid w:val="008544DA"/>
    <w:rsid w:val="008545C3"/>
    <w:rsid w:val="00865E93"/>
    <w:rsid w:val="00867CF5"/>
    <w:rsid w:val="00877FDC"/>
    <w:rsid w:val="008848F5"/>
    <w:rsid w:val="008B206D"/>
    <w:rsid w:val="008C012B"/>
    <w:rsid w:val="008C5E8E"/>
    <w:rsid w:val="008D68D6"/>
    <w:rsid w:val="008E4558"/>
    <w:rsid w:val="008E5FEE"/>
    <w:rsid w:val="009122F7"/>
    <w:rsid w:val="00913474"/>
    <w:rsid w:val="009302A1"/>
    <w:rsid w:val="00932DFE"/>
    <w:rsid w:val="0095071D"/>
    <w:rsid w:val="0096056F"/>
    <w:rsid w:val="0096065A"/>
    <w:rsid w:val="00976B45"/>
    <w:rsid w:val="00977290"/>
    <w:rsid w:val="0098437E"/>
    <w:rsid w:val="009A2120"/>
    <w:rsid w:val="009A4B48"/>
    <w:rsid w:val="009B3404"/>
    <w:rsid w:val="009D1147"/>
    <w:rsid w:val="009F3638"/>
    <w:rsid w:val="009F66F4"/>
    <w:rsid w:val="00A13E9F"/>
    <w:rsid w:val="00A13ED4"/>
    <w:rsid w:val="00A26FA8"/>
    <w:rsid w:val="00A27E83"/>
    <w:rsid w:val="00A30C96"/>
    <w:rsid w:val="00A50F21"/>
    <w:rsid w:val="00A765D9"/>
    <w:rsid w:val="00A80377"/>
    <w:rsid w:val="00A84B00"/>
    <w:rsid w:val="00A8538E"/>
    <w:rsid w:val="00A96C7E"/>
    <w:rsid w:val="00AB4068"/>
    <w:rsid w:val="00AE1584"/>
    <w:rsid w:val="00AE2F76"/>
    <w:rsid w:val="00AE5182"/>
    <w:rsid w:val="00AF33E1"/>
    <w:rsid w:val="00B1572C"/>
    <w:rsid w:val="00B220FF"/>
    <w:rsid w:val="00B264DE"/>
    <w:rsid w:val="00B3585D"/>
    <w:rsid w:val="00B54584"/>
    <w:rsid w:val="00B639EA"/>
    <w:rsid w:val="00B83CBC"/>
    <w:rsid w:val="00BA1F95"/>
    <w:rsid w:val="00BA6F3C"/>
    <w:rsid w:val="00BB4925"/>
    <w:rsid w:val="00BB5425"/>
    <w:rsid w:val="00BC024B"/>
    <w:rsid w:val="00BD19E0"/>
    <w:rsid w:val="00BE7FA5"/>
    <w:rsid w:val="00C04174"/>
    <w:rsid w:val="00C25D23"/>
    <w:rsid w:val="00C40808"/>
    <w:rsid w:val="00C41C17"/>
    <w:rsid w:val="00C46A99"/>
    <w:rsid w:val="00C556F7"/>
    <w:rsid w:val="00C57CE2"/>
    <w:rsid w:val="00C66D50"/>
    <w:rsid w:val="00C67683"/>
    <w:rsid w:val="00C70787"/>
    <w:rsid w:val="00C70A03"/>
    <w:rsid w:val="00C81E1B"/>
    <w:rsid w:val="00C84ADC"/>
    <w:rsid w:val="00C86DEB"/>
    <w:rsid w:val="00CA5C9E"/>
    <w:rsid w:val="00CC2625"/>
    <w:rsid w:val="00CF0B0A"/>
    <w:rsid w:val="00CF38F4"/>
    <w:rsid w:val="00CF6170"/>
    <w:rsid w:val="00D01FB0"/>
    <w:rsid w:val="00D175D2"/>
    <w:rsid w:val="00D42C58"/>
    <w:rsid w:val="00D602B6"/>
    <w:rsid w:val="00D622E3"/>
    <w:rsid w:val="00D721C7"/>
    <w:rsid w:val="00D730F1"/>
    <w:rsid w:val="00D7727F"/>
    <w:rsid w:val="00D81700"/>
    <w:rsid w:val="00D933D6"/>
    <w:rsid w:val="00DA7247"/>
    <w:rsid w:val="00DB4825"/>
    <w:rsid w:val="00DC1C0D"/>
    <w:rsid w:val="00DD2365"/>
    <w:rsid w:val="00DD3DD7"/>
    <w:rsid w:val="00DE0C64"/>
    <w:rsid w:val="00DE2929"/>
    <w:rsid w:val="00DF0CAD"/>
    <w:rsid w:val="00DF1F78"/>
    <w:rsid w:val="00DF2787"/>
    <w:rsid w:val="00DF4E32"/>
    <w:rsid w:val="00E13AC0"/>
    <w:rsid w:val="00E20EFC"/>
    <w:rsid w:val="00E21CF5"/>
    <w:rsid w:val="00E34467"/>
    <w:rsid w:val="00E372B1"/>
    <w:rsid w:val="00E75816"/>
    <w:rsid w:val="00E85182"/>
    <w:rsid w:val="00E86069"/>
    <w:rsid w:val="00EA0792"/>
    <w:rsid w:val="00EB54D7"/>
    <w:rsid w:val="00EC3B8F"/>
    <w:rsid w:val="00ED7B0A"/>
    <w:rsid w:val="00EE463D"/>
    <w:rsid w:val="00EF611B"/>
    <w:rsid w:val="00F0167F"/>
    <w:rsid w:val="00F0309A"/>
    <w:rsid w:val="00F10151"/>
    <w:rsid w:val="00F10D8E"/>
    <w:rsid w:val="00F631DF"/>
    <w:rsid w:val="00F64D44"/>
    <w:rsid w:val="00F85107"/>
    <w:rsid w:val="00F95E80"/>
    <w:rsid w:val="00FA20D2"/>
    <w:rsid w:val="00FB1E08"/>
    <w:rsid w:val="00FC3146"/>
    <w:rsid w:val="00FF1C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A0813-E29E-451B-9AB6-ECF35792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FD8"/>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037FD8"/>
    <w:rPr>
      <w:lang w:val="en-US"/>
    </w:rPr>
  </w:style>
  <w:style w:type="paragraph" w:styleId="BalloonText">
    <w:name w:val="Balloon Text"/>
    <w:basedOn w:val="Normal"/>
    <w:link w:val="BalloonTextChar"/>
    <w:uiPriority w:val="99"/>
    <w:semiHidden/>
    <w:unhideWhenUsed/>
    <w:rsid w:val="00037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FD8"/>
    <w:rPr>
      <w:rFonts w:ascii="Tahoma" w:hAnsi="Tahoma" w:cs="Tahoma"/>
      <w:sz w:val="16"/>
      <w:szCs w:val="16"/>
    </w:rPr>
  </w:style>
  <w:style w:type="paragraph" w:styleId="ListParagraph">
    <w:name w:val="List Paragraph"/>
    <w:basedOn w:val="Normal"/>
    <w:uiPriority w:val="34"/>
    <w:qFormat/>
    <w:rsid w:val="000A7439"/>
    <w:pPr>
      <w:ind w:left="720"/>
      <w:contextualSpacing/>
    </w:pPr>
  </w:style>
  <w:style w:type="paragraph" w:styleId="FootnoteText">
    <w:name w:val="footnote text"/>
    <w:basedOn w:val="Normal"/>
    <w:link w:val="FootnoteTextChar"/>
    <w:uiPriority w:val="99"/>
    <w:semiHidden/>
    <w:unhideWhenUsed/>
    <w:rsid w:val="002F6E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EAE"/>
    <w:rPr>
      <w:sz w:val="20"/>
      <w:szCs w:val="20"/>
    </w:rPr>
  </w:style>
  <w:style w:type="character" w:styleId="FootnoteReference">
    <w:name w:val="footnote reference"/>
    <w:basedOn w:val="DefaultParagraphFont"/>
    <w:uiPriority w:val="99"/>
    <w:semiHidden/>
    <w:unhideWhenUsed/>
    <w:rsid w:val="002F6E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78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2019-01-23T18:30:00+00:00</Judgment_x0020_Date>
  </documentManagement>
</p:properties>
</file>

<file path=customXml/itemProps1.xml><?xml version="1.0" encoding="utf-8"?>
<ds:datastoreItem xmlns:ds="http://schemas.openxmlformats.org/officeDocument/2006/customXml" ds:itemID="{1F6BD564-CA2D-48C4-A12C-69C6DF49A267}"/>
</file>

<file path=customXml/itemProps2.xml><?xml version="1.0" encoding="utf-8"?>
<ds:datastoreItem xmlns:ds="http://schemas.openxmlformats.org/officeDocument/2006/customXml" ds:itemID="{14585F42-CEAA-4DA6-9574-B67C28E28C13}"/>
</file>

<file path=customXml/itemProps3.xml><?xml version="1.0" encoding="utf-8"?>
<ds:datastoreItem xmlns:ds="http://schemas.openxmlformats.org/officeDocument/2006/customXml" ds:itemID="{3547B03F-F252-4C81-AEF8-FAF156631FBB}"/>
</file>

<file path=customXml/itemProps4.xml><?xml version="1.0" encoding="utf-8"?>
<ds:datastoreItem xmlns:ds="http://schemas.openxmlformats.org/officeDocument/2006/customXml" ds:itemID="{91C99632-956B-41A9-A41C-966503231DC6}"/>
</file>

<file path=docProps/app.xml><?xml version="1.0" encoding="utf-8"?>
<Properties xmlns="http://schemas.openxmlformats.org/officeDocument/2006/extended-properties" xmlns:vt="http://schemas.openxmlformats.org/officeDocument/2006/docPropsVTypes">
  <Template>Normal.dotm</Template>
  <TotalTime>3</TotalTime>
  <Pages>8</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Shekunangela v S (HC-NLD-CRI-APP-CAL-2018-00004) [2019] NAHCNLD 5 (24 January 2019)</dc:title>
  <dc:subject/>
  <dc:creator>user</dc:creator>
  <cp:keywords/>
  <dc:description/>
  <cp:lastModifiedBy>Charlet Mokomele</cp:lastModifiedBy>
  <cp:revision>3</cp:revision>
  <cp:lastPrinted>2019-01-24T13:42:00Z</cp:lastPrinted>
  <dcterms:created xsi:type="dcterms:W3CDTF">2019-01-31T13:15:00Z</dcterms:created>
  <dcterms:modified xsi:type="dcterms:W3CDTF">2019-04-03T14:41:00Z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