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B03" w:rsidRPr="00422B03" w:rsidRDefault="00422B03" w:rsidP="00422B03">
      <w:pPr>
        <w:spacing w:after="200" w:line="276" w:lineRule="auto"/>
        <w:rPr>
          <w:rFonts w:ascii="Arial" w:eastAsia="Calibri" w:hAnsi="Arial" w:cs="Arial"/>
          <w:lang w:val="en-US"/>
        </w:rPr>
      </w:pPr>
    </w:p>
    <w:p w:rsidR="00422B03" w:rsidRPr="00422B03" w:rsidRDefault="00422B03" w:rsidP="00422B03">
      <w:pPr>
        <w:spacing w:after="0" w:line="360" w:lineRule="auto"/>
        <w:jc w:val="center"/>
        <w:rPr>
          <w:rFonts w:ascii="Arial" w:eastAsia="Calibri" w:hAnsi="Arial" w:cs="Arial"/>
          <w:b/>
          <w:sz w:val="24"/>
          <w:szCs w:val="24"/>
          <w:lang w:val="en-US"/>
        </w:rPr>
      </w:pPr>
      <w:r w:rsidRPr="00422B03">
        <w:rPr>
          <w:rFonts w:ascii="Arial" w:eastAsia="Calibri" w:hAnsi="Arial" w:cs="Arial"/>
          <w:noProof/>
          <w:lang w:val="en-US"/>
        </w:rPr>
        <mc:AlternateContent>
          <mc:Choice Requires="wps">
            <w:drawing>
              <wp:anchor distT="0" distB="0" distL="114300" distR="114300" simplePos="0" relativeHeight="251659264" behindDoc="0" locked="0" layoutInCell="1" allowOverlap="1" wp14:anchorId="24718089" wp14:editId="315CC057">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422B03" w:rsidRDefault="00422B03" w:rsidP="00422B03">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18089"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422B03" w:rsidRDefault="00422B03" w:rsidP="00422B03">
                      <w:pPr>
                        <w:jc w:val="center"/>
                        <w:rPr>
                          <w:rFonts w:ascii="Arial" w:hAnsi="Arial" w:cs="Arial"/>
                        </w:rPr>
                      </w:pPr>
                    </w:p>
                  </w:txbxContent>
                </v:textbox>
              </v:shape>
            </w:pict>
          </mc:Fallback>
        </mc:AlternateContent>
      </w:r>
      <w:r w:rsidRPr="00422B03">
        <w:rPr>
          <w:rFonts w:ascii="Arial" w:eastAsia="Calibri" w:hAnsi="Arial" w:cs="Arial"/>
          <w:b/>
          <w:sz w:val="24"/>
          <w:szCs w:val="24"/>
          <w:lang w:val="en-US"/>
        </w:rPr>
        <w:t>REPUBLIC OF NAMIBIA</w:t>
      </w:r>
    </w:p>
    <w:p w:rsidR="00422B03" w:rsidRPr="00422B03" w:rsidRDefault="00422B03" w:rsidP="00422B03">
      <w:pPr>
        <w:spacing w:after="0" w:line="360" w:lineRule="auto"/>
        <w:jc w:val="center"/>
        <w:rPr>
          <w:rFonts w:ascii="Arial" w:eastAsia="Calibri" w:hAnsi="Arial" w:cs="Arial"/>
          <w:b/>
          <w:sz w:val="20"/>
          <w:szCs w:val="20"/>
          <w:lang w:val="en-US"/>
        </w:rPr>
      </w:pPr>
      <w:r w:rsidRPr="00422B03">
        <w:rPr>
          <w:rFonts w:ascii="Arial" w:eastAsia="Calibri" w:hAnsi="Arial" w:cs="Arial"/>
          <w:b/>
          <w:noProof/>
          <w:sz w:val="32"/>
          <w:szCs w:val="32"/>
          <w:lang w:val="en-US"/>
        </w:rPr>
        <w:drawing>
          <wp:inline distT="0" distB="0" distL="0" distR="0" wp14:anchorId="4E4BA8C4" wp14:editId="479634E7">
            <wp:extent cx="981075" cy="1010144"/>
            <wp:effectExtent l="0" t="0" r="0"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214" cy="1015436"/>
                    </a:xfrm>
                    <a:prstGeom prst="rect">
                      <a:avLst/>
                    </a:prstGeom>
                    <a:noFill/>
                    <a:ln>
                      <a:noFill/>
                    </a:ln>
                  </pic:spPr>
                </pic:pic>
              </a:graphicData>
            </a:graphic>
          </wp:inline>
        </w:drawing>
      </w:r>
    </w:p>
    <w:p w:rsidR="00422B03" w:rsidRPr="00422B03" w:rsidRDefault="00422B03" w:rsidP="00422B03">
      <w:pPr>
        <w:spacing w:after="0" w:line="360" w:lineRule="auto"/>
        <w:jc w:val="center"/>
        <w:rPr>
          <w:rFonts w:ascii="Arial" w:eastAsia="Calibri" w:hAnsi="Arial" w:cs="Arial"/>
          <w:bCs/>
          <w:sz w:val="24"/>
          <w:szCs w:val="24"/>
          <w:lang w:val="en-US"/>
        </w:rPr>
      </w:pPr>
      <w:r w:rsidRPr="00422B03">
        <w:rPr>
          <w:rFonts w:ascii="Arial" w:eastAsia="Calibri" w:hAnsi="Arial" w:cs="Arial"/>
          <w:b/>
          <w:sz w:val="24"/>
          <w:szCs w:val="24"/>
          <w:lang w:val="en-US"/>
        </w:rPr>
        <w:t>HIGH COURT OF NAMIBIA NORTHERN LOCAL DIVISION</w:t>
      </w:r>
      <w:r w:rsidR="00D43F94">
        <w:rPr>
          <w:rFonts w:ascii="Arial" w:eastAsia="Calibri" w:hAnsi="Arial" w:cs="Arial"/>
          <w:b/>
          <w:sz w:val="24"/>
          <w:szCs w:val="24"/>
          <w:lang w:val="en-US"/>
        </w:rPr>
        <w:t>,</w:t>
      </w:r>
      <w:r w:rsidRPr="00422B03">
        <w:rPr>
          <w:rFonts w:ascii="Arial" w:eastAsia="Calibri" w:hAnsi="Arial" w:cs="Arial"/>
          <w:b/>
          <w:sz w:val="24"/>
          <w:szCs w:val="24"/>
          <w:lang w:val="en-US"/>
        </w:rPr>
        <w:t xml:space="preserve"> OSHAKATI</w:t>
      </w:r>
    </w:p>
    <w:p w:rsidR="00422B03" w:rsidRPr="00422B03" w:rsidRDefault="00422B03" w:rsidP="00422B03">
      <w:pPr>
        <w:spacing w:after="0" w:line="360" w:lineRule="auto"/>
        <w:jc w:val="center"/>
        <w:rPr>
          <w:rFonts w:ascii="Arial" w:eastAsia="Calibri" w:hAnsi="Arial" w:cs="Arial"/>
          <w:b/>
          <w:sz w:val="10"/>
          <w:szCs w:val="10"/>
          <w:lang w:val="en-US"/>
        </w:rPr>
      </w:pPr>
    </w:p>
    <w:p w:rsidR="00422B03" w:rsidRPr="00422B03" w:rsidRDefault="00422B03" w:rsidP="00422B03">
      <w:pPr>
        <w:spacing w:after="0" w:line="360" w:lineRule="auto"/>
        <w:jc w:val="center"/>
        <w:rPr>
          <w:rFonts w:ascii="Arial" w:eastAsia="Calibri" w:hAnsi="Arial" w:cs="Arial"/>
          <w:b/>
          <w:sz w:val="24"/>
          <w:szCs w:val="24"/>
          <w:lang w:val="en-US"/>
        </w:rPr>
      </w:pPr>
      <w:r w:rsidRPr="00422B03">
        <w:rPr>
          <w:rFonts w:ascii="Arial" w:eastAsia="Calibri" w:hAnsi="Arial" w:cs="Arial"/>
          <w:b/>
          <w:sz w:val="24"/>
          <w:szCs w:val="24"/>
          <w:lang w:val="en-US"/>
        </w:rPr>
        <w:t>APPEAL JUDGMENT</w:t>
      </w:r>
    </w:p>
    <w:p w:rsidR="00422B03" w:rsidRPr="00422B03" w:rsidRDefault="00422B03" w:rsidP="00422B03">
      <w:pPr>
        <w:spacing w:after="0" w:line="360" w:lineRule="auto"/>
        <w:jc w:val="both"/>
        <w:rPr>
          <w:rFonts w:ascii="Arial" w:eastAsia="Calibri" w:hAnsi="Arial" w:cs="Arial"/>
          <w:sz w:val="16"/>
          <w:szCs w:val="16"/>
          <w:lang w:val="en-US"/>
        </w:rPr>
      </w:pPr>
    </w:p>
    <w:p w:rsidR="00422B03" w:rsidRDefault="00422B03" w:rsidP="00422B03">
      <w:pPr>
        <w:tabs>
          <w:tab w:val="right" w:pos="9000"/>
        </w:tabs>
        <w:spacing w:after="0" w:line="360" w:lineRule="auto"/>
        <w:jc w:val="center"/>
        <w:rPr>
          <w:rFonts w:ascii="Arial" w:eastAsia="Calibri" w:hAnsi="Arial" w:cs="Arial"/>
          <w:sz w:val="24"/>
          <w:szCs w:val="24"/>
        </w:rPr>
      </w:pPr>
      <w:r w:rsidRPr="00422B03">
        <w:rPr>
          <w:rFonts w:ascii="Arial" w:eastAsia="Calibri" w:hAnsi="Arial" w:cs="Arial"/>
          <w:b/>
          <w:sz w:val="24"/>
          <w:szCs w:val="24"/>
          <w:lang w:val="en-US"/>
        </w:rPr>
        <w:tab/>
      </w:r>
      <w:r w:rsidRPr="00422B03">
        <w:rPr>
          <w:rFonts w:ascii="Arial" w:eastAsia="Calibri" w:hAnsi="Arial" w:cs="Arial"/>
          <w:sz w:val="24"/>
          <w:szCs w:val="24"/>
          <w:lang w:val="en-US"/>
        </w:rPr>
        <w:t>Case No</w:t>
      </w:r>
      <w:r w:rsidR="00D43F94">
        <w:rPr>
          <w:rFonts w:ascii="Arial" w:eastAsia="Calibri" w:hAnsi="Arial" w:cs="Arial"/>
          <w:sz w:val="24"/>
          <w:szCs w:val="24"/>
          <w:lang w:val="en-US"/>
        </w:rPr>
        <w:t>.</w:t>
      </w:r>
      <w:r w:rsidRPr="00422B03">
        <w:rPr>
          <w:rFonts w:ascii="Arial" w:eastAsia="Calibri" w:hAnsi="Arial" w:cs="Arial"/>
          <w:sz w:val="24"/>
          <w:szCs w:val="24"/>
          <w:lang w:val="en-US"/>
        </w:rPr>
        <w:t xml:space="preserve">: </w:t>
      </w:r>
      <w:r w:rsidR="00633FB6" w:rsidRPr="00633FB6">
        <w:rPr>
          <w:rFonts w:ascii="Arial" w:eastAsia="Calibri" w:hAnsi="Arial" w:cs="Arial"/>
          <w:sz w:val="24"/>
          <w:szCs w:val="24"/>
        </w:rPr>
        <w:t>HC-NLD-CRI-APP-CAL-2019/00075</w:t>
      </w:r>
    </w:p>
    <w:p w:rsidR="00422B03" w:rsidRDefault="00422B03" w:rsidP="00422B03">
      <w:pPr>
        <w:tabs>
          <w:tab w:val="right" w:pos="9000"/>
        </w:tabs>
        <w:spacing w:after="0" w:line="360" w:lineRule="auto"/>
        <w:jc w:val="center"/>
        <w:rPr>
          <w:rFonts w:ascii="Arial" w:eastAsia="Calibri" w:hAnsi="Arial" w:cs="Arial"/>
          <w:sz w:val="24"/>
          <w:szCs w:val="24"/>
        </w:rPr>
      </w:pPr>
    </w:p>
    <w:p w:rsidR="00422B03" w:rsidRPr="00422B03" w:rsidRDefault="00422B03" w:rsidP="00422B03">
      <w:pPr>
        <w:tabs>
          <w:tab w:val="right" w:pos="9000"/>
        </w:tabs>
        <w:spacing w:after="0" w:line="360" w:lineRule="auto"/>
        <w:jc w:val="center"/>
        <w:rPr>
          <w:rFonts w:ascii="Arial" w:eastAsia="Calibri" w:hAnsi="Arial" w:cs="Arial"/>
          <w:sz w:val="24"/>
          <w:szCs w:val="24"/>
          <w:lang w:val="en-US"/>
        </w:rPr>
      </w:pPr>
    </w:p>
    <w:p w:rsidR="00422B03" w:rsidRDefault="00633FB6" w:rsidP="00D43F94">
      <w:pPr>
        <w:tabs>
          <w:tab w:val="right" w:pos="9356"/>
        </w:tabs>
        <w:spacing w:after="0" w:line="360" w:lineRule="auto"/>
        <w:rPr>
          <w:rFonts w:ascii="Arial" w:eastAsia="Calibri" w:hAnsi="Arial" w:cs="Arial"/>
          <w:b/>
          <w:sz w:val="24"/>
          <w:lang w:val="en-US"/>
        </w:rPr>
      </w:pPr>
      <w:r w:rsidRPr="00633FB6">
        <w:rPr>
          <w:rFonts w:ascii="Arial" w:eastAsia="Calibri" w:hAnsi="Arial" w:cs="Arial"/>
          <w:b/>
          <w:sz w:val="24"/>
          <w:szCs w:val="24"/>
        </w:rPr>
        <w:t>FILLIPUS DHIGININA KANKONDI</w:t>
      </w:r>
      <w:r w:rsidR="00422B03">
        <w:rPr>
          <w:rFonts w:ascii="Arial" w:eastAsia="Calibri" w:hAnsi="Arial" w:cs="Arial"/>
          <w:b/>
          <w:sz w:val="24"/>
          <w:szCs w:val="24"/>
          <w:lang w:val="en-US"/>
        </w:rPr>
        <w:tab/>
      </w:r>
      <w:r w:rsidR="00D43F94">
        <w:rPr>
          <w:rFonts w:ascii="Arial" w:eastAsia="Calibri" w:hAnsi="Arial" w:cs="Arial"/>
          <w:b/>
          <w:sz w:val="24"/>
          <w:szCs w:val="24"/>
          <w:lang w:val="en-US"/>
        </w:rPr>
        <w:t xml:space="preserve">     </w:t>
      </w:r>
      <w:r w:rsidR="00422B03" w:rsidRPr="00422B03">
        <w:rPr>
          <w:rFonts w:ascii="Arial" w:eastAsia="Calibri" w:hAnsi="Arial" w:cs="Arial"/>
          <w:b/>
          <w:sz w:val="24"/>
          <w:lang w:val="en-US"/>
        </w:rPr>
        <w:t>APPELLANT</w:t>
      </w:r>
    </w:p>
    <w:p w:rsidR="00422B03" w:rsidRPr="00422B03" w:rsidRDefault="00422B03" w:rsidP="00422B03">
      <w:pPr>
        <w:tabs>
          <w:tab w:val="right" w:pos="9000"/>
        </w:tabs>
        <w:spacing w:after="0" w:line="360" w:lineRule="auto"/>
        <w:jc w:val="center"/>
        <w:rPr>
          <w:rFonts w:ascii="Arial" w:eastAsia="Calibri" w:hAnsi="Arial" w:cs="Arial"/>
          <w:b/>
          <w:sz w:val="24"/>
          <w:szCs w:val="24"/>
          <w:lang w:val="en-US"/>
        </w:rPr>
      </w:pPr>
    </w:p>
    <w:p w:rsidR="00422B03" w:rsidRPr="00422B03" w:rsidRDefault="00422B03" w:rsidP="00422B03">
      <w:pPr>
        <w:spacing w:after="0" w:line="360" w:lineRule="auto"/>
        <w:jc w:val="both"/>
        <w:rPr>
          <w:rFonts w:ascii="Arial" w:eastAsia="Calibri" w:hAnsi="Arial" w:cs="Arial"/>
          <w:b/>
          <w:sz w:val="24"/>
          <w:szCs w:val="24"/>
          <w:lang w:val="en-US"/>
        </w:rPr>
      </w:pPr>
      <w:proofErr w:type="gramStart"/>
      <w:r w:rsidRPr="00422B03">
        <w:rPr>
          <w:rFonts w:ascii="Arial" w:eastAsia="Calibri" w:hAnsi="Arial" w:cs="Arial"/>
          <w:b/>
          <w:sz w:val="24"/>
          <w:szCs w:val="24"/>
          <w:lang w:val="en-US"/>
        </w:rPr>
        <w:t>v</w:t>
      </w:r>
      <w:proofErr w:type="gramEnd"/>
    </w:p>
    <w:p w:rsidR="00422B03" w:rsidRPr="00422B03" w:rsidRDefault="00422B03" w:rsidP="00422B03">
      <w:pPr>
        <w:spacing w:after="0" w:line="360" w:lineRule="auto"/>
        <w:jc w:val="both"/>
        <w:rPr>
          <w:rFonts w:ascii="Arial" w:eastAsia="Calibri" w:hAnsi="Arial" w:cs="Arial"/>
          <w:b/>
          <w:sz w:val="24"/>
          <w:szCs w:val="24"/>
          <w:lang w:val="en-US"/>
        </w:rPr>
      </w:pPr>
    </w:p>
    <w:p w:rsidR="00A061F3" w:rsidRPr="00422B03" w:rsidRDefault="00633FB6" w:rsidP="00422B03">
      <w:pPr>
        <w:tabs>
          <w:tab w:val="right" w:pos="9360"/>
        </w:tabs>
        <w:spacing w:after="0" w:line="360" w:lineRule="auto"/>
        <w:jc w:val="both"/>
        <w:rPr>
          <w:rFonts w:ascii="Arial" w:eastAsia="Calibri" w:hAnsi="Arial" w:cs="Arial"/>
          <w:b/>
          <w:sz w:val="24"/>
          <w:szCs w:val="24"/>
          <w:lang w:val="en-GB"/>
        </w:rPr>
      </w:pPr>
      <w:r w:rsidRPr="00633FB6">
        <w:rPr>
          <w:rFonts w:ascii="Arial" w:eastAsia="Calibri" w:hAnsi="Arial" w:cs="Arial"/>
          <w:b/>
          <w:sz w:val="24"/>
          <w:szCs w:val="24"/>
        </w:rPr>
        <w:t>THE STATE</w:t>
      </w:r>
      <w:r w:rsidR="00A061F3">
        <w:rPr>
          <w:rFonts w:ascii="Arial" w:eastAsia="Calibri" w:hAnsi="Arial" w:cs="Arial"/>
          <w:b/>
          <w:sz w:val="24"/>
          <w:szCs w:val="24"/>
          <w:lang w:val="en-GB"/>
        </w:rPr>
        <w:t xml:space="preserve">                                                    </w:t>
      </w:r>
      <w:r>
        <w:rPr>
          <w:rFonts w:ascii="Arial" w:eastAsia="Calibri" w:hAnsi="Arial" w:cs="Arial"/>
          <w:b/>
          <w:sz w:val="24"/>
          <w:szCs w:val="24"/>
          <w:lang w:val="en-GB"/>
        </w:rPr>
        <w:tab/>
      </w:r>
      <w:r w:rsidR="00A061F3">
        <w:rPr>
          <w:rFonts w:ascii="Arial" w:eastAsia="Calibri" w:hAnsi="Arial" w:cs="Arial"/>
          <w:b/>
          <w:sz w:val="24"/>
          <w:szCs w:val="24"/>
          <w:lang w:val="en-GB"/>
        </w:rPr>
        <w:t xml:space="preserve">    RESPONDENT</w:t>
      </w:r>
    </w:p>
    <w:p w:rsidR="00422B03" w:rsidRPr="00422B03" w:rsidRDefault="00422B03" w:rsidP="00422B03">
      <w:pPr>
        <w:tabs>
          <w:tab w:val="right" w:pos="9000"/>
        </w:tabs>
        <w:spacing w:after="0" w:line="360" w:lineRule="auto"/>
        <w:jc w:val="both"/>
        <w:rPr>
          <w:rFonts w:ascii="Arial" w:eastAsia="Calibri" w:hAnsi="Arial" w:cs="Arial"/>
          <w:sz w:val="24"/>
          <w:szCs w:val="24"/>
          <w:lang w:val="en-US"/>
        </w:rPr>
      </w:pPr>
      <w:r w:rsidRPr="00422B03">
        <w:rPr>
          <w:rFonts w:ascii="Arial" w:eastAsia="Calibri" w:hAnsi="Arial" w:cs="Arial"/>
          <w:b/>
          <w:sz w:val="24"/>
          <w:szCs w:val="24"/>
          <w:lang w:val="en-US"/>
        </w:rPr>
        <w:tab/>
      </w:r>
      <w:r w:rsidRPr="00422B03">
        <w:rPr>
          <w:rFonts w:ascii="Arial" w:eastAsia="Calibri" w:hAnsi="Arial" w:cs="Arial"/>
          <w:b/>
          <w:sz w:val="24"/>
          <w:szCs w:val="24"/>
          <w:lang w:val="en-US"/>
        </w:rPr>
        <w:tab/>
      </w:r>
      <w:r w:rsidRPr="00422B03">
        <w:rPr>
          <w:rFonts w:ascii="Arial" w:eastAsia="Calibri" w:hAnsi="Arial" w:cs="Arial"/>
          <w:b/>
          <w:sz w:val="24"/>
          <w:szCs w:val="24"/>
          <w:lang w:val="en-US"/>
        </w:rPr>
        <w:tab/>
      </w:r>
    </w:p>
    <w:p w:rsidR="00C33059" w:rsidRDefault="00422B03" w:rsidP="00422B03">
      <w:pPr>
        <w:spacing w:after="0" w:line="360" w:lineRule="auto"/>
        <w:ind w:left="2160" w:right="-279" w:hanging="2160"/>
        <w:rPr>
          <w:rFonts w:ascii="Arial" w:eastAsia="Calibri" w:hAnsi="Arial" w:cs="Arial"/>
          <w:sz w:val="24"/>
          <w:szCs w:val="24"/>
          <w:lang w:val="en-US"/>
        </w:rPr>
      </w:pPr>
      <w:r w:rsidRPr="00422B03">
        <w:rPr>
          <w:rFonts w:ascii="Arial" w:eastAsia="Calibri" w:hAnsi="Arial" w:cs="Arial"/>
          <w:b/>
          <w:sz w:val="24"/>
          <w:szCs w:val="24"/>
          <w:lang w:val="en-US"/>
        </w:rPr>
        <w:t>Neutral citation:</w:t>
      </w:r>
      <w:r w:rsidRPr="00422B03">
        <w:rPr>
          <w:rFonts w:ascii="Arial" w:eastAsia="Calibri" w:hAnsi="Arial" w:cs="Arial"/>
          <w:b/>
          <w:sz w:val="24"/>
          <w:szCs w:val="24"/>
          <w:lang w:val="en-US"/>
        </w:rPr>
        <w:tab/>
      </w:r>
      <w:proofErr w:type="spellStart"/>
      <w:r w:rsidR="004E418F">
        <w:rPr>
          <w:rFonts w:ascii="Arial" w:eastAsia="Calibri" w:hAnsi="Arial" w:cs="Arial"/>
          <w:i/>
          <w:sz w:val="24"/>
          <w:szCs w:val="24"/>
        </w:rPr>
        <w:t>Ka</w:t>
      </w:r>
      <w:r w:rsidR="00633FB6">
        <w:rPr>
          <w:rFonts w:ascii="Arial" w:eastAsia="Calibri" w:hAnsi="Arial" w:cs="Arial"/>
          <w:i/>
          <w:sz w:val="24"/>
          <w:szCs w:val="24"/>
        </w:rPr>
        <w:t>nkondi</w:t>
      </w:r>
      <w:proofErr w:type="spellEnd"/>
      <w:r w:rsidR="00633FB6">
        <w:rPr>
          <w:rFonts w:ascii="Arial" w:eastAsia="Calibri" w:hAnsi="Arial" w:cs="Arial"/>
          <w:i/>
          <w:sz w:val="24"/>
          <w:szCs w:val="24"/>
        </w:rPr>
        <w:t xml:space="preserve"> v S </w:t>
      </w:r>
      <w:r w:rsidRPr="00422B03">
        <w:rPr>
          <w:rFonts w:ascii="Arial" w:eastAsia="Calibri" w:hAnsi="Arial" w:cs="Arial"/>
          <w:sz w:val="24"/>
          <w:szCs w:val="24"/>
          <w:lang w:val="en-US"/>
        </w:rPr>
        <w:t>(</w:t>
      </w:r>
      <w:r w:rsidR="00633FB6" w:rsidRPr="00633FB6">
        <w:rPr>
          <w:rFonts w:ascii="Arial" w:eastAsia="Calibri" w:hAnsi="Arial" w:cs="Arial"/>
          <w:sz w:val="24"/>
          <w:szCs w:val="24"/>
        </w:rPr>
        <w:t>HC-NLD-CRI-APP-CAL-2019/00075</w:t>
      </w:r>
      <w:r w:rsidR="00D43F94">
        <w:rPr>
          <w:rFonts w:ascii="Arial" w:eastAsia="Calibri" w:hAnsi="Arial" w:cs="Arial"/>
          <w:sz w:val="24"/>
          <w:szCs w:val="24"/>
          <w:lang w:val="en-US"/>
        </w:rPr>
        <w:t>) [2020</w:t>
      </w:r>
      <w:r w:rsidRPr="00422B03">
        <w:rPr>
          <w:rFonts w:ascii="Arial" w:eastAsia="Calibri" w:hAnsi="Arial" w:cs="Arial"/>
          <w:sz w:val="24"/>
          <w:szCs w:val="24"/>
          <w:lang w:val="en-US"/>
        </w:rPr>
        <w:t xml:space="preserve">] NAHCNLD </w:t>
      </w:r>
    </w:p>
    <w:p w:rsidR="00422B03" w:rsidRPr="00422B03" w:rsidRDefault="00AB7834" w:rsidP="00422B03">
      <w:pPr>
        <w:spacing w:after="0" w:line="360" w:lineRule="auto"/>
        <w:ind w:left="2160" w:right="-279" w:hanging="2160"/>
        <w:rPr>
          <w:rFonts w:ascii="Arial" w:eastAsia="Calibri" w:hAnsi="Arial" w:cs="Arial"/>
          <w:sz w:val="24"/>
          <w:szCs w:val="24"/>
          <w:lang w:val="en-US"/>
        </w:rPr>
      </w:pPr>
      <w:r>
        <w:rPr>
          <w:rFonts w:ascii="Arial" w:eastAsia="Calibri" w:hAnsi="Arial" w:cs="Arial"/>
          <w:sz w:val="24"/>
          <w:szCs w:val="24"/>
          <w:lang w:val="en-US"/>
        </w:rPr>
        <w:t>110</w:t>
      </w:r>
      <w:r w:rsidR="00C33059">
        <w:rPr>
          <w:rFonts w:ascii="Arial" w:eastAsia="Calibri" w:hAnsi="Arial" w:cs="Arial"/>
          <w:b/>
          <w:sz w:val="24"/>
          <w:szCs w:val="24"/>
          <w:lang w:val="en-US"/>
        </w:rPr>
        <w:t xml:space="preserve"> </w:t>
      </w:r>
      <w:r w:rsidR="00422B03" w:rsidRPr="00422B03">
        <w:rPr>
          <w:rFonts w:ascii="Arial" w:eastAsia="Calibri" w:hAnsi="Arial" w:cs="Arial"/>
          <w:sz w:val="24"/>
          <w:szCs w:val="24"/>
          <w:lang w:val="en-US"/>
        </w:rPr>
        <w:t>(</w:t>
      </w:r>
      <w:r w:rsidR="00633FB6">
        <w:rPr>
          <w:rFonts w:ascii="Arial" w:eastAsia="Calibri" w:hAnsi="Arial" w:cs="Arial"/>
          <w:sz w:val="24"/>
          <w:szCs w:val="24"/>
          <w:lang w:val="en-US"/>
        </w:rPr>
        <w:t xml:space="preserve">20 August </w:t>
      </w:r>
      <w:r w:rsidR="00A061F3">
        <w:rPr>
          <w:rFonts w:ascii="Arial" w:eastAsia="Calibri" w:hAnsi="Arial" w:cs="Arial"/>
          <w:sz w:val="24"/>
          <w:szCs w:val="24"/>
          <w:lang w:val="en-US"/>
        </w:rPr>
        <w:t>2020</w:t>
      </w:r>
      <w:r w:rsidR="00422B03" w:rsidRPr="00422B03">
        <w:rPr>
          <w:rFonts w:ascii="Arial" w:eastAsia="Calibri" w:hAnsi="Arial" w:cs="Arial"/>
          <w:sz w:val="24"/>
          <w:szCs w:val="24"/>
          <w:lang w:val="en-US"/>
        </w:rPr>
        <w:t>)</w:t>
      </w:r>
    </w:p>
    <w:p w:rsidR="00422B03" w:rsidRPr="00422B03" w:rsidRDefault="00422B03" w:rsidP="00422B03">
      <w:pPr>
        <w:spacing w:after="0" w:line="360" w:lineRule="auto"/>
        <w:ind w:left="2160" w:hanging="2160"/>
        <w:jc w:val="both"/>
        <w:rPr>
          <w:rFonts w:ascii="Arial" w:eastAsia="Calibri" w:hAnsi="Arial" w:cs="Arial"/>
          <w:sz w:val="24"/>
          <w:szCs w:val="24"/>
          <w:lang w:val="en-US"/>
        </w:rPr>
      </w:pPr>
    </w:p>
    <w:p w:rsidR="00422B03" w:rsidRPr="00422B03" w:rsidRDefault="00422B03" w:rsidP="00422B03">
      <w:pPr>
        <w:spacing w:after="0" w:line="240" w:lineRule="auto"/>
        <w:ind w:left="1440" w:hanging="1440"/>
        <w:jc w:val="both"/>
        <w:rPr>
          <w:rFonts w:ascii="Arial" w:eastAsia="Calibri" w:hAnsi="Arial" w:cs="Arial"/>
          <w:sz w:val="24"/>
          <w:szCs w:val="24"/>
          <w:lang w:val="en-US"/>
        </w:rPr>
      </w:pPr>
      <w:r w:rsidRPr="00422B03">
        <w:rPr>
          <w:rFonts w:ascii="Arial" w:eastAsia="Calibri" w:hAnsi="Arial" w:cs="Arial"/>
          <w:b/>
          <w:sz w:val="24"/>
          <w:szCs w:val="24"/>
          <w:lang w:val="en-US"/>
        </w:rPr>
        <w:t>Coram:</w:t>
      </w:r>
      <w:r w:rsidR="00821BE6">
        <w:rPr>
          <w:rFonts w:ascii="Arial" w:eastAsia="Calibri" w:hAnsi="Arial" w:cs="Arial"/>
          <w:sz w:val="24"/>
          <w:szCs w:val="24"/>
          <w:lang w:val="en-US"/>
        </w:rPr>
        <w:tab/>
      </w:r>
      <w:r w:rsidR="006509DD">
        <w:rPr>
          <w:rFonts w:ascii="Arial" w:eastAsia="Calibri" w:hAnsi="Arial" w:cs="Arial"/>
          <w:sz w:val="24"/>
          <w:szCs w:val="24"/>
          <w:lang w:val="en-US"/>
        </w:rPr>
        <w:t>SALIONGA</w:t>
      </w:r>
      <w:r w:rsidR="00821BE6">
        <w:rPr>
          <w:rFonts w:ascii="Arial" w:eastAsia="Calibri" w:hAnsi="Arial" w:cs="Arial"/>
          <w:sz w:val="24"/>
          <w:szCs w:val="24"/>
          <w:lang w:val="en-US"/>
        </w:rPr>
        <w:t xml:space="preserve"> J and</w:t>
      </w:r>
      <w:r w:rsidRPr="00422B03">
        <w:rPr>
          <w:rFonts w:ascii="Arial" w:eastAsia="Calibri" w:hAnsi="Arial" w:cs="Arial"/>
          <w:sz w:val="24"/>
          <w:szCs w:val="24"/>
          <w:lang w:val="en-US"/>
        </w:rPr>
        <w:t xml:space="preserve"> </w:t>
      </w:r>
      <w:r w:rsidR="009358FB">
        <w:rPr>
          <w:rFonts w:ascii="Arial" w:eastAsia="Calibri" w:hAnsi="Arial" w:cs="Arial"/>
          <w:sz w:val="24"/>
          <w:szCs w:val="24"/>
          <w:lang w:val="en-US"/>
        </w:rPr>
        <w:t>DIERGAARDT</w:t>
      </w:r>
      <w:r>
        <w:rPr>
          <w:rFonts w:ascii="Arial" w:eastAsia="Calibri" w:hAnsi="Arial" w:cs="Arial"/>
          <w:sz w:val="24"/>
          <w:szCs w:val="24"/>
          <w:lang w:val="en-US"/>
        </w:rPr>
        <w:t xml:space="preserve"> A</w:t>
      </w:r>
      <w:r w:rsidRPr="00422B03">
        <w:rPr>
          <w:rFonts w:ascii="Arial" w:eastAsia="Calibri" w:hAnsi="Arial" w:cs="Arial"/>
          <w:sz w:val="24"/>
          <w:szCs w:val="24"/>
          <w:lang w:val="en-US"/>
        </w:rPr>
        <w:t>J</w:t>
      </w:r>
    </w:p>
    <w:p w:rsidR="00422B03" w:rsidRPr="00422B03" w:rsidRDefault="00422B03" w:rsidP="00422B03">
      <w:pPr>
        <w:spacing w:after="0" w:line="240" w:lineRule="auto"/>
        <w:ind w:left="1440" w:hanging="1440"/>
        <w:jc w:val="both"/>
        <w:rPr>
          <w:rFonts w:ascii="Arial" w:eastAsia="Calibri" w:hAnsi="Arial" w:cs="Arial"/>
          <w:b/>
          <w:sz w:val="24"/>
          <w:szCs w:val="24"/>
          <w:lang w:val="en-US"/>
        </w:rPr>
      </w:pPr>
    </w:p>
    <w:p w:rsidR="00422B03" w:rsidRPr="00422B03" w:rsidRDefault="00422B03" w:rsidP="00422B03">
      <w:pPr>
        <w:spacing w:after="0" w:line="240" w:lineRule="auto"/>
        <w:ind w:left="1440" w:hanging="1440"/>
        <w:jc w:val="both"/>
        <w:rPr>
          <w:rFonts w:ascii="Arial" w:eastAsia="Calibri" w:hAnsi="Arial" w:cs="Arial"/>
          <w:b/>
          <w:sz w:val="24"/>
          <w:szCs w:val="24"/>
          <w:lang w:val="en-US"/>
        </w:rPr>
      </w:pPr>
      <w:r w:rsidRPr="00422B03">
        <w:rPr>
          <w:rFonts w:ascii="Arial" w:eastAsia="Calibri" w:hAnsi="Arial" w:cs="Arial"/>
          <w:b/>
          <w:bCs/>
          <w:sz w:val="24"/>
          <w:szCs w:val="24"/>
          <w:lang w:val="en-US"/>
        </w:rPr>
        <w:t>Heard</w:t>
      </w:r>
      <w:r w:rsidRPr="00422B03">
        <w:rPr>
          <w:rFonts w:ascii="Arial" w:eastAsia="Calibri" w:hAnsi="Arial" w:cs="Arial"/>
          <w:sz w:val="24"/>
          <w:szCs w:val="24"/>
          <w:lang w:val="en-US"/>
        </w:rPr>
        <w:t>:</w:t>
      </w:r>
      <w:r w:rsidRPr="00422B03">
        <w:rPr>
          <w:rFonts w:ascii="Arial" w:eastAsia="Calibri" w:hAnsi="Arial" w:cs="Arial"/>
          <w:sz w:val="24"/>
          <w:szCs w:val="24"/>
          <w:lang w:val="en-US"/>
        </w:rPr>
        <w:tab/>
      </w:r>
      <w:r w:rsidR="00633FB6">
        <w:rPr>
          <w:rFonts w:ascii="Arial" w:eastAsia="Calibri" w:hAnsi="Arial" w:cs="Arial"/>
          <w:b/>
          <w:sz w:val="24"/>
          <w:szCs w:val="24"/>
          <w:lang w:val="en-US"/>
        </w:rPr>
        <w:t>9 July</w:t>
      </w:r>
      <w:r w:rsidR="002E5347">
        <w:rPr>
          <w:rFonts w:ascii="Arial" w:eastAsia="Calibri" w:hAnsi="Arial" w:cs="Arial"/>
          <w:b/>
          <w:sz w:val="24"/>
          <w:szCs w:val="24"/>
          <w:lang w:val="en-US"/>
        </w:rPr>
        <w:t xml:space="preserve"> 2020</w:t>
      </w:r>
    </w:p>
    <w:p w:rsidR="00422B03" w:rsidRPr="00422B03" w:rsidRDefault="00422B03" w:rsidP="00422B03">
      <w:pPr>
        <w:spacing w:after="0" w:line="240" w:lineRule="auto"/>
        <w:ind w:left="1440" w:hanging="1440"/>
        <w:jc w:val="both"/>
        <w:rPr>
          <w:rFonts w:ascii="Arial" w:eastAsia="Calibri" w:hAnsi="Arial" w:cs="Arial"/>
          <w:b/>
          <w:sz w:val="24"/>
          <w:szCs w:val="24"/>
          <w:lang w:val="en-US"/>
        </w:rPr>
      </w:pPr>
    </w:p>
    <w:p w:rsidR="00422B03" w:rsidRPr="00422B03" w:rsidRDefault="00422B03" w:rsidP="00422B03">
      <w:pPr>
        <w:spacing w:after="0" w:line="240" w:lineRule="auto"/>
        <w:rPr>
          <w:rFonts w:ascii="Arial" w:eastAsia="Calibri" w:hAnsi="Arial" w:cs="Arial"/>
          <w:b/>
          <w:sz w:val="24"/>
          <w:szCs w:val="24"/>
          <w:lang w:val="en-US"/>
        </w:rPr>
      </w:pPr>
      <w:r w:rsidRPr="00422B03">
        <w:rPr>
          <w:rFonts w:ascii="Arial" w:eastAsia="Calibri" w:hAnsi="Arial" w:cs="Arial"/>
          <w:b/>
          <w:bCs/>
          <w:sz w:val="24"/>
          <w:szCs w:val="24"/>
          <w:lang w:val="en-US"/>
        </w:rPr>
        <w:t>Delivered</w:t>
      </w:r>
      <w:r w:rsidRPr="00532989">
        <w:rPr>
          <w:rFonts w:ascii="Arial" w:eastAsia="Calibri" w:hAnsi="Arial" w:cs="Arial"/>
          <w:sz w:val="24"/>
          <w:szCs w:val="24"/>
          <w:lang w:val="en-US"/>
        </w:rPr>
        <w:t>:</w:t>
      </w:r>
      <w:r w:rsidRPr="00422B03">
        <w:rPr>
          <w:rFonts w:ascii="Arial" w:eastAsia="Calibri" w:hAnsi="Arial" w:cs="Arial"/>
          <w:b/>
          <w:sz w:val="24"/>
          <w:szCs w:val="24"/>
          <w:lang w:val="en-US"/>
        </w:rPr>
        <w:tab/>
      </w:r>
      <w:r w:rsidR="00633FB6">
        <w:rPr>
          <w:rFonts w:ascii="Arial" w:eastAsia="Calibri" w:hAnsi="Arial" w:cs="Arial"/>
          <w:b/>
          <w:sz w:val="24"/>
          <w:szCs w:val="24"/>
          <w:lang w:val="en-US"/>
        </w:rPr>
        <w:t>20 August</w:t>
      </w:r>
      <w:r w:rsidR="00A061F3">
        <w:rPr>
          <w:rFonts w:ascii="Arial" w:eastAsia="Calibri" w:hAnsi="Arial" w:cs="Arial"/>
          <w:b/>
          <w:sz w:val="24"/>
          <w:szCs w:val="24"/>
          <w:lang w:val="en-US"/>
        </w:rPr>
        <w:t xml:space="preserve"> 2020</w:t>
      </w:r>
    </w:p>
    <w:p w:rsidR="00422B03" w:rsidRPr="00422B03" w:rsidRDefault="00422B03" w:rsidP="00422B03">
      <w:pPr>
        <w:spacing w:after="0" w:line="240" w:lineRule="auto"/>
        <w:rPr>
          <w:rFonts w:ascii="Arial" w:eastAsia="Calibri" w:hAnsi="Arial" w:cs="Arial"/>
          <w:sz w:val="24"/>
          <w:szCs w:val="24"/>
          <w:lang w:val="en-US"/>
        </w:rPr>
      </w:pPr>
    </w:p>
    <w:p w:rsidR="00422B03" w:rsidRPr="00422B03" w:rsidRDefault="00422B03" w:rsidP="00422B03">
      <w:pPr>
        <w:spacing w:after="0" w:line="360" w:lineRule="auto"/>
        <w:rPr>
          <w:rFonts w:ascii="Arial" w:eastAsia="Calibri" w:hAnsi="Arial" w:cs="Arial"/>
          <w:sz w:val="24"/>
          <w:szCs w:val="24"/>
          <w:lang w:val="en-US"/>
        </w:rPr>
      </w:pPr>
    </w:p>
    <w:p w:rsidR="00500B7C" w:rsidRPr="00500B7C" w:rsidRDefault="00B96AA4" w:rsidP="00500B7C">
      <w:pPr>
        <w:spacing w:line="360" w:lineRule="auto"/>
        <w:jc w:val="both"/>
        <w:rPr>
          <w:rFonts w:ascii="Arial" w:hAnsi="Arial" w:cs="Arial"/>
          <w:sz w:val="24"/>
          <w:szCs w:val="24"/>
          <w:lang w:val="en-US"/>
        </w:rPr>
      </w:pPr>
      <w:proofErr w:type="spellStart"/>
      <w:r w:rsidRPr="00101E0F">
        <w:rPr>
          <w:rFonts w:ascii="Arial" w:hAnsi="Arial" w:cs="Arial"/>
          <w:b/>
          <w:sz w:val="24"/>
          <w:szCs w:val="24"/>
        </w:rPr>
        <w:t>Flynote</w:t>
      </w:r>
      <w:proofErr w:type="spellEnd"/>
      <w:r w:rsidRPr="002C2139">
        <w:rPr>
          <w:rFonts w:ascii="Arial" w:hAnsi="Arial" w:cs="Arial"/>
          <w:sz w:val="24"/>
          <w:szCs w:val="24"/>
        </w:rPr>
        <w:t>:</w:t>
      </w:r>
      <w:r w:rsidR="004B263F">
        <w:rPr>
          <w:rFonts w:ascii="Arial" w:hAnsi="Arial" w:cs="Arial"/>
          <w:sz w:val="24"/>
          <w:szCs w:val="24"/>
        </w:rPr>
        <w:tab/>
      </w:r>
      <w:r w:rsidR="00277CE3">
        <w:rPr>
          <w:rFonts w:ascii="Arial" w:hAnsi="Arial" w:cs="Arial"/>
          <w:sz w:val="24"/>
          <w:szCs w:val="24"/>
        </w:rPr>
        <w:t>Appeal- conviction and sentence-</w:t>
      </w:r>
      <w:r w:rsidR="0028749A">
        <w:rPr>
          <w:rFonts w:ascii="Arial" w:hAnsi="Arial" w:cs="Arial"/>
          <w:sz w:val="24"/>
          <w:szCs w:val="24"/>
        </w:rPr>
        <w:t>materi</w:t>
      </w:r>
      <w:r w:rsidR="00274D0F">
        <w:rPr>
          <w:rFonts w:ascii="Arial" w:hAnsi="Arial" w:cs="Arial"/>
          <w:sz w:val="24"/>
          <w:szCs w:val="24"/>
        </w:rPr>
        <w:t>al irregularities made by the court</w:t>
      </w:r>
      <w:r w:rsidR="0028749A">
        <w:rPr>
          <w:rFonts w:ascii="Arial" w:hAnsi="Arial" w:cs="Arial"/>
          <w:sz w:val="24"/>
          <w:szCs w:val="24"/>
        </w:rPr>
        <w:t xml:space="preserve"> </w:t>
      </w:r>
      <w:r w:rsidR="00274D0F">
        <w:rPr>
          <w:rFonts w:ascii="Arial" w:hAnsi="Arial" w:cs="Arial"/>
          <w:sz w:val="24"/>
          <w:szCs w:val="24"/>
        </w:rPr>
        <w:t xml:space="preserve">a </w:t>
      </w:r>
      <w:r w:rsidR="0028749A">
        <w:rPr>
          <w:rFonts w:ascii="Arial" w:hAnsi="Arial" w:cs="Arial"/>
          <w:sz w:val="24"/>
          <w:szCs w:val="24"/>
        </w:rPr>
        <w:t xml:space="preserve">quo-failure to give an analysis of the evidence-failure to advance reasons as to why the magistrate made a conviction-Appeal succeeds- Conviction and sentence set aside. </w:t>
      </w:r>
    </w:p>
    <w:p w:rsidR="0032586E" w:rsidRDefault="0032586E" w:rsidP="005D0D0B">
      <w:pPr>
        <w:spacing w:line="360" w:lineRule="auto"/>
        <w:jc w:val="both"/>
        <w:rPr>
          <w:rFonts w:ascii="Arial" w:hAnsi="Arial" w:cs="Arial"/>
          <w:sz w:val="24"/>
          <w:szCs w:val="24"/>
          <w:lang w:val="en-GB"/>
        </w:rPr>
      </w:pPr>
    </w:p>
    <w:p w:rsidR="00500B7C" w:rsidRDefault="00B96AA4" w:rsidP="004614E7">
      <w:pPr>
        <w:spacing w:line="360" w:lineRule="auto"/>
        <w:jc w:val="both"/>
        <w:rPr>
          <w:rFonts w:ascii="Arial" w:hAnsi="Arial" w:cs="Arial"/>
          <w:sz w:val="24"/>
          <w:szCs w:val="24"/>
          <w:lang w:val="en-US"/>
        </w:rPr>
      </w:pPr>
      <w:r w:rsidRPr="00101E0F">
        <w:rPr>
          <w:rFonts w:ascii="Arial" w:hAnsi="Arial" w:cs="Arial"/>
          <w:b/>
          <w:sz w:val="24"/>
          <w:szCs w:val="24"/>
        </w:rPr>
        <w:t>Summary</w:t>
      </w:r>
      <w:r w:rsidRPr="00B13ECA">
        <w:rPr>
          <w:rFonts w:ascii="Arial" w:hAnsi="Arial" w:cs="Arial"/>
          <w:sz w:val="24"/>
          <w:szCs w:val="24"/>
        </w:rPr>
        <w:t>:</w:t>
      </w:r>
      <w:r w:rsidR="004B263F">
        <w:rPr>
          <w:rFonts w:ascii="Arial" w:hAnsi="Arial" w:cs="Arial"/>
          <w:sz w:val="24"/>
          <w:szCs w:val="24"/>
        </w:rPr>
        <w:tab/>
      </w:r>
      <w:r w:rsidR="00277CE3" w:rsidRPr="00277CE3">
        <w:rPr>
          <w:rFonts w:ascii="Arial" w:hAnsi="Arial" w:cs="Arial"/>
          <w:sz w:val="24"/>
          <w:szCs w:val="24"/>
          <w:lang w:val="en-US"/>
        </w:rPr>
        <w:t xml:space="preserve">The appellant was charged with contravening regulation 50(1) of Government </w:t>
      </w:r>
      <w:r w:rsidR="00117582">
        <w:rPr>
          <w:rFonts w:ascii="Arial" w:hAnsi="Arial" w:cs="Arial"/>
          <w:sz w:val="24"/>
          <w:szCs w:val="24"/>
          <w:lang w:val="en-US"/>
        </w:rPr>
        <w:t>N</w:t>
      </w:r>
      <w:r w:rsidR="00277CE3" w:rsidRPr="00277CE3">
        <w:rPr>
          <w:rFonts w:ascii="Arial" w:hAnsi="Arial" w:cs="Arial"/>
          <w:sz w:val="24"/>
          <w:szCs w:val="24"/>
          <w:lang w:val="en-US"/>
        </w:rPr>
        <w:t xml:space="preserve">otice 53 of 2007 read with Act 22 of 1999 as amended </w:t>
      </w:r>
      <w:r w:rsidR="00274D0F" w:rsidRPr="00277CE3">
        <w:rPr>
          <w:rFonts w:ascii="Arial" w:hAnsi="Arial" w:cs="Arial"/>
          <w:sz w:val="24"/>
          <w:szCs w:val="24"/>
          <w:lang w:val="en-US"/>
        </w:rPr>
        <w:t>failing</w:t>
      </w:r>
      <w:r w:rsidR="00277CE3" w:rsidRPr="00277CE3">
        <w:rPr>
          <w:rFonts w:ascii="Arial" w:hAnsi="Arial" w:cs="Arial"/>
          <w:sz w:val="24"/>
          <w:szCs w:val="24"/>
          <w:lang w:val="en-US"/>
        </w:rPr>
        <w:t xml:space="preserve"> to display a license disc. He pleaded not guilty and was tried in the </w:t>
      </w:r>
      <w:proofErr w:type="spellStart"/>
      <w:r w:rsidR="00277CE3" w:rsidRPr="00277CE3">
        <w:rPr>
          <w:rFonts w:ascii="Arial" w:hAnsi="Arial" w:cs="Arial"/>
          <w:sz w:val="24"/>
          <w:szCs w:val="24"/>
          <w:lang w:val="en-US"/>
        </w:rPr>
        <w:t>Oshakati</w:t>
      </w:r>
      <w:proofErr w:type="spellEnd"/>
      <w:r w:rsidR="00277CE3" w:rsidRPr="00277CE3">
        <w:rPr>
          <w:rFonts w:ascii="Arial" w:hAnsi="Arial" w:cs="Arial"/>
          <w:sz w:val="24"/>
          <w:szCs w:val="24"/>
          <w:lang w:val="en-US"/>
        </w:rPr>
        <w:t xml:space="preserve"> District Court. The appellant was convicted and sentenced on this charge in the Magistrates Court of </w:t>
      </w:r>
      <w:proofErr w:type="spellStart"/>
      <w:r w:rsidR="00277CE3" w:rsidRPr="00277CE3">
        <w:rPr>
          <w:rFonts w:ascii="Arial" w:hAnsi="Arial" w:cs="Arial"/>
          <w:sz w:val="24"/>
          <w:szCs w:val="24"/>
          <w:lang w:val="en-US"/>
        </w:rPr>
        <w:t>Oshakati</w:t>
      </w:r>
      <w:proofErr w:type="spellEnd"/>
      <w:r w:rsidR="0028749A">
        <w:rPr>
          <w:rFonts w:ascii="Arial" w:hAnsi="Arial" w:cs="Arial"/>
          <w:sz w:val="24"/>
          <w:szCs w:val="24"/>
          <w:lang w:val="en-US"/>
        </w:rPr>
        <w:t>.</w:t>
      </w:r>
    </w:p>
    <w:p w:rsidR="0028749A" w:rsidRDefault="0028749A" w:rsidP="004614E7">
      <w:pPr>
        <w:spacing w:line="360" w:lineRule="auto"/>
        <w:jc w:val="both"/>
        <w:rPr>
          <w:rFonts w:ascii="Arial" w:hAnsi="Arial" w:cs="Arial"/>
          <w:sz w:val="24"/>
          <w:szCs w:val="24"/>
          <w:lang w:val="en-US"/>
        </w:rPr>
      </w:pPr>
      <w:r w:rsidRPr="0028749A">
        <w:rPr>
          <w:rFonts w:ascii="Arial" w:hAnsi="Arial" w:cs="Arial"/>
          <w:sz w:val="24"/>
          <w:szCs w:val="24"/>
          <w:lang w:val="en-US"/>
        </w:rPr>
        <w:t>The appellant was sentenced to 100 days imprisonment or to a fine of N$1000</w:t>
      </w:r>
      <w:r w:rsidR="00274D0F">
        <w:rPr>
          <w:rFonts w:ascii="Arial" w:hAnsi="Arial" w:cs="Arial"/>
          <w:sz w:val="24"/>
          <w:szCs w:val="24"/>
          <w:lang w:val="en-US"/>
        </w:rPr>
        <w:t xml:space="preserve"> </w:t>
      </w:r>
      <w:r w:rsidRPr="0028749A">
        <w:rPr>
          <w:rFonts w:ascii="Arial" w:hAnsi="Arial" w:cs="Arial"/>
          <w:sz w:val="24"/>
          <w:szCs w:val="24"/>
          <w:lang w:val="en-US"/>
        </w:rPr>
        <w:t>on 26 July 2019 and filed his own appeal against the conviction and sentence on 5 August 2019.</w:t>
      </w:r>
    </w:p>
    <w:p w:rsidR="0028749A" w:rsidRDefault="0028749A" w:rsidP="004614E7">
      <w:pPr>
        <w:spacing w:line="360" w:lineRule="auto"/>
        <w:jc w:val="both"/>
        <w:rPr>
          <w:rFonts w:ascii="Arial" w:hAnsi="Arial" w:cs="Arial"/>
          <w:sz w:val="24"/>
          <w:szCs w:val="24"/>
          <w:lang w:val="en-US"/>
        </w:rPr>
      </w:pPr>
      <w:r>
        <w:rPr>
          <w:rFonts w:ascii="Arial" w:hAnsi="Arial" w:cs="Arial"/>
          <w:sz w:val="24"/>
          <w:szCs w:val="24"/>
          <w:lang w:val="en-US"/>
        </w:rPr>
        <w:t>The court</w:t>
      </w:r>
      <w:r w:rsidRPr="0028749A">
        <w:rPr>
          <w:rFonts w:ascii="Arial" w:eastAsia="Calibri" w:hAnsi="Arial" w:cs="Arial"/>
          <w:sz w:val="24"/>
          <w:szCs w:val="24"/>
          <w:lang w:val="en-US"/>
        </w:rPr>
        <w:t xml:space="preserve"> </w:t>
      </w:r>
      <w:r>
        <w:rPr>
          <w:rFonts w:ascii="Arial" w:eastAsia="Calibri" w:hAnsi="Arial" w:cs="Arial"/>
          <w:sz w:val="24"/>
          <w:szCs w:val="24"/>
          <w:lang w:val="en-US"/>
        </w:rPr>
        <w:t>held a</w:t>
      </w:r>
      <w:r w:rsidRPr="0028749A">
        <w:rPr>
          <w:rFonts w:ascii="Arial" w:hAnsi="Arial" w:cs="Arial"/>
          <w:sz w:val="24"/>
          <w:szCs w:val="24"/>
          <w:lang w:val="en-US"/>
        </w:rPr>
        <w:t xml:space="preserve">fter evaluating the evidence and considering the arguments </w:t>
      </w:r>
      <w:r>
        <w:rPr>
          <w:rFonts w:ascii="Arial" w:hAnsi="Arial" w:cs="Arial"/>
          <w:sz w:val="24"/>
          <w:szCs w:val="24"/>
          <w:lang w:val="en-US"/>
        </w:rPr>
        <w:t>that</w:t>
      </w:r>
      <w:r w:rsidRPr="0028749A">
        <w:rPr>
          <w:rFonts w:ascii="Arial" w:hAnsi="Arial" w:cs="Arial"/>
          <w:sz w:val="24"/>
          <w:szCs w:val="24"/>
          <w:lang w:val="en-US"/>
        </w:rPr>
        <w:t xml:space="preserve"> the magistrate was wrong in his conclusion and find it necessary to interfere in the conviction and sentence.</w:t>
      </w:r>
    </w:p>
    <w:p w:rsidR="0028749A" w:rsidRPr="00500B7C" w:rsidRDefault="0028749A" w:rsidP="004614E7">
      <w:pPr>
        <w:spacing w:line="360" w:lineRule="auto"/>
        <w:jc w:val="both"/>
        <w:rPr>
          <w:rFonts w:ascii="Arial" w:hAnsi="Arial" w:cs="Arial"/>
          <w:sz w:val="24"/>
          <w:szCs w:val="24"/>
          <w:lang w:val="en-US"/>
        </w:rPr>
      </w:pPr>
      <w:r>
        <w:rPr>
          <w:rFonts w:ascii="Arial" w:hAnsi="Arial" w:cs="Arial"/>
          <w:sz w:val="24"/>
          <w:szCs w:val="24"/>
        </w:rPr>
        <w:t>Further held that t</w:t>
      </w:r>
      <w:r w:rsidRPr="0028749A">
        <w:rPr>
          <w:rFonts w:ascii="Arial" w:hAnsi="Arial" w:cs="Arial"/>
          <w:sz w:val="24"/>
          <w:szCs w:val="24"/>
        </w:rPr>
        <w:t>he appeal against conviction and sentence succeeds</w:t>
      </w:r>
      <w:r>
        <w:rPr>
          <w:rFonts w:ascii="Arial" w:hAnsi="Arial" w:cs="Arial"/>
          <w:sz w:val="24"/>
          <w:szCs w:val="24"/>
        </w:rPr>
        <w:t xml:space="preserve"> and both sentence and conviction are set aside.</w:t>
      </w:r>
    </w:p>
    <w:p w:rsidR="00422B03" w:rsidRDefault="00422B03" w:rsidP="00C33059">
      <w:pPr>
        <w:spacing w:after="0" w:line="240" w:lineRule="auto"/>
        <w:jc w:val="both"/>
        <w:rPr>
          <w:rFonts w:ascii="Arial" w:eastAsia="Calibri" w:hAnsi="Arial" w:cs="Arial"/>
          <w:b/>
          <w:bCs/>
          <w:sz w:val="24"/>
          <w:szCs w:val="24"/>
          <w:lang w:val="en-US"/>
        </w:rPr>
      </w:pPr>
      <w:r w:rsidRPr="00422B03">
        <w:rPr>
          <w:rFonts w:ascii="Arial" w:eastAsia="Calibri" w:hAnsi="Arial" w:cs="Arial"/>
          <w:b/>
          <w:bCs/>
          <w:sz w:val="24"/>
          <w:szCs w:val="24"/>
          <w:lang w:val="en-US"/>
        </w:rPr>
        <w:t>______________________________________________________________________</w:t>
      </w:r>
    </w:p>
    <w:p w:rsidR="00422B03" w:rsidRPr="00422B03" w:rsidRDefault="00422B03" w:rsidP="00C33059">
      <w:pPr>
        <w:spacing w:after="0" w:line="240" w:lineRule="auto"/>
        <w:jc w:val="both"/>
        <w:rPr>
          <w:rFonts w:ascii="Arial" w:eastAsia="Calibri" w:hAnsi="Arial" w:cs="Arial"/>
          <w:b/>
          <w:bCs/>
          <w:sz w:val="24"/>
          <w:szCs w:val="24"/>
          <w:lang w:val="en-US"/>
        </w:rPr>
      </w:pPr>
    </w:p>
    <w:p w:rsidR="00422B03" w:rsidRPr="00422B03" w:rsidRDefault="00422B03" w:rsidP="00C33059">
      <w:pPr>
        <w:spacing w:after="0" w:line="240" w:lineRule="auto"/>
        <w:jc w:val="center"/>
        <w:rPr>
          <w:rFonts w:ascii="Arial" w:eastAsia="Calibri" w:hAnsi="Arial" w:cs="Arial"/>
          <w:b/>
          <w:bCs/>
          <w:sz w:val="24"/>
          <w:szCs w:val="24"/>
          <w:lang w:val="en-US"/>
        </w:rPr>
      </w:pPr>
      <w:r w:rsidRPr="00422B03">
        <w:rPr>
          <w:rFonts w:ascii="Arial" w:eastAsia="Calibri" w:hAnsi="Arial" w:cs="Arial"/>
          <w:b/>
          <w:bCs/>
          <w:sz w:val="24"/>
          <w:szCs w:val="24"/>
          <w:lang w:val="en-US"/>
        </w:rPr>
        <w:t>ORDER</w:t>
      </w:r>
    </w:p>
    <w:p w:rsidR="00422B03" w:rsidRPr="00422B03" w:rsidRDefault="00422B03" w:rsidP="00C33059">
      <w:pPr>
        <w:spacing w:after="0" w:line="240" w:lineRule="auto"/>
        <w:jc w:val="both"/>
        <w:rPr>
          <w:rFonts w:ascii="Arial" w:eastAsia="Calibri" w:hAnsi="Arial" w:cs="Arial"/>
          <w:bCs/>
          <w:sz w:val="24"/>
          <w:szCs w:val="24"/>
          <w:lang w:val="en-US"/>
        </w:rPr>
      </w:pPr>
      <w:r w:rsidRPr="00422B03">
        <w:rPr>
          <w:rFonts w:ascii="Arial" w:eastAsia="Calibri" w:hAnsi="Arial" w:cs="Arial"/>
          <w:b/>
          <w:bCs/>
          <w:sz w:val="24"/>
          <w:szCs w:val="24"/>
          <w:lang w:val="en-US"/>
        </w:rPr>
        <w:t>______________________________________________________________________</w:t>
      </w:r>
    </w:p>
    <w:p w:rsidR="00C33059" w:rsidRDefault="00C33059" w:rsidP="00C33059">
      <w:pPr>
        <w:pStyle w:val="ListParagraph"/>
        <w:spacing w:after="200"/>
        <w:rPr>
          <w:rFonts w:ascii="Arial" w:eastAsia="Calibri" w:hAnsi="Arial" w:cs="Arial"/>
          <w:sz w:val="24"/>
          <w:szCs w:val="24"/>
        </w:rPr>
      </w:pPr>
    </w:p>
    <w:p w:rsidR="00277CE3" w:rsidRPr="00277CE3" w:rsidRDefault="00C33059" w:rsidP="00C33059">
      <w:pPr>
        <w:spacing w:after="200"/>
        <w:ind w:left="360"/>
        <w:rPr>
          <w:rFonts w:ascii="Arial" w:eastAsia="Calibri" w:hAnsi="Arial" w:cs="Arial"/>
          <w:sz w:val="24"/>
          <w:szCs w:val="24"/>
        </w:rPr>
      </w:pPr>
      <w:r>
        <w:rPr>
          <w:rFonts w:ascii="Arial" w:eastAsia="Calibri" w:hAnsi="Arial" w:cs="Arial"/>
          <w:sz w:val="24"/>
          <w:szCs w:val="24"/>
        </w:rPr>
        <w:t xml:space="preserve">1.   </w:t>
      </w:r>
      <w:r w:rsidR="00204EA0" w:rsidRPr="00C33059">
        <w:rPr>
          <w:rFonts w:ascii="Arial" w:eastAsia="Calibri" w:hAnsi="Arial" w:cs="Arial"/>
          <w:sz w:val="24"/>
          <w:szCs w:val="24"/>
        </w:rPr>
        <w:t xml:space="preserve">The appeal </w:t>
      </w:r>
      <w:r w:rsidR="00353F36" w:rsidRPr="00C33059">
        <w:rPr>
          <w:rFonts w:ascii="Arial" w:eastAsia="Calibri" w:hAnsi="Arial" w:cs="Arial"/>
          <w:sz w:val="24"/>
          <w:szCs w:val="24"/>
        </w:rPr>
        <w:t xml:space="preserve">against conviction and sentence </w:t>
      </w:r>
      <w:r w:rsidR="00277CE3" w:rsidRPr="00C33059">
        <w:rPr>
          <w:rFonts w:ascii="Arial" w:eastAsia="Calibri" w:hAnsi="Arial" w:cs="Arial"/>
          <w:sz w:val="24"/>
          <w:szCs w:val="24"/>
        </w:rPr>
        <w:t>succeeds;</w:t>
      </w:r>
    </w:p>
    <w:p w:rsidR="00277CE3" w:rsidRPr="00C33059" w:rsidRDefault="00C33059" w:rsidP="00C33059">
      <w:pPr>
        <w:spacing w:after="200"/>
        <w:ind w:left="360"/>
        <w:rPr>
          <w:rFonts w:ascii="Arial" w:eastAsia="Calibri" w:hAnsi="Arial" w:cs="Arial"/>
          <w:sz w:val="24"/>
          <w:szCs w:val="24"/>
        </w:rPr>
      </w:pPr>
      <w:r>
        <w:rPr>
          <w:rFonts w:ascii="Arial" w:eastAsia="Calibri" w:hAnsi="Arial" w:cs="Arial"/>
          <w:sz w:val="24"/>
          <w:szCs w:val="24"/>
        </w:rPr>
        <w:t xml:space="preserve">2.    </w:t>
      </w:r>
      <w:r w:rsidR="00204EA0" w:rsidRPr="00C33059">
        <w:rPr>
          <w:rFonts w:ascii="Arial" w:eastAsia="Calibri" w:hAnsi="Arial" w:cs="Arial"/>
          <w:sz w:val="24"/>
          <w:szCs w:val="24"/>
        </w:rPr>
        <w:t>The</w:t>
      </w:r>
      <w:r w:rsidR="00277CE3" w:rsidRPr="00C33059">
        <w:rPr>
          <w:rFonts w:ascii="Arial" w:eastAsia="Calibri" w:hAnsi="Arial" w:cs="Arial"/>
          <w:sz w:val="24"/>
          <w:szCs w:val="24"/>
        </w:rPr>
        <w:t xml:space="preserve"> </w:t>
      </w:r>
      <w:r w:rsidR="00204EA0" w:rsidRPr="00C33059">
        <w:rPr>
          <w:rFonts w:ascii="Arial" w:eastAsia="Calibri" w:hAnsi="Arial" w:cs="Arial"/>
          <w:sz w:val="24"/>
          <w:szCs w:val="24"/>
        </w:rPr>
        <w:t>conviction and sentence passed on the appellant are</w:t>
      </w:r>
      <w:r w:rsidR="00277CE3" w:rsidRPr="00C33059">
        <w:rPr>
          <w:rFonts w:ascii="Arial" w:eastAsia="Calibri" w:hAnsi="Arial" w:cs="Arial"/>
          <w:sz w:val="24"/>
          <w:szCs w:val="24"/>
        </w:rPr>
        <w:t xml:space="preserve"> hereby</w:t>
      </w:r>
      <w:r w:rsidR="00204EA0" w:rsidRPr="00C33059">
        <w:rPr>
          <w:rFonts w:ascii="Arial" w:eastAsia="Calibri" w:hAnsi="Arial" w:cs="Arial"/>
          <w:sz w:val="24"/>
          <w:szCs w:val="24"/>
        </w:rPr>
        <w:t xml:space="preserve"> set aside</w:t>
      </w:r>
      <w:r w:rsidR="00B04239" w:rsidRPr="00C33059">
        <w:rPr>
          <w:rFonts w:ascii="Arial" w:eastAsia="Calibri" w:hAnsi="Arial" w:cs="Arial"/>
          <w:sz w:val="24"/>
          <w:szCs w:val="24"/>
        </w:rPr>
        <w:t>.</w:t>
      </w:r>
    </w:p>
    <w:p w:rsidR="00422B03" w:rsidRPr="00F940C8" w:rsidRDefault="00422B03" w:rsidP="00F940C8">
      <w:pPr>
        <w:spacing w:after="200" w:line="360" w:lineRule="auto"/>
        <w:jc w:val="both"/>
        <w:rPr>
          <w:rFonts w:ascii="Arial" w:eastAsia="Calibri" w:hAnsi="Arial" w:cs="Arial"/>
          <w:b/>
          <w:bCs/>
          <w:sz w:val="24"/>
          <w:szCs w:val="24"/>
          <w:lang w:val="en-US"/>
        </w:rPr>
      </w:pPr>
      <w:r w:rsidRPr="00F940C8">
        <w:rPr>
          <w:rFonts w:ascii="Arial" w:eastAsia="Calibri" w:hAnsi="Arial" w:cs="Arial"/>
          <w:b/>
          <w:bCs/>
          <w:sz w:val="24"/>
          <w:szCs w:val="24"/>
          <w:lang w:val="en-US"/>
        </w:rPr>
        <w:t>______________________________________________________________________</w:t>
      </w:r>
    </w:p>
    <w:p w:rsidR="00422B03" w:rsidRPr="00422B03" w:rsidRDefault="00422B03" w:rsidP="00422B03">
      <w:pPr>
        <w:spacing w:after="0" w:line="360" w:lineRule="auto"/>
        <w:jc w:val="center"/>
        <w:rPr>
          <w:rFonts w:ascii="Arial" w:eastAsia="Calibri" w:hAnsi="Arial" w:cs="Arial"/>
          <w:b/>
          <w:bCs/>
          <w:sz w:val="24"/>
          <w:szCs w:val="24"/>
          <w:lang w:val="en-US"/>
        </w:rPr>
      </w:pPr>
      <w:r w:rsidRPr="00422B03">
        <w:rPr>
          <w:rFonts w:ascii="Arial" w:eastAsia="Calibri" w:hAnsi="Arial" w:cs="Arial"/>
          <w:b/>
          <w:bCs/>
          <w:sz w:val="24"/>
          <w:szCs w:val="24"/>
          <w:lang w:val="en-US"/>
        </w:rPr>
        <w:t>APPEAL JUDGMENT</w:t>
      </w:r>
    </w:p>
    <w:p w:rsidR="00BA663B" w:rsidRPr="00641DD2" w:rsidRDefault="00422B03" w:rsidP="00641DD2">
      <w:pPr>
        <w:spacing w:after="0" w:line="360" w:lineRule="auto"/>
        <w:jc w:val="both"/>
        <w:rPr>
          <w:rFonts w:ascii="Arial" w:eastAsia="Calibri" w:hAnsi="Arial" w:cs="Arial"/>
          <w:b/>
          <w:bCs/>
          <w:sz w:val="24"/>
          <w:szCs w:val="24"/>
          <w:lang w:val="en-US"/>
        </w:rPr>
      </w:pPr>
      <w:r w:rsidRPr="00422B03">
        <w:rPr>
          <w:rFonts w:ascii="Arial" w:eastAsia="Calibri" w:hAnsi="Arial" w:cs="Arial"/>
          <w:b/>
          <w:bCs/>
          <w:sz w:val="24"/>
          <w:szCs w:val="24"/>
          <w:lang w:val="en-US"/>
        </w:rPr>
        <w:t>______________________________________________________________________</w:t>
      </w:r>
    </w:p>
    <w:p w:rsidR="001C258C" w:rsidRPr="001C258C" w:rsidRDefault="001C258C" w:rsidP="001C258C">
      <w:pPr>
        <w:spacing w:after="0" w:line="360" w:lineRule="auto"/>
        <w:jc w:val="both"/>
        <w:rPr>
          <w:rFonts w:ascii="Arial" w:eastAsia="Calibri" w:hAnsi="Arial" w:cs="Arial"/>
          <w:sz w:val="24"/>
          <w:szCs w:val="24"/>
          <w:lang w:val="en-US"/>
        </w:rPr>
      </w:pPr>
      <w:r w:rsidRPr="001C258C">
        <w:rPr>
          <w:rFonts w:ascii="Arial" w:eastAsia="Calibri" w:hAnsi="Arial" w:cs="Arial"/>
          <w:sz w:val="24"/>
          <w:szCs w:val="24"/>
          <w:lang w:val="en-US"/>
        </w:rPr>
        <w:t>DIERGAARDT, AJ (SALIONGA J concurring):</w:t>
      </w:r>
    </w:p>
    <w:p w:rsidR="00997E96" w:rsidRPr="00641DD2" w:rsidRDefault="00997E96" w:rsidP="001C258C">
      <w:pPr>
        <w:spacing w:after="0" w:line="360" w:lineRule="auto"/>
        <w:jc w:val="both"/>
        <w:rPr>
          <w:rFonts w:ascii="Arial" w:eastAsia="Calibri" w:hAnsi="Arial" w:cs="Arial"/>
          <w:b/>
          <w:bCs/>
          <w:sz w:val="20"/>
          <w:szCs w:val="24"/>
          <w:lang w:val="en-US"/>
        </w:rPr>
      </w:pPr>
    </w:p>
    <w:p w:rsidR="001C258C" w:rsidRPr="004B322E" w:rsidRDefault="00997E96" w:rsidP="001C258C">
      <w:pPr>
        <w:spacing w:after="0" w:line="360" w:lineRule="auto"/>
        <w:jc w:val="both"/>
        <w:rPr>
          <w:rFonts w:ascii="Arial" w:eastAsia="Calibri" w:hAnsi="Arial" w:cs="Arial"/>
          <w:sz w:val="24"/>
          <w:szCs w:val="24"/>
          <w:u w:val="single"/>
          <w:lang w:val="en-US"/>
        </w:rPr>
      </w:pPr>
      <w:r w:rsidRPr="004B322E">
        <w:rPr>
          <w:rFonts w:ascii="Arial" w:eastAsia="Calibri" w:hAnsi="Arial" w:cs="Arial"/>
          <w:bCs/>
          <w:sz w:val="24"/>
          <w:szCs w:val="24"/>
          <w:u w:val="single"/>
          <w:lang w:val="en-US"/>
        </w:rPr>
        <w:t>Introduction</w:t>
      </w:r>
    </w:p>
    <w:p w:rsidR="001C258C" w:rsidRDefault="001C258C" w:rsidP="001C258C">
      <w:pPr>
        <w:spacing w:after="0" w:line="360" w:lineRule="auto"/>
        <w:jc w:val="both"/>
        <w:rPr>
          <w:rFonts w:ascii="Arial" w:eastAsia="Calibri" w:hAnsi="Arial" w:cs="Arial"/>
          <w:sz w:val="24"/>
          <w:szCs w:val="24"/>
          <w:lang w:val="en-US"/>
        </w:rPr>
      </w:pPr>
      <w:r w:rsidRPr="001C258C">
        <w:rPr>
          <w:rFonts w:ascii="Arial" w:eastAsia="Calibri" w:hAnsi="Arial" w:cs="Arial"/>
          <w:sz w:val="24"/>
          <w:szCs w:val="24"/>
          <w:lang w:val="en-US"/>
        </w:rPr>
        <w:t>[1]</w:t>
      </w:r>
      <w:r w:rsidR="00447E41">
        <w:rPr>
          <w:rFonts w:ascii="Arial" w:eastAsia="Calibri" w:hAnsi="Arial" w:cs="Arial"/>
          <w:sz w:val="24"/>
          <w:szCs w:val="24"/>
          <w:lang w:val="en-US"/>
        </w:rPr>
        <w:tab/>
      </w:r>
      <w:r w:rsidRPr="001C258C">
        <w:rPr>
          <w:rFonts w:ascii="Arial" w:eastAsia="Calibri" w:hAnsi="Arial" w:cs="Arial"/>
          <w:sz w:val="24"/>
          <w:szCs w:val="24"/>
          <w:lang w:val="en-US"/>
        </w:rPr>
        <w:t xml:space="preserve">The appellant was charged with contravening regulation 50(1) of Government </w:t>
      </w:r>
      <w:r w:rsidR="00117582">
        <w:rPr>
          <w:rFonts w:ascii="Arial" w:eastAsia="Calibri" w:hAnsi="Arial" w:cs="Arial"/>
          <w:sz w:val="24"/>
          <w:szCs w:val="24"/>
          <w:lang w:val="en-US"/>
        </w:rPr>
        <w:t>N</w:t>
      </w:r>
      <w:r w:rsidRPr="001C258C">
        <w:rPr>
          <w:rFonts w:ascii="Arial" w:eastAsia="Calibri" w:hAnsi="Arial" w:cs="Arial"/>
          <w:sz w:val="24"/>
          <w:szCs w:val="24"/>
          <w:lang w:val="en-US"/>
        </w:rPr>
        <w:t xml:space="preserve">otice 53 of 2007 read with Act 22 of 1999 as amended </w:t>
      </w:r>
      <w:r w:rsidR="00274D0F" w:rsidRPr="001C258C">
        <w:rPr>
          <w:rFonts w:ascii="Arial" w:eastAsia="Calibri" w:hAnsi="Arial" w:cs="Arial"/>
          <w:sz w:val="24"/>
          <w:szCs w:val="24"/>
          <w:lang w:val="en-US"/>
        </w:rPr>
        <w:t>failing</w:t>
      </w:r>
      <w:r w:rsidRPr="001C258C">
        <w:rPr>
          <w:rFonts w:ascii="Arial" w:eastAsia="Calibri" w:hAnsi="Arial" w:cs="Arial"/>
          <w:sz w:val="24"/>
          <w:szCs w:val="24"/>
          <w:lang w:val="en-US"/>
        </w:rPr>
        <w:t xml:space="preserve"> to display a license disc.</w:t>
      </w:r>
      <w:r w:rsidR="00447E41">
        <w:rPr>
          <w:rFonts w:ascii="Arial" w:eastAsia="Calibri" w:hAnsi="Arial" w:cs="Arial"/>
          <w:sz w:val="24"/>
          <w:szCs w:val="24"/>
          <w:lang w:val="en-US"/>
        </w:rPr>
        <w:t xml:space="preserve"> </w:t>
      </w:r>
      <w:r w:rsidRPr="001C258C">
        <w:rPr>
          <w:rFonts w:ascii="Arial" w:eastAsia="Calibri" w:hAnsi="Arial" w:cs="Arial"/>
          <w:sz w:val="24"/>
          <w:szCs w:val="24"/>
          <w:lang w:val="en-US"/>
        </w:rPr>
        <w:t>He p</w:t>
      </w:r>
      <w:r w:rsidR="00447E41">
        <w:rPr>
          <w:rFonts w:ascii="Arial" w:eastAsia="Calibri" w:hAnsi="Arial" w:cs="Arial"/>
          <w:sz w:val="24"/>
          <w:szCs w:val="24"/>
          <w:lang w:val="en-US"/>
        </w:rPr>
        <w:t>leaded not guilty and was tried</w:t>
      </w:r>
      <w:r w:rsidRPr="001C258C">
        <w:rPr>
          <w:rFonts w:ascii="Arial" w:eastAsia="Calibri" w:hAnsi="Arial" w:cs="Arial"/>
          <w:sz w:val="24"/>
          <w:szCs w:val="24"/>
          <w:lang w:val="en-US"/>
        </w:rPr>
        <w:t xml:space="preserve"> in </w:t>
      </w:r>
      <w:r w:rsidR="000E25BB">
        <w:rPr>
          <w:rFonts w:ascii="Arial" w:eastAsia="Calibri" w:hAnsi="Arial" w:cs="Arial"/>
          <w:sz w:val="24"/>
          <w:szCs w:val="24"/>
          <w:lang w:val="en-US"/>
        </w:rPr>
        <w:t xml:space="preserve">the </w:t>
      </w:r>
      <w:proofErr w:type="spellStart"/>
      <w:r w:rsidRPr="001C258C">
        <w:rPr>
          <w:rFonts w:ascii="Arial" w:eastAsia="Calibri" w:hAnsi="Arial" w:cs="Arial"/>
          <w:sz w:val="24"/>
          <w:szCs w:val="24"/>
          <w:lang w:val="en-US"/>
        </w:rPr>
        <w:t>Oshakati</w:t>
      </w:r>
      <w:proofErr w:type="spellEnd"/>
      <w:r w:rsidRPr="001C258C">
        <w:rPr>
          <w:rFonts w:ascii="Arial" w:eastAsia="Calibri" w:hAnsi="Arial" w:cs="Arial"/>
          <w:sz w:val="24"/>
          <w:szCs w:val="24"/>
          <w:lang w:val="en-US"/>
        </w:rPr>
        <w:t xml:space="preserve"> District Court</w:t>
      </w:r>
      <w:r w:rsidR="00447E41">
        <w:rPr>
          <w:rFonts w:ascii="Arial" w:eastAsia="Calibri" w:hAnsi="Arial" w:cs="Arial"/>
          <w:sz w:val="24"/>
          <w:szCs w:val="24"/>
          <w:lang w:val="en-US"/>
        </w:rPr>
        <w:t>.</w:t>
      </w:r>
      <w:r w:rsidRPr="001C258C">
        <w:rPr>
          <w:rFonts w:ascii="Arial" w:eastAsia="Calibri" w:hAnsi="Arial" w:cs="Arial"/>
          <w:sz w:val="24"/>
          <w:szCs w:val="24"/>
          <w:lang w:val="en-US"/>
        </w:rPr>
        <w:t xml:space="preserve"> The appellant was convicted and sentenced on this cha</w:t>
      </w:r>
      <w:r w:rsidR="000E25BB">
        <w:rPr>
          <w:rFonts w:ascii="Arial" w:eastAsia="Calibri" w:hAnsi="Arial" w:cs="Arial"/>
          <w:sz w:val="24"/>
          <w:szCs w:val="24"/>
          <w:lang w:val="en-US"/>
        </w:rPr>
        <w:t xml:space="preserve">rge in the Magistrates Court of </w:t>
      </w:r>
      <w:proofErr w:type="spellStart"/>
      <w:r w:rsidRPr="001C258C">
        <w:rPr>
          <w:rFonts w:ascii="Arial" w:eastAsia="Calibri" w:hAnsi="Arial" w:cs="Arial"/>
          <w:sz w:val="24"/>
          <w:szCs w:val="24"/>
          <w:lang w:val="en-US"/>
        </w:rPr>
        <w:t>Oshakati</w:t>
      </w:r>
      <w:proofErr w:type="spellEnd"/>
    </w:p>
    <w:p w:rsidR="000E25BB" w:rsidRPr="001C258C" w:rsidRDefault="000E25BB" w:rsidP="001C258C">
      <w:pPr>
        <w:spacing w:after="0" w:line="360" w:lineRule="auto"/>
        <w:jc w:val="both"/>
        <w:rPr>
          <w:rFonts w:ascii="Arial" w:eastAsia="Calibri" w:hAnsi="Arial" w:cs="Arial"/>
          <w:sz w:val="24"/>
          <w:szCs w:val="24"/>
          <w:lang w:val="en-US"/>
        </w:rPr>
      </w:pPr>
    </w:p>
    <w:p w:rsidR="004B322E" w:rsidRDefault="001C258C" w:rsidP="001C258C">
      <w:pPr>
        <w:spacing w:after="0" w:line="360" w:lineRule="auto"/>
        <w:jc w:val="both"/>
        <w:rPr>
          <w:rFonts w:ascii="Arial" w:eastAsia="Calibri" w:hAnsi="Arial" w:cs="Arial"/>
          <w:sz w:val="24"/>
          <w:szCs w:val="24"/>
          <w:lang w:val="en-US"/>
        </w:rPr>
      </w:pPr>
      <w:r w:rsidRPr="001C258C">
        <w:rPr>
          <w:rFonts w:ascii="Arial" w:eastAsia="Calibri" w:hAnsi="Arial" w:cs="Arial"/>
          <w:sz w:val="24"/>
          <w:szCs w:val="24"/>
          <w:lang w:val="en-US"/>
        </w:rPr>
        <w:t>[2]</w:t>
      </w:r>
      <w:r w:rsidR="00447E41">
        <w:rPr>
          <w:rFonts w:ascii="Arial" w:eastAsia="Calibri" w:hAnsi="Arial" w:cs="Arial"/>
          <w:sz w:val="24"/>
          <w:szCs w:val="24"/>
          <w:lang w:val="en-US"/>
        </w:rPr>
        <w:tab/>
      </w:r>
      <w:r w:rsidRPr="001C258C">
        <w:rPr>
          <w:rFonts w:ascii="Arial" w:eastAsia="Calibri" w:hAnsi="Arial" w:cs="Arial"/>
          <w:sz w:val="24"/>
          <w:szCs w:val="24"/>
          <w:lang w:val="en-US"/>
        </w:rPr>
        <w:t>The appellant was sentenced to 100 days</w:t>
      </w:r>
      <w:r w:rsidR="00D85861">
        <w:rPr>
          <w:rFonts w:ascii="Arial" w:eastAsia="Calibri" w:hAnsi="Arial" w:cs="Arial"/>
          <w:sz w:val="24"/>
          <w:szCs w:val="24"/>
          <w:lang w:val="en-US"/>
        </w:rPr>
        <w:t xml:space="preserve"> imprisonment or to a fine of </w:t>
      </w:r>
      <w:r w:rsidR="00633FB6" w:rsidRPr="00633FB6">
        <w:rPr>
          <w:rFonts w:ascii="Arial" w:eastAsia="Calibri" w:hAnsi="Arial" w:cs="Arial"/>
          <w:sz w:val="24"/>
          <w:szCs w:val="24"/>
          <w:lang w:val="en-US"/>
        </w:rPr>
        <w:t>N$1000.</w:t>
      </w:r>
      <w:r w:rsidR="003615CA">
        <w:rPr>
          <w:rFonts w:ascii="Arial" w:eastAsia="Calibri" w:hAnsi="Arial" w:cs="Arial"/>
          <w:sz w:val="24"/>
          <w:szCs w:val="24"/>
          <w:lang w:val="en-US"/>
        </w:rPr>
        <w:t>00</w:t>
      </w:r>
      <w:r w:rsidRPr="001C258C">
        <w:rPr>
          <w:rFonts w:ascii="Arial" w:eastAsia="Calibri" w:hAnsi="Arial" w:cs="Arial"/>
          <w:sz w:val="24"/>
          <w:szCs w:val="24"/>
          <w:lang w:val="en-US"/>
        </w:rPr>
        <w:t xml:space="preserve"> on 26 July 2019 and filed his own appeal against the conviction and sentence on 5 August 2019.</w:t>
      </w:r>
      <w:r w:rsidR="00447E41">
        <w:rPr>
          <w:rFonts w:ascii="Arial" w:eastAsia="Calibri" w:hAnsi="Arial" w:cs="Arial"/>
          <w:sz w:val="24"/>
          <w:szCs w:val="24"/>
          <w:lang w:val="en-US"/>
        </w:rPr>
        <w:t xml:space="preserve"> </w:t>
      </w:r>
      <w:r w:rsidRPr="001C258C">
        <w:rPr>
          <w:rFonts w:ascii="Arial" w:eastAsia="Calibri" w:hAnsi="Arial" w:cs="Arial"/>
          <w:sz w:val="24"/>
          <w:szCs w:val="24"/>
          <w:lang w:val="en-US"/>
        </w:rPr>
        <w:t xml:space="preserve">The appellant is a self-actor and the respondent is represented by </w:t>
      </w:r>
      <w:proofErr w:type="spellStart"/>
      <w:r w:rsidRPr="001C258C">
        <w:rPr>
          <w:rFonts w:ascii="Arial" w:eastAsia="Calibri" w:hAnsi="Arial" w:cs="Arial"/>
          <w:sz w:val="24"/>
          <w:szCs w:val="24"/>
          <w:lang w:val="en-US"/>
        </w:rPr>
        <w:t>Ms</w:t>
      </w:r>
      <w:proofErr w:type="spellEnd"/>
      <w:r w:rsidRPr="001C258C">
        <w:rPr>
          <w:rFonts w:ascii="Arial" w:eastAsia="Calibri" w:hAnsi="Arial" w:cs="Arial"/>
          <w:sz w:val="24"/>
          <w:szCs w:val="24"/>
          <w:lang w:val="en-US"/>
        </w:rPr>
        <w:t xml:space="preserve"> Petrus</w:t>
      </w:r>
      <w:r w:rsidR="00447E41">
        <w:rPr>
          <w:rFonts w:ascii="Arial" w:eastAsia="Calibri" w:hAnsi="Arial" w:cs="Arial"/>
          <w:sz w:val="24"/>
          <w:szCs w:val="24"/>
          <w:lang w:val="en-US"/>
        </w:rPr>
        <w:t xml:space="preserve">. </w:t>
      </w:r>
    </w:p>
    <w:p w:rsidR="004B322E" w:rsidRDefault="004B322E" w:rsidP="001C258C">
      <w:pPr>
        <w:spacing w:after="0" w:line="360" w:lineRule="auto"/>
        <w:jc w:val="both"/>
        <w:rPr>
          <w:rFonts w:ascii="Arial" w:eastAsia="Calibri" w:hAnsi="Arial" w:cs="Arial"/>
          <w:sz w:val="24"/>
          <w:szCs w:val="24"/>
          <w:lang w:val="en-US"/>
        </w:rPr>
      </w:pPr>
    </w:p>
    <w:p w:rsidR="00117582" w:rsidRDefault="004B322E" w:rsidP="00117582">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w:t>
      </w:r>
      <w:r>
        <w:rPr>
          <w:rFonts w:ascii="Arial" w:eastAsia="Calibri" w:hAnsi="Arial" w:cs="Arial"/>
          <w:sz w:val="24"/>
          <w:szCs w:val="24"/>
          <w:lang w:val="en-US"/>
        </w:rPr>
        <w:tab/>
      </w:r>
      <w:r w:rsidR="001C258C" w:rsidRPr="001C258C">
        <w:rPr>
          <w:rFonts w:ascii="Arial" w:eastAsia="Calibri" w:hAnsi="Arial" w:cs="Arial"/>
          <w:sz w:val="24"/>
          <w:szCs w:val="24"/>
          <w:lang w:val="en-US"/>
        </w:rPr>
        <w:t xml:space="preserve">Appellant in his Notice of Appeal against conviction tabulated 18 grounds. I will not deal with </w:t>
      </w:r>
      <w:r w:rsidR="007D5F3B">
        <w:rPr>
          <w:rFonts w:ascii="Arial" w:eastAsia="Calibri" w:hAnsi="Arial" w:cs="Arial"/>
          <w:sz w:val="24"/>
          <w:szCs w:val="24"/>
          <w:lang w:val="en-US"/>
        </w:rPr>
        <w:t xml:space="preserve">each and every allegation verbatim, however </w:t>
      </w:r>
      <w:r w:rsidR="001C258C" w:rsidRPr="001C258C">
        <w:rPr>
          <w:rFonts w:ascii="Arial" w:eastAsia="Calibri" w:hAnsi="Arial" w:cs="Arial"/>
          <w:sz w:val="24"/>
          <w:szCs w:val="24"/>
          <w:lang w:val="en-US"/>
        </w:rPr>
        <w:t xml:space="preserve">all </w:t>
      </w:r>
      <w:r w:rsidR="007D5F3B">
        <w:rPr>
          <w:rFonts w:ascii="Arial" w:eastAsia="Calibri" w:hAnsi="Arial" w:cs="Arial"/>
          <w:sz w:val="24"/>
          <w:szCs w:val="24"/>
          <w:lang w:val="en-US"/>
        </w:rPr>
        <w:t xml:space="preserve">the </w:t>
      </w:r>
      <w:r w:rsidR="001C258C" w:rsidRPr="001C258C">
        <w:rPr>
          <w:rFonts w:ascii="Arial" w:eastAsia="Calibri" w:hAnsi="Arial" w:cs="Arial"/>
          <w:sz w:val="24"/>
          <w:szCs w:val="24"/>
          <w:lang w:val="en-US"/>
        </w:rPr>
        <w:t>grounds</w:t>
      </w:r>
      <w:r w:rsidR="00447E41">
        <w:rPr>
          <w:rFonts w:ascii="Arial" w:eastAsia="Calibri" w:hAnsi="Arial" w:cs="Arial"/>
          <w:sz w:val="24"/>
          <w:szCs w:val="24"/>
          <w:lang w:val="en-US"/>
        </w:rPr>
        <w:t xml:space="preserve"> f</w:t>
      </w:r>
      <w:r w:rsidR="001C258C" w:rsidRPr="001C258C">
        <w:rPr>
          <w:rFonts w:ascii="Arial" w:eastAsia="Calibri" w:hAnsi="Arial" w:cs="Arial"/>
          <w:sz w:val="24"/>
          <w:szCs w:val="24"/>
          <w:lang w:val="en-US"/>
        </w:rPr>
        <w:t>rom the notice of appeal,</w:t>
      </w:r>
      <w:r w:rsidR="00447E41">
        <w:rPr>
          <w:rFonts w:ascii="Arial" w:eastAsia="Calibri" w:hAnsi="Arial" w:cs="Arial"/>
          <w:sz w:val="24"/>
          <w:szCs w:val="24"/>
          <w:lang w:val="en-US"/>
        </w:rPr>
        <w:t xml:space="preserve"> </w:t>
      </w:r>
      <w:r w:rsidR="001C258C" w:rsidRPr="001C258C">
        <w:rPr>
          <w:rFonts w:ascii="Arial" w:eastAsia="Calibri" w:hAnsi="Arial" w:cs="Arial"/>
          <w:sz w:val="24"/>
          <w:szCs w:val="24"/>
          <w:lang w:val="en-US"/>
        </w:rPr>
        <w:t xml:space="preserve">can be </w:t>
      </w:r>
      <w:r w:rsidR="007D5F3B">
        <w:rPr>
          <w:rFonts w:ascii="Arial" w:eastAsia="Calibri" w:hAnsi="Arial" w:cs="Arial"/>
          <w:sz w:val="24"/>
          <w:szCs w:val="24"/>
          <w:lang w:val="en-US"/>
        </w:rPr>
        <w:t xml:space="preserve">briefly </w:t>
      </w:r>
      <w:r w:rsidR="005018A6">
        <w:rPr>
          <w:rFonts w:ascii="Arial" w:eastAsia="Calibri" w:hAnsi="Arial" w:cs="Arial"/>
          <w:sz w:val="24"/>
          <w:szCs w:val="24"/>
          <w:lang w:val="en-US"/>
        </w:rPr>
        <w:t xml:space="preserve">summarized as; </w:t>
      </w:r>
      <w:r w:rsidR="001C258C" w:rsidRPr="007D5F3B">
        <w:rPr>
          <w:rFonts w:ascii="Arial" w:eastAsia="Calibri" w:hAnsi="Arial" w:cs="Arial"/>
          <w:sz w:val="24"/>
          <w:szCs w:val="24"/>
          <w:lang w:val="en-US"/>
        </w:rPr>
        <w:t>The learned magistrate added false evidence to the record</w:t>
      </w:r>
      <w:r w:rsidR="007D5F3B" w:rsidRPr="007D5F3B">
        <w:rPr>
          <w:rFonts w:ascii="Arial" w:eastAsia="Calibri" w:hAnsi="Arial" w:cs="Arial"/>
          <w:sz w:val="24"/>
          <w:szCs w:val="24"/>
          <w:lang w:val="en-US"/>
        </w:rPr>
        <w:t xml:space="preserve"> and </w:t>
      </w:r>
      <w:r w:rsidR="007D5F3B">
        <w:rPr>
          <w:rFonts w:ascii="Arial" w:eastAsia="Calibri" w:hAnsi="Arial" w:cs="Arial"/>
          <w:sz w:val="24"/>
          <w:szCs w:val="24"/>
          <w:lang w:val="en-US"/>
        </w:rPr>
        <w:t xml:space="preserve">allegedly </w:t>
      </w:r>
      <w:r w:rsidR="007D5F3B" w:rsidRPr="007D5F3B">
        <w:rPr>
          <w:rFonts w:ascii="Arial" w:eastAsia="Calibri" w:hAnsi="Arial" w:cs="Arial"/>
          <w:sz w:val="24"/>
          <w:szCs w:val="24"/>
          <w:lang w:val="en-US"/>
        </w:rPr>
        <w:t>int</w:t>
      </w:r>
      <w:r w:rsidR="001C258C" w:rsidRPr="007D5F3B">
        <w:rPr>
          <w:rFonts w:ascii="Arial" w:eastAsia="Calibri" w:hAnsi="Arial" w:cs="Arial"/>
          <w:sz w:val="24"/>
          <w:szCs w:val="24"/>
          <w:lang w:val="en-US"/>
        </w:rPr>
        <w:t>entionally omitted accused evidence in the form of photos</w:t>
      </w:r>
      <w:r w:rsidR="007D5F3B">
        <w:rPr>
          <w:rFonts w:ascii="Arial" w:eastAsia="Calibri" w:hAnsi="Arial" w:cs="Arial"/>
          <w:sz w:val="24"/>
          <w:szCs w:val="24"/>
          <w:lang w:val="en-US"/>
        </w:rPr>
        <w:t xml:space="preserve">. The </w:t>
      </w:r>
      <w:r w:rsidR="001C258C" w:rsidRPr="007D5F3B">
        <w:rPr>
          <w:rFonts w:ascii="Arial" w:eastAsia="Calibri" w:hAnsi="Arial" w:cs="Arial"/>
          <w:sz w:val="24"/>
          <w:szCs w:val="24"/>
          <w:lang w:val="en-US"/>
        </w:rPr>
        <w:t xml:space="preserve">magistrate </w:t>
      </w:r>
      <w:r w:rsidR="007D5F3B">
        <w:rPr>
          <w:rFonts w:ascii="Arial" w:eastAsia="Calibri" w:hAnsi="Arial" w:cs="Arial"/>
          <w:sz w:val="24"/>
          <w:szCs w:val="24"/>
          <w:lang w:val="en-US"/>
        </w:rPr>
        <w:t xml:space="preserve">further </w:t>
      </w:r>
      <w:r w:rsidR="001C258C" w:rsidRPr="007D5F3B">
        <w:rPr>
          <w:rFonts w:ascii="Arial" w:eastAsia="Calibri" w:hAnsi="Arial" w:cs="Arial"/>
          <w:sz w:val="24"/>
          <w:szCs w:val="24"/>
          <w:lang w:val="en-US"/>
        </w:rPr>
        <w:t xml:space="preserve">refused accused copies of his driver’s license and identity card to be handed in during the </w:t>
      </w:r>
      <w:r w:rsidR="004F1572" w:rsidRPr="007D5F3B">
        <w:rPr>
          <w:rFonts w:ascii="Arial" w:eastAsia="Calibri" w:hAnsi="Arial" w:cs="Arial"/>
          <w:sz w:val="24"/>
          <w:szCs w:val="24"/>
          <w:lang w:val="en-US"/>
        </w:rPr>
        <w:t>trial</w:t>
      </w:r>
      <w:r w:rsidR="004F1572">
        <w:rPr>
          <w:rFonts w:ascii="Arial" w:eastAsia="Calibri" w:hAnsi="Arial" w:cs="Arial"/>
          <w:sz w:val="24"/>
          <w:szCs w:val="24"/>
          <w:lang w:val="en-US"/>
        </w:rPr>
        <w:t>.</w:t>
      </w:r>
      <w:r w:rsidR="004F1572" w:rsidRPr="00274D0F">
        <w:rPr>
          <w:rFonts w:ascii="Arial" w:eastAsia="Calibri" w:hAnsi="Arial" w:cs="Arial"/>
          <w:sz w:val="24"/>
          <w:szCs w:val="24"/>
          <w:lang w:val="en-US"/>
        </w:rPr>
        <w:t xml:space="preserve"> The</w:t>
      </w:r>
      <w:r w:rsidR="00117582" w:rsidRPr="00274D0F">
        <w:rPr>
          <w:rFonts w:ascii="Arial" w:eastAsia="Calibri" w:hAnsi="Arial" w:cs="Arial"/>
          <w:sz w:val="24"/>
          <w:szCs w:val="24"/>
          <w:lang w:val="en-US"/>
        </w:rPr>
        <w:t xml:space="preserve"> Learned Magistrate also refused </w:t>
      </w:r>
      <w:r w:rsidR="00FC4C7A" w:rsidRPr="00274D0F">
        <w:rPr>
          <w:rFonts w:ascii="Arial" w:eastAsia="Calibri" w:hAnsi="Arial" w:cs="Arial"/>
          <w:sz w:val="24"/>
          <w:szCs w:val="24"/>
          <w:lang w:val="en-US"/>
        </w:rPr>
        <w:t>to recuse</w:t>
      </w:r>
      <w:r w:rsidR="007D5F3B" w:rsidRPr="00274D0F">
        <w:rPr>
          <w:rFonts w:ascii="Arial" w:eastAsia="Calibri" w:hAnsi="Arial" w:cs="Arial"/>
          <w:sz w:val="24"/>
          <w:szCs w:val="24"/>
          <w:lang w:val="en-US"/>
        </w:rPr>
        <w:t xml:space="preserve"> himself</w:t>
      </w:r>
      <w:r w:rsidR="00117582" w:rsidRPr="00274D0F">
        <w:rPr>
          <w:rFonts w:ascii="Arial" w:eastAsia="Calibri" w:hAnsi="Arial" w:cs="Arial"/>
          <w:sz w:val="24"/>
          <w:szCs w:val="24"/>
          <w:lang w:val="en-US"/>
        </w:rPr>
        <w:t>.</w:t>
      </w:r>
      <w:r w:rsidR="007D5F3B" w:rsidRPr="00274D0F">
        <w:rPr>
          <w:rFonts w:ascii="Arial" w:eastAsia="Calibri" w:hAnsi="Arial" w:cs="Arial"/>
          <w:sz w:val="24"/>
          <w:szCs w:val="24"/>
          <w:lang w:val="en-US"/>
        </w:rPr>
        <w:t xml:space="preserve"> </w:t>
      </w:r>
      <w:r w:rsidR="00117582">
        <w:rPr>
          <w:rFonts w:ascii="Arial" w:eastAsia="Calibri" w:hAnsi="Arial" w:cs="Arial"/>
          <w:sz w:val="24"/>
          <w:szCs w:val="24"/>
          <w:lang w:val="en-US"/>
        </w:rPr>
        <w:t>He</w:t>
      </w:r>
      <w:r w:rsidR="007D5F3B">
        <w:rPr>
          <w:rFonts w:ascii="Arial" w:eastAsia="Calibri" w:hAnsi="Arial" w:cs="Arial"/>
          <w:sz w:val="24"/>
          <w:szCs w:val="24"/>
          <w:lang w:val="en-US"/>
        </w:rPr>
        <w:t xml:space="preserve"> failed t</w:t>
      </w:r>
      <w:r w:rsidR="001C258C" w:rsidRPr="007D5F3B">
        <w:rPr>
          <w:rFonts w:ascii="Arial" w:eastAsia="Calibri" w:hAnsi="Arial" w:cs="Arial"/>
          <w:sz w:val="24"/>
          <w:szCs w:val="24"/>
          <w:lang w:val="en-US"/>
        </w:rPr>
        <w:t xml:space="preserve">o inform the appellant of </w:t>
      </w:r>
      <w:r w:rsidR="007F1D1E">
        <w:rPr>
          <w:rFonts w:ascii="Arial" w:eastAsia="Calibri" w:hAnsi="Arial" w:cs="Arial"/>
          <w:sz w:val="24"/>
          <w:szCs w:val="24"/>
          <w:lang w:val="en-US"/>
        </w:rPr>
        <w:t>h</w:t>
      </w:r>
      <w:r w:rsidR="001C258C" w:rsidRPr="007D5F3B">
        <w:rPr>
          <w:rFonts w:ascii="Arial" w:eastAsia="Calibri" w:hAnsi="Arial" w:cs="Arial"/>
          <w:sz w:val="24"/>
          <w:szCs w:val="24"/>
          <w:lang w:val="en-US"/>
        </w:rPr>
        <w:t>is right to call witnesses during mitigation</w:t>
      </w:r>
      <w:r w:rsidR="007D5F3B">
        <w:rPr>
          <w:rFonts w:ascii="Arial" w:eastAsia="Calibri" w:hAnsi="Arial" w:cs="Arial"/>
          <w:sz w:val="24"/>
          <w:szCs w:val="24"/>
          <w:lang w:val="en-US"/>
        </w:rPr>
        <w:t xml:space="preserve">. </w:t>
      </w:r>
      <w:r w:rsidR="001C258C" w:rsidRPr="007D5F3B">
        <w:rPr>
          <w:rFonts w:ascii="Arial" w:eastAsia="Calibri" w:hAnsi="Arial" w:cs="Arial"/>
          <w:sz w:val="24"/>
          <w:szCs w:val="24"/>
          <w:lang w:val="en-US"/>
        </w:rPr>
        <w:t xml:space="preserve">The magistrate overlooked the evidence by </w:t>
      </w:r>
      <w:r w:rsidR="001C258C" w:rsidRPr="00274D0F">
        <w:rPr>
          <w:rFonts w:ascii="Arial" w:eastAsia="Calibri" w:hAnsi="Arial" w:cs="Arial"/>
          <w:sz w:val="24"/>
          <w:szCs w:val="24"/>
          <w:lang w:val="en-US"/>
        </w:rPr>
        <w:t xml:space="preserve">the defense </w:t>
      </w:r>
      <w:r w:rsidR="007D5F3B" w:rsidRPr="00274D0F">
        <w:rPr>
          <w:rFonts w:ascii="Arial" w:eastAsia="Calibri" w:hAnsi="Arial" w:cs="Arial"/>
          <w:sz w:val="24"/>
          <w:szCs w:val="24"/>
          <w:lang w:val="en-US"/>
        </w:rPr>
        <w:t xml:space="preserve">and the </w:t>
      </w:r>
      <w:r w:rsidR="00117582" w:rsidRPr="00274D0F">
        <w:rPr>
          <w:rFonts w:ascii="Arial" w:eastAsia="Calibri" w:hAnsi="Arial" w:cs="Arial"/>
          <w:sz w:val="24"/>
          <w:szCs w:val="24"/>
          <w:lang w:val="en-US"/>
        </w:rPr>
        <w:t>s</w:t>
      </w:r>
      <w:r w:rsidR="007D5F3B" w:rsidRPr="00274D0F">
        <w:rPr>
          <w:rFonts w:ascii="Arial" w:eastAsia="Calibri" w:hAnsi="Arial" w:cs="Arial"/>
          <w:sz w:val="24"/>
          <w:szCs w:val="24"/>
          <w:lang w:val="en-US"/>
        </w:rPr>
        <w:t xml:space="preserve">tate </w:t>
      </w:r>
      <w:r w:rsidR="007D5F3B">
        <w:rPr>
          <w:rFonts w:ascii="Arial" w:eastAsia="Calibri" w:hAnsi="Arial" w:cs="Arial"/>
          <w:sz w:val="24"/>
          <w:szCs w:val="24"/>
          <w:lang w:val="en-US"/>
        </w:rPr>
        <w:t>submissions and the record does not reflect the true account of the proceedings</w:t>
      </w:r>
      <w:r w:rsidR="00117582">
        <w:rPr>
          <w:rFonts w:ascii="Arial" w:eastAsia="Calibri" w:hAnsi="Arial" w:cs="Arial"/>
          <w:sz w:val="24"/>
          <w:szCs w:val="24"/>
          <w:lang w:val="en-US"/>
        </w:rPr>
        <w:t>.</w:t>
      </w:r>
    </w:p>
    <w:p w:rsidR="003729D3" w:rsidRDefault="007D5F3B" w:rsidP="00117582">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 xml:space="preserve"> </w:t>
      </w:r>
    </w:p>
    <w:p w:rsidR="001C258C" w:rsidRDefault="00E349D4" w:rsidP="001C258C">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w:t>
      </w:r>
      <w:r w:rsidR="005018A6">
        <w:rPr>
          <w:rFonts w:ascii="Arial" w:eastAsia="Calibri" w:hAnsi="Arial" w:cs="Arial"/>
          <w:sz w:val="24"/>
          <w:szCs w:val="24"/>
          <w:lang w:val="en-US"/>
        </w:rPr>
        <w:t>4</w:t>
      </w:r>
      <w:r>
        <w:rPr>
          <w:rFonts w:ascii="Arial" w:eastAsia="Calibri" w:hAnsi="Arial" w:cs="Arial"/>
          <w:sz w:val="24"/>
          <w:szCs w:val="24"/>
          <w:lang w:val="en-US"/>
        </w:rPr>
        <w:t>]</w:t>
      </w:r>
      <w:r>
        <w:rPr>
          <w:rFonts w:ascii="Arial" w:eastAsia="Calibri" w:hAnsi="Arial" w:cs="Arial"/>
          <w:sz w:val="24"/>
          <w:szCs w:val="24"/>
          <w:lang w:val="en-US"/>
        </w:rPr>
        <w:tab/>
      </w:r>
      <w:r w:rsidR="001C258C" w:rsidRPr="001C258C">
        <w:rPr>
          <w:rFonts w:ascii="Arial" w:eastAsia="Calibri" w:hAnsi="Arial" w:cs="Arial"/>
          <w:sz w:val="24"/>
          <w:szCs w:val="24"/>
          <w:lang w:val="en-US"/>
        </w:rPr>
        <w:t xml:space="preserve">The </w:t>
      </w:r>
      <w:r w:rsidR="005018A6">
        <w:rPr>
          <w:rFonts w:ascii="Arial" w:eastAsia="Calibri" w:hAnsi="Arial" w:cs="Arial"/>
          <w:sz w:val="24"/>
          <w:szCs w:val="24"/>
          <w:lang w:val="en-US"/>
        </w:rPr>
        <w:t xml:space="preserve">trial </w:t>
      </w:r>
      <w:r w:rsidR="001C258C" w:rsidRPr="001C258C">
        <w:rPr>
          <w:rFonts w:ascii="Arial" w:eastAsia="Calibri" w:hAnsi="Arial" w:cs="Arial"/>
          <w:sz w:val="24"/>
          <w:szCs w:val="24"/>
          <w:lang w:val="en-US"/>
        </w:rPr>
        <w:t>Magis</w:t>
      </w:r>
      <w:r w:rsidR="005018A6">
        <w:rPr>
          <w:rFonts w:ascii="Arial" w:eastAsia="Calibri" w:hAnsi="Arial" w:cs="Arial"/>
          <w:sz w:val="24"/>
          <w:szCs w:val="24"/>
          <w:lang w:val="en-US"/>
        </w:rPr>
        <w:t xml:space="preserve">trate in his reasons denied all the </w:t>
      </w:r>
      <w:r w:rsidR="00B87A4A">
        <w:rPr>
          <w:rFonts w:ascii="Arial" w:eastAsia="Calibri" w:hAnsi="Arial" w:cs="Arial"/>
          <w:sz w:val="24"/>
          <w:szCs w:val="24"/>
          <w:lang w:val="en-US"/>
        </w:rPr>
        <w:t>points raised in the appellant</w:t>
      </w:r>
      <w:r w:rsidR="00FC4C7A">
        <w:rPr>
          <w:rFonts w:ascii="Arial" w:eastAsia="Calibri" w:hAnsi="Arial" w:cs="Arial"/>
          <w:sz w:val="24"/>
          <w:szCs w:val="24"/>
          <w:lang w:val="en-US"/>
        </w:rPr>
        <w:t>’</w:t>
      </w:r>
      <w:r w:rsidR="00B87A4A">
        <w:rPr>
          <w:rFonts w:ascii="Arial" w:eastAsia="Calibri" w:hAnsi="Arial" w:cs="Arial"/>
          <w:sz w:val="24"/>
          <w:szCs w:val="24"/>
          <w:lang w:val="en-US"/>
        </w:rPr>
        <w:t>s notice of appeal</w:t>
      </w:r>
      <w:r w:rsidR="005018A6">
        <w:rPr>
          <w:rFonts w:ascii="Arial" w:eastAsia="Calibri" w:hAnsi="Arial" w:cs="Arial"/>
          <w:sz w:val="24"/>
          <w:szCs w:val="24"/>
          <w:lang w:val="en-US"/>
        </w:rPr>
        <w:t xml:space="preserve"> and maintains that the accused was accorded a fair </w:t>
      </w:r>
      <w:r w:rsidR="000E25BB">
        <w:rPr>
          <w:rFonts w:ascii="Arial" w:eastAsia="Calibri" w:hAnsi="Arial" w:cs="Arial"/>
          <w:sz w:val="24"/>
          <w:szCs w:val="24"/>
          <w:lang w:val="en-US"/>
        </w:rPr>
        <w:t>trial and full consideration were</w:t>
      </w:r>
      <w:r w:rsidR="005018A6">
        <w:rPr>
          <w:rFonts w:ascii="Arial" w:eastAsia="Calibri" w:hAnsi="Arial" w:cs="Arial"/>
          <w:sz w:val="24"/>
          <w:szCs w:val="24"/>
          <w:lang w:val="en-US"/>
        </w:rPr>
        <w:t xml:space="preserve"> had to all evidence as </w:t>
      </w:r>
      <w:r w:rsidR="004C595E">
        <w:rPr>
          <w:rFonts w:ascii="Arial" w:eastAsia="Calibri" w:hAnsi="Arial" w:cs="Arial"/>
          <w:sz w:val="24"/>
          <w:szCs w:val="24"/>
          <w:lang w:val="en-US"/>
        </w:rPr>
        <w:t>adduced</w:t>
      </w:r>
      <w:r w:rsidR="000E25BB">
        <w:rPr>
          <w:rFonts w:ascii="Arial" w:eastAsia="Calibri" w:hAnsi="Arial" w:cs="Arial"/>
          <w:sz w:val="24"/>
          <w:szCs w:val="24"/>
          <w:lang w:val="en-US"/>
        </w:rPr>
        <w:t xml:space="preserve"> by all the </w:t>
      </w:r>
      <w:r w:rsidR="005018A6">
        <w:rPr>
          <w:rFonts w:ascii="Arial" w:eastAsia="Calibri" w:hAnsi="Arial" w:cs="Arial"/>
          <w:sz w:val="24"/>
          <w:szCs w:val="24"/>
          <w:lang w:val="en-US"/>
        </w:rPr>
        <w:t>parties</w:t>
      </w:r>
      <w:r w:rsidR="000E25BB">
        <w:rPr>
          <w:rFonts w:ascii="Arial" w:eastAsia="Calibri" w:hAnsi="Arial" w:cs="Arial"/>
          <w:sz w:val="24"/>
          <w:szCs w:val="24"/>
          <w:lang w:val="en-US"/>
        </w:rPr>
        <w:t xml:space="preserve"> involved</w:t>
      </w:r>
      <w:r w:rsidR="005018A6">
        <w:rPr>
          <w:rFonts w:ascii="Arial" w:eastAsia="Calibri" w:hAnsi="Arial" w:cs="Arial"/>
          <w:sz w:val="24"/>
          <w:szCs w:val="24"/>
          <w:lang w:val="en-US"/>
        </w:rPr>
        <w:t>.</w:t>
      </w:r>
    </w:p>
    <w:p w:rsidR="00F86E74" w:rsidRPr="00641DD2" w:rsidRDefault="00F86E74" w:rsidP="001C258C">
      <w:pPr>
        <w:spacing w:after="0" w:line="360" w:lineRule="auto"/>
        <w:jc w:val="both"/>
        <w:rPr>
          <w:rFonts w:ascii="Arial" w:eastAsia="Calibri" w:hAnsi="Arial" w:cs="Arial"/>
          <w:i/>
          <w:sz w:val="20"/>
          <w:szCs w:val="24"/>
          <w:lang w:val="en-US"/>
        </w:rPr>
      </w:pPr>
    </w:p>
    <w:p w:rsidR="00F86E74" w:rsidRPr="003615CA" w:rsidRDefault="00F86E74" w:rsidP="001C258C">
      <w:pPr>
        <w:spacing w:after="0" w:line="360" w:lineRule="auto"/>
        <w:jc w:val="both"/>
        <w:rPr>
          <w:rFonts w:ascii="Arial" w:eastAsia="Calibri" w:hAnsi="Arial" w:cs="Arial"/>
          <w:b/>
          <w:i/>
          <w:sz w:val="24"/>
          <w:szCs w:val="24"/>
          <w:lang w:val="en-US"/>
        </w:rPr>
      </w:pPr>
      <w:r w:rsidRPr="003615CA">
        <w:rPr>
          <w:rFonts w:ascii="Arial" w:eastAsia="Calibri" w:hAnsi="Arial" w:cs="Arial"/>
          <w:b/>
          <w:i/>
          <w:sz w:val="24"/>
          <w:szCs w:val="24"/>
          <w:lang w:val="en-US"/>
        </w:rPr>
        <w:t xml:space="preserve">Point in </w:t>
      </w:r>
      <w:proofErr w:type="spellStart"/>
      <w:r w:rsidRPr="003615CA">
        <w:rPr>
          <w:rFonts w:ascii="Arial" w:eastAsia="Calibri" w:hAnsi="Arial" w:cs="Arial"/>
          <w:b/>
          <w:i/>
          <w:sz w:val="24"/>
          <w:szCs w:val="24"/>
          <w:lang w:val="en-US"/>
        </w:rPr>
        <w:t>Limine</w:t>
      </w:r>
      <w:proofErr w:type="spellEnd"/>
    </w:p>
    <w:p w:rsidR="00683795" w:rsidRPr="00683795" w:rsidRDefault="00F86E74" w:rsidP="00683795">
      <w:pPr>
        <w:spacing w:after="0" w:line="360" w:lineRule="auto"/>
        <w:jc w:val="both"/>
        <w:rPr>
          <w:rFonts w:ascii="Arial" w:eastAsia="Calibri" w:hAnsi="Arial" w:cs="Arial"/>
          <w:sz w:val="24"/>
          <w:szCs w:val="24"/>
        </w:rPr>
      </w:pPr>
      <w:r>
        <w:rPr>
          <w:rFonts w:ascii="Arial" w:eastAsia="Calibri" w:hAnsi="Arial" w:cs="Arial"/>
          <w:sz w:val="24"/>
          <w:szCs w:val="24"/>
          <w:lang w:val="en-US"/>
        </w:rPr>
        <w:t>[5]</w:t>
      </w:r>
      <w:r>
        <w:rPr>
          <w:rFonts w:ascii="Arial" w:eastAsia="Calibri" w:hAnsi="Arial" w:cs="Arial"/>
          <w:sz w:val="24"/>
          <w:szCs w:val="24"/>
          <w:lang w:val="en-US"/>
        </w:rPr>
        <w:tab/>
      </w:r>
      <w:r w:rsidR="00683795" w:rsidRPr="00683795">
        <w:rPr>
          <w:rFonts w:ascii="Arial" w:eastAsia="Calibri" w:hAnsi="Arial" w:cs="Arial"/>
          <w:sz w:val="24"/>
          <w:szCs w:val="24"/>
        </w:rPr>
        <w:t xml:space="preserve">Ms </w:t>
      </w:r>
      <w:r w:rsidR="00683795">
        <w:rPr>
          <w:rFonts w:ascii="Arial" w:eastAsia="Calibri" w:hAnsi="Arial" w:cs="Arial"/>
          <w:sz w:val="24"/>
          <w:szCs w:val="24"/>
        </w:rPr>
        <w:t>Petrus</w:t>
      </w:r>
      <w:r w:rsidR="00683795" w:rsidRPr="00683795">
        <w:rPr>
          <w:rFonts w:ascii="Arial" w:eastAsia="Calibri" w:hAnsi="Arial" w:cs="Arial"/>
          <w:sz w:val="24"/>
          <w:szCs w:val="24"/>
        </w:rPr>
        <w:t xml:space="preserve"> raised a point </w:t>
      </w:r>
      <w:r w:rsidR="00683795" w:rsidRPr="00683795">
        <w:rPr>
          <w:rFonts w:ascii="Arial" w:eastAsia="Calibri" w:hAnsi="Arial" w:cs="Arial"/>
          <w:i/>
          <w:iCs/>
          <w:sz w:val="24"/>
          <w:szCs w:val="24"/>
        </w:rPr>
        <w:t xml:space="preserve">in </w:t>
      </w:r>
      <w:proofErr w:type="spellStart"/>
      <w:r w:rsidR="00683795" w:rsidRPr="00683795">
        <w:rPr>
          <w:rFonts w:ascii="Arial" w:eastAsia="Calibri" w:hAnsi="Arial" w:cs="Arial"/>
          <w:i/>
          <w:iCs/>
          <w:sz w:val="24"/>
          <w:szCs w:val="24"/>
        </w:rPr>
        <w:t>limine</w:t>
      </w:r>
      <w:proofErr w:type="spellEnd"/>
      <w:r w:rsidR="000E25BB" w:rsidRPr="000E25BB">
        <w:rPr>
          <w:rFonts w:ascii="Arial" w:eastAsia="Calibri" w:hAnsi="Arial" w:cs="Arial"/>
          <w:iCs/>
          <w:sz w:val="24"/>
          <w:szCs w:val="24"/>
        </w:rPr>
        <w:t>, in that</w:t>
      </w:r>
      <w:r w:rsidR="000E25BB">
        <w:rPr>
          <w:rFonts w:ascii="Arial" w:eastAsia="Calibri" w:hAnsi="Arial" w:cs="Arial"/>
          <w:iCs/>
          <w:sz w:val="24"/>
          <w:szCs w:val="24"/>
        </w:rPr>
        <w:t xml:space="preserve"> a</w:t>
      </w:r>
      <w:r w:rsidR="00683795">
        <w:rPr>
          <w:rFonts w:ascii="Arial" w:eastAsia="Calibri" w:hAnsi="Arial" w:cs="Arial"/>
          <w:sz w:val="24"/>
          <w:szCs w:val="24"/>
        </w:rPr>
        <w:t xml:space="preserve"> notice of appeal constitutes the very foundation on which the appellant’s case</w:t>
      </w:r>
      <w:r w:rsidR="00ED4FDE">
        <w:rPr>
          <w:rFonts w:ascii="Arial" w:eastAsia="Calibri" w:hAnsi="Arial" w:cs="Arial"/>
          <w:sz w:val="24"/>
          <w:szCs w:val="24"/>
        </w:rPr>
        <w:t xml:space="preserve"> must stand or fall, she further states that</w:t>
      </w:r>
      <w:r w:rsidR="00683795">
        <w:rPr>
          <w:rFonts w:ascii="Arial" w:eastAsia="Calibri" w:hAnsi="Arial" w:cs="Arial"/>
          <w:sz w:val="24"/>
          <w:szCs w:val="24"/>
        </w:rPr>
        <w:t xml:space="preserve"> </w:t>
      </w:r>
      <w:r w:rsidR="00683795" w:rsidRPr="00683795">
        <w:rPr>
          <w:rFonts w:ascii="Arial" w:eastAsia="Calibri" w:hAnsi="Arial" w:cs="Arial"/>
          <w:sz w:val="24"/>
          <w:szCs w:val="24"/>
        </w:rPr>
        <w:t>there were no clear and</w:t>
      </w:r>
      <w:r w:rsidR="000E25BB">
        <w:rPr>
          <w:rFonts w:ascii="Arial" w:eastAsia="Calibri" w:hAnsi="Arial" w:cs="Arial"/>
          <w:sz w:val="24"/>
          <w:szCs w:val="24"/>
        </w:rPr>
        <w:t xml:space="preserve"> or</w:t>
      </w:r>
      <w:r w:rsidR="00683795" w:rsidRPr="00683795">
        <w:rPr>
          <w:rFonts w:ascii="Arial" w:eastAsia="Calibri" w:hAnsi="Arial" w:cs="Arial"/>
          <w:sz w:val="24"/>
          <w:szCs w:val="24"/>
        </w:rPr>
        <w:t xml:space="preserve"> specific grounds of appeal set out in the notice of appeal as required by rule 67(1) of the </w:t>
      </w:r>
      <w:r w:rsidR="00683795" w:rsidRPr="00683795">
        <w:rPr>
          <w:rFonts w:ascii="Arial" w:eastAsia="Calibri" w:hAnsi="Arial" w:cs="Arial"/>
          <w:iCs/>
          <w:sz w:val="24"/>
          <w:szCs w:val="24"/>
        </w:rPr>
        <w:t>Magistrates Court Rules</w:t>
      </w:r>
      <w:r w:rsidR="00683795" w:rsidRPr="00683795">
        <w:rPr>
          <w:rFonts w:ascii="Arial" w:eastAsia="Calibri" w:hAnsi="Arial" w:cs="Arial"/>
          <w:sz w:val="24"/>
          <w:szCs w:val="24"/>
        </w:rPr>
        <w:t xml:space="preserve">. </w:t>
      </w:r>
      <w:r w:rsidR="00683795">
        <w:rPr>
          <w:rFonts w:ascii="Arial" w:eastAsia="Calibri" w:hAnsi="Arial" w:cs="Arial"/>
          <w:sz w:val="24"/>
          <w:szCs w:val="24"/>
        </w:rPr>
        <w:t xml:space="preserve">She </w:t>
      </w:r>
      <w:r w:rsidR="00683795" w:rsidRPr="00683795">
        <w:rPr>
          <w:rFonts w:ascii="Arial" w:eastAsia="Calibri" w:hAnsi="Arial" w:cs="Arial"/>
          <w:sz w:val="24"/>
          <w:szCs w:val="24"/>
          <w:lang w:val="en-US"/>
        </w:rPr>
        <w:t>submitted that an improper</w:t>
      </w:r>
      <w:r w:rsidR="00683795">
        <w:rPr>
          <w:rFonts w:ascii="Arial" w:eastAsia="Calibri" w:hAnsi="Arial" w:cs="Arial"/>
          <w:sz w:val="24"/>
          <w:szCs w:val="24"/>
          <w:lang w:val="en-US"/>
        </w:rPr>
        <w:t xml:space="preserve"> notice </w:t>
      </w:r>
      <w:r w:rsidR="00683795" w:rsidRPr="00683795">
        <w:rPr>
          <w:rFonts w:ascii="Arial" w:eastAsia="Calibri" w:hAnsi="Arial" w:cs="Arial"/>
          <w:sz w:val="24"/>
          <w:szCs w:val="24"/>
          <w:lang w:val="en-US"/>
        </w:rPr>
        <w:t>of</w:t>
      </w:r>
      <w:r w:rsidR="00FC4C7A">
        <w:rPr>
          <w:rFonts w:ascii="Arial" w:eastAsia="Calibri" w:hAnsi="Arial" w:cs="Arial"/>
          <w:sz w:val="24"/>
          <w:szCs w:val="24"/>
          <w:lang w:val="en-US"/>
        </w:rPr>
        <w:t xml:space="preserve"> appeal</w:t>
      </w:r>
      <w:r w:rsidR="00683795" w:rsidRPr="00683795">
        <w:rPr>
          <w:rFonts w:ascii="Arial" w:eastAsia="Calibri" w:hAnsi="Arial" w:cs="Arial"/>
          <w:sz w:val="24"/>
          <w:szCs w:val="24"/>
          <w:lang w:val="en-US"/>
        </w:rPr>
        <w:t xml:space="preserve"> </w:t>
      </w:r>
      <w:r w:rsidR="000E25BB">
        <w:rPr>
          <w:rFonts w:ascii="Arial" w:eastAsia="Calibri" w:hAnsi="Arial" w:cs="Arial"/>
          <w:sz w:val="24"/>
          <w:szCs w:val="24"/>
          <w:lang w:val="en-US"/>
        </w:rPr>
        <w:t>constitutes an invalid appeal</w:t>
      </w:r>
      <w:r w:rsidR="00683795" w:rsidRPr="00683795">
        <w:rPr>
          <w:rFonts w:ascii="Arial" w:eastAsia="Calibri" w:hAnsi="Arial" w:cs="Arial"/>
          <w:sz w:val="24"/>
          <w:szCs w:val="24"/>
          <w:lang w:val="en-US"/>
        </w:rPr>
        <w:t xml:space="preserve">. </w:t>
      </w:r>
    </w:p>
    <w:p w:rsidR="00683795" w:rsidRPr="00641DD2" w:rsidRDefault="00683795" w:rsidP="00683795">
      <w:pPr>
        <w:spacing w:after="0" w:line="360" w:lineRule="auto"/>
        <w:jc w:val="both"/>
        <w:rPr>
          <w:rFonts w:ascii="Arial" w:eastAsia="Calibri" w:hAnsi="Arial" w:cs="Arial"/>
          <w:sz w:val="20"/>
          <w:szCs w:val="24"/>
          <w:lang w:val="en-US"/>
        </w:rPr>
      </w:pPr>
    </w:p>
    <w:p w:rsidR="00683795" w:rsidRPr="00683795" w:rsidRDefault="000E25BB" w:rsidP="00683795">
      <w:pPr>
        <w:spacing w:after="0" w:line="360" w:lineRule="auto"/>
        <w:jc w:val="both"/>
        <w:rPr>
          <w:rFonts w:ascii="Arial" w:eastAsia="Calibri" w:hAnsi="Arial" w:cs="Arial"/>
          <w:sz w:val="24"/>
          <w:szCs w:val="24"/>
        </w:rPr>
      </w:pPr>
      <w:r>
        <w:rPr>
          <w:rFonts w:ascii="Arial" w:eastAsia="Calibri" w:hAnsi="Arial" w:cs="Arial"/>
          <w:sz w:val="24"/>
          <w:szCs w:val="24"/>
        </w:rPr>
        <w:t>[6</w:t>
      </w:r>
      <w:r w:rsidR="00683795" w:rsidRPr="00683795">
        <w:rPr>
          <w:rFonts w:ascii="Arial" w:eastAsia="Calibri" w:hAnsi="Arial" w:cs="Arial"/>
          <w:sz w:val="24"/>
          <w:szCs w:val="24"/>
        </w:rPr>
        <w:t>]</w:t>
      </w:r>
      <w:r w:rsidR="00683795" w:rsidRPr="00683795">
        <w:rPr>
          <w:rFonts w:ascii="Arial" w:eastAsia="Calibri" w:hAnsi="Arial" w:cs="Arial"/>
          <w:sz w:val="24"/>
          <w:szCs w:val="24"/>
        </w:rPr>
        <w:tab/>
        <w:t xml:space="preserve">In the case of </w:t>
      </w:r>
      <w:proofErr w:type="spellStart"/>
      <w:r w:rsidR="00683795" w:rsidRPr="00683795">
        <w:rPr>
          <w:rFonts w:ascii="Arial" w:eastAsia="Calibri" w:hAnsi="Arial" w:cs="Arial"/>
          <w:i/>
          <w:sz w:val="24"/>
          <w:szCs w:val="24"/>
        </w:rPr>
        <w:t>Tjiriange</w:t>
      </w:r>
      <w:proofErr w:type="spellEnd"/>
      <w:r w:rsidR="00683795" w:rsidRPr="00683795">
        <w:rPr>
          <w:rFonts w:ascii="Arial" w:eastAsia="Calibri" w:hAnsi="Arial" w:cs="Arial"/>
          <w:i/>
          <w:sz w:val="24"/>
          <w:szCs w:val="24"/>
        </w:rPr>
        <w:t xml:space="preserve"> v State</w:t>
      </w:r>
      <w:r w:rsidR="00683795" w:rsidRPr="00683795">
        <w:rPr>
          <w:rFonts w:ascii="Arial" w:eastAsia="Calibri" w:hAnsi="Arial" w:cs="Arial"/>
          <w:sz w:val="24"/>
          <w:szCs w:val="24"/>
        </w:rPr>
        <w:t xml:space="preserve"> (CA 86/2016) [2016] NAHCMD 390 (17 January 2017), the court stated that:</w:t>
      </w:r>
    </w:p>
    <w:p w:rsidR="00683795" w:rsidRPr="00683795" w:rsidRDefault="00683795" w:rsidP="00683795">
      <w:pPr>
        <w:spacing w:after="0" w:line="360" w:lineRule="auto"/>
        <w:jc w:val="both"/>
        <w:rPr>
          <w:rFonts w:ascii="Arial" w:eastAsia="Calibri" w:hAnsi="Arial" w:cs="Arial"/>
          <w:sz w:val="24"/>
          <w:szCs w:val="24"/>
        </w:rPr>
      </w:pPr>
    </w:p>
    <w:p w:rsidR="00F86E74" w:rsidRDefault="00683795" w:rsidP="00AE2F03">
      <w:pPr>
        <w:spacing w:after="0" w:line="360" w:lineRule="auto"/>
        <w:ind w:firstLine="720"/>
        <w:jc w:val="both"/>
        <w:rPr>
          <w:rFonts w:ascii="Arial" w:eastAsia="Calibri" w:hAnsi="Arial" w:cs="Arial"/>
          <w:sz w:val="24"/>
          <w:szCs w:val="24"/>
        </w:rPr>
      </w:pPr>
      <w:r w:rsidRPr="00683795">
        <w:rPr>
          <w:rFonts w:ascii="Arial" w:eastAsia="Calibri" w:hAnsi="Arial" w:cs="Arial"/>
          <w:sz w:val="24"/>
          <w:szCs w:val="24"/>
        </w:rPr>
        <w:t>‘</w:t>
      </w:r>
      <w:r w:rsidRPr="00AE2F03">
        <w:rPr>
          <w:rFonts w:ascii="Arial" w:eastAsia="Calibri" w:hAnsi="Arial" w:cs="Arial"/>
        </w:rPr>
        <w:t xml:space="preserve">The court is alive to the fact that the appellant is acting in person and that the notice of appeal filed by him should thus be construed generously in the light most </w:t>
      </w:r>
      <w:r w:rsidR="00AE2F03" w:rsidRPr="00AE2F03">
        <w:rPr>
          <w:rFonts w:ascii="Arial" w:eastAsia="Calibri" w:hAnsi="Arial" w:cs="Arial"/>
        </w:rPr>
        <w:t>favourable</w:t>
      </w:r>
      <w:r w:rsidRPr="00AE2F03">
        <w:rPr>
          <w:rFonts w:ascii="Arial" w:eastAsia="Calibri" w:hAnsi="Arial" w:cs="Arial"/>
        </w:rPr>
        <w:t xml:space="preserve"> to the </w:t>
      </w:r>
      <w:r w:rsidRPr="00AE2F03">
        <w:rPr>
          <w:rFonts w:ascii="Arial" w:eastAsia="Calibri" w:hAnsi="Arial" w:cs="Arial"/>
        </w:rPr>
        <w:lastRenderedPageBreak/>
        <w:t>appellant.</w:t>
      </w:r>
      <w:r w:rsidR="00AE2F03">
        <w:rPr>
          <w:rStyle w:val="FootnoteReference"/>
          <w:rFonts w:ascii="Arial" w:eastAsia="Calibri" w:hAnsi="Arial" w:cs="Arial"/>
        </w:rPr>
        <w:footnoteReference w:id="1"/>
      </w:r>
      <w:r w:rsidRPr="00683795">
        <w:rPr>
          <w:rFonts w:ascii="Arial" w:eastAsia="Calibri" w:hAnsi="Arial" w:cs="Arial"/>
          <w:sz w:val="24"/>
          <w:szCs w:val="24"/>
        </w:rPr>
        <w:t> However, the court cannot take this proposition ‘too far, as to cover</w:t>
      </w:r>
      <w:r w:rsidR="006549DA">
        <w:rPr>
          <w:rFonts w:ascii="Arial" w:eastAsia="Calibri" w:hAnsi="Arial" w:cs="Arial"/>
          <w:sz w:val="24"/>
          <w:szCs w:val="24"/>
        </w:rPr>
        <w:t xml:space="preserve"> </w:t>
      </w:r>
      <w:r w:rsidRPr="00683795">
        <w:rPr>
          <w:rFonts w:ascii="Arial" w:eastAsia="Calibri" w:hAnsi="Arial" w:cs="Arial"/>
          <w:sz w:val="24"/>
          <w:szCs w:val="24"/>
        </w:rPr>
        <w:t>situations where a peremptory statutory provision has not been complied with’.</w:t>
      </w:r>
      <w:r w:rsidR="00217BDB">
        <w:rPr>
          <w:rStyle w:val="FootnoteReference"/>
          <w:rFonts w:ascii="Arial" w:eastAsia="Calibri" w:hAnsi="Arial" w:cs="Arial"/>
          <w:sz w:val="24"/>
          <w:szCs w:val="24"/>
        </w:rPr>
        <w:footnoteReference w:id="2"/>
      </w:r>
      <w:r w:rsidRPr="00683795">
        <w:rPr>
          <w:rFonts w:ascii="Arial" w:eastAsia="Calibri" w:hAnsi="Arial" w:cs="Arial"/>
          <w:sz w:val="24"/>
          <w:szCs w:val="24"/>
        </w:rPr>
        <w:t> </w:t>
      </w:r>
      <w:r w:rsidR="006549DA">
        <w:rPr>
          <w:rFonts w:ascii="Arial" w:eastAsia="Calibri" w:hAnsi="Arial" w:cs="Arial"/>
          <w:sz w:val="24"/>
          <w:szCs w:val="24"/>
        </w:rPr>
        <w:t xml:space="preserve">This cannot be said to be the case in this matter. </w:t>
      </w:r>
    </w:p>
    <w:p w:rsidR="006549DA" w:rsidRPr="00641DD2" w:rsidRDefault="006549DA" w:rsidP="006549DA">
      <w:pPr>
        <w:spacing w:after="0" w:line="360" w:lineRule="auto"/>
        <w:jc w:val="both"/>
        <w:rPr>
          <w:rFonts w:ascii="Arial" w:eastAsia="Calibri" w:hAnsi="Arial" w:cs="Arial"/>
          <w:sz w:val="18"/>
          <w:szCs w:val="24"/>
        </w:rPr>
      </w:pPr>
    </w:p>
    <w:p w:rsidR="00CD375D" w:rsidRPr="00CD375D" w:rsidRDefault="000E25BB" w:rsidP="006549DA">
      <w:pPr>
        <w:spacing w:after="0" w:line="360" w:lineRule="auto"/>
        <w:jc w:val="both"/>
        <w:rPr>
          <w:rFonts w:ascii="Arial" w:eastAsia="Calibri" w:hAnsi="Arial" w:cs="Arial"/>
          <w:sz w:val="24"/>
          <w:szCs w:val="24"/>
        </w:rPr>
      </w:pPr>
      <w:r>
        <w:rPr>
          <w:rFonts w:ascii="Arial" w:eastAsia="Calibri" w:hAnsi="Arial" w:cs="Arial"/>
          <w:sz w:val="24"/>
          <w:szCs w:val="24"/>
        </w:rPr>
        <w:t>[7</w:t>
      </w:r>
      <w:r w:rsidR="006549DA">
        <w:rPr>
          <w:rFonts w:ascii="Arial" w:eastAsia="Calibri" w:hAnsi="Arial" w:cs="Arial"/>
          <w:sz w:val="24"/>
          <w:szCs w:val="24"/>
        </w:rPr>
        <w:t>]</w:t>
      </w:r>
      <w:r w:rsidR="006549DA">
        <w:rPr>
          <w:rFonts w:ascii="Arial" w:eastAsia="Calibri" w:hAnsi="Arial" w:cs="Arial"/>
          <w:sz w:val="24"/>
          <w:szCs w:val="24"/>
        </w:rPr>
        <w:tab/>
        <w:t xml:space="preserve">The Appellant has </w:t>
      </w:r>
      <w:r w:rsidR="006549DA" w:rsidRPr="00FC4C7A">
        <w:rPr>
          <w:rFonts w:ascii="Arial" w:eastAsia="Calibri" w:hAnsi="Arial" w:cs="Arial"/>
          <w:sz w:val="24"/>
          <w:szCs w:val="24"/>
          <w:u w:val="single"/>
        </w:rPr>
        <w:t>man</w:t>
      </w:r>
      <w:r w:rsidR="00FC4C7A" w:rsidRPr="00FC4C7A">
        <w:rPr>
          <w:rFonts w:ascii="Arial" w:eastAsia="Calibri" w:hAnsi="Arial" w:cs="Arial"/>
          <w:sz w:val="24"/>
          <w:szCs w:val="24"/>
          <w:u w:val="single"/>
        </w:rPr>
        <w:t>a</w:t>
      </w:r>
      <w:r w:rsidR="006549DA" w:rsidRPr="00FC4C7A">
        <w:rPr>
          <w:rFonts w:ascii="Arial" w:eastAsia="Calibri" w:hAnsi="Arial" w:cs="Arial"/>
          <w:sz w:val="24"/>
          <w:szCs w:val="24"/>
          <w:u w:val="single"/>
        </w:rPr>
        <w:t>ged</w:t>
      </w:r>
      <w:r w:rsidR="006549DA">
        <w:rPr>
          <w:rFonts w:ascii="Arial" w:eastAsia="Calibri" w:hAnsi="Arial" w:cs="Arial"/>
          <w:sz w:val="24"/>
          <w:szCs w:val="24"/>
        </w:rPr>
        <w:t xml:space="preserve"> to present to this court </w:t>
      </w:r>
      <w:r w:rsidR="00CD375D">
        <w:rPr>
          <w:rFonts w:ascii="Arial" w:eastAsia="Calibri" w:hAnsi="Arial" w:cs="Arial"/>
          <w:sz w:val="24"/>
          <w:szCs w:val="24"/>
        </w:rPr>
        <w:t>grounds of appeal of the perceived</w:t>
      </w:r>
      <w:r w:rsidR="006549DA">
        <w:rPr>
          <w:rFonts w:ascii="Arial" w:eastAsia="Calibri" w:hAnsi="Arial" w:cs="Arial"/>
          <w:sz w:val="24"/>
          <w:szCs w:val="24"/>
        </w:rPr>
        <w:t xml:space="preserve"> </w:t>
      </w:r>
      <w:r w:rsidR="00CD375D">
        <w:rPr>
          <w:rFonts w:ascii="Arial" w:eastAsia="Calibri" w:hAnsi="Arial" w:cs="Arial"/>
          <w:sz w:val="24"/>
          <w:szCs w:val="24"/>
        </w:rPr>
        <w:t xml:space="preserve">irregularities witnessed by </w:t>
      </w:r>
      <w:r w:rsidR="006549DA">
        <w:rPr>
          <w:rFonts w:ascii="Arial" w:eastAsia="Calibri" w:hAnsi="Arial" w:cs="Arial"/>
          <w:sz w:val="24"/>
          <w:szCs w:val="24"/>
        </w:rPr>
        <w:t xml:space="preserve">himself </w:t>
      </w:r>
      <w:r w:rsidR="00CD375D">
        <w:rPr>
          <w:rFonts w:ascii="Arial" w:eastAsia="Calibri" w:hAnsi="Arial" w:cs="Arial"/>
          <w:sz w:val="24"/>
          <w:szCs w:val="24"/>
        </w:rPr>
        <w:t xml:space="preserve">during his trial. These grounds may not be perfect in law, but they remain grounds nonetheless. The point </w:t>
      </w:r>
      <w:r w:rsidR="00CD375D" w:rsidRPr="000E25BB">
        <w:rPr>
          <w:rFonts w:ascii="Arial" w:eastAsia="Calibri" w:hAnsi="Arial" w:cs="Arial"/>
          <w:i/>
          <w:sz w:val="24"/>
          <w:szCs w:val="24"/>
        </w:rPr>
        <w:t xml:space="preserve">in </w:t>
      </w:r>
      <w:proofErr w:type="spellStart"/>
      <w:r w:rsidR="00CD375D" w:rsidRPr="000E25BB">
        <w:rPr>
          <w:rFonts w:ascii="Arial" w:eastAsia="Calibri" w:hAnsi="Arial" w:cs="Arial"/>
          <w:i/>
          <w:sz w:val="24"/>
          <w:szCs w:val="24"/>
        </w:rPr>
        <w:t>limine</w:t>
      </w:r>
      <w:proofErr w:type="spellEnd"/>
      <w:r w:rsidR="00CD375D">
        <w:rPr>
          <w:rFonts w:ascii="Arial" w:eastAsia="Calibri" w:hAnsi="Arial" w:cs="Arial"/>
          <w:sz w:val="24"/>
          <w:szCs w:val="24"/>
        </w:rPr>
        <w:t xml:space="preserve"> stands to be dismissed. </w:t>
      </w:r>
    </w:p>
    <w:p w:rsidR="00B3795B" w:rsidRPr="00641DD2" w:rsidRDefault="00B3795B" w:rsidP="001C258C">
      <w:pPr>
        <w:spacing w:after="0" w:line="360" w:lineRule="auto"/>
        <w:jc w:val="both"/>
        <w:rPr>
          <w:rFonts w:ascii="Arial" w:eastAsia="Calibri" w:hAnsi="Arial" w:cs="Arial"/>
          <w:sz w:val="4"/>
          <w:szCs w:val="24"/>
          <w:lang w:val="en-US"/>
        </w:rPr>
      </w:pPr>
    </w:p>
    <w:p w:rsidR="00277CE3" w:rsidRPr="00641DD2" w:rsidRDefault="00277CE3" w:rsidP="001C258C">
      <w:pPr>
        <w:spacing w:after="0" w:line="360" w:lineRule="auto"/>
        <w:jc w:val="both"/>
        <w:rPr>
          <w:rFonts w:ascii="Arial" w:eastAsia="Calibri" w:hAnsi="Arial" w:cs="Arial"/>
          <w:sz w:val="14"/>
          <w:szCs w:val="24"/>
          <w:lang w:val="en-US"/>
        </w:rPr>
      </w:pPr>
    </w:p>
    <w:p w:rsidR="00CD375D" w:rsidRPr="00641DD2" w:rsidRDefault="003615CA" w:rsidP="004C595E">
      <w:pPr>
        <w:spacing w:after="0" w:line="360" w:lineRule="auto"/>
        <w:jc w:val="both"/>
        <w:rPr>
          <w:rFonts w:ascii="Arial" w:eastAsia="Calibri" w:hAnsi="Arial" w:cs="Arial"/>
          <w:b/>
          <w:bCs/>
          <w:sz w:val="24"/>
          <w:szCs w:val="24"/>
          <w:lang w:val="en-US"/>
        </w:rPr>
      </w:pPr>
      <w:r w:rsidRPr="004C595E">
        <w:rPr>
          <w:rFonts w:ascii="Arial" w:eastAsia="Calibri" w:hAnsi="Arial" w:cs="Arial"/>
          <w:b/>
          <w:sz w:val="24"/>
          <w:szCs w:val="24"/>
          <w:lang w:val="en-US"/>
        </w:rPr>
        <w:t>AD C</w:t>
      </w:r>
      <w:r w:rsidRPr="004C595E">
        <w:rPr>
          <w:rFonts w:ascii="Arial" w:eastAsia="Calibri" w:hAnsi="Arial" w:cs="Arial"/>
          <w:b/>
          <w:bCs/>
          <w:sz w:val="24"/>
          <w:szCs w:val="24"/>
          <w:lang w:val="en-US"/>
        </w:rPr>
        <w:t>ONVICTION</w:t>
      </w:r>
    </w:p>
    <w:p w:rsidR="001C258C" w:rsidRDefault="000E25BB" w:rsidP="001C258C">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[8</w:t>
      </w:r>
      <w:r w:rsidR="003615CA">
        <w:rPr>
          <w:rFonts w:ascii="Arial" w:eastAsia="Calibri" w:hAnsi="Arial" w:cs="Arial"/>
          <w:sz w:val="24"/>
          <w:szCs w:val="24"/>
          <w:lang w:val="en-US"/>
        </w:rPr>
        <w:t>]</w:t>
      </w:r>
      <w:r w:rsidR="003615CA">
        <w:rPr>
          <w:rFonts w:ascii="Arial" w:eastAsia="Calibri" w:hAnsi="Arial" w:cs="Arial"/>
          <w:sz w:val="24"/>
          <w:szCs w:val="24"/>
          <w:lang w:val="en-US"/>
        </w:rPr>
        <w:tab/>
      </w:r>
      <w:r w:rsidR="001C258C" w:rsidRPr="001C258C">
        <w:rPr>
          <w:rFonts w:ascii="Arial" w:eastAsia="Calibri" w:hAnsi="Arial" w:cs="Arial"/>
          <w:sz w:val="24"/>
          <w:szCs w:val="24"/>
          <w:lang w:val="en-US"/>
        </w:rPr>
        <w:t>The char</w:t>
      </w:r>
      <w:r>
        <w:rPr>
          <w:rFonts w:ascii="Arial" w:eastAsia="Calibri" w:hAnsi="Arial" w:cs="Arial"/>
          <w:sz w:val="24"/>
          <w:szCs w:val="24"/>
          <w:lang w:val="en-US"/>
        </w:rPr>
        <w:t>ge against the appellant relates</w:t>
      </w:r>
      <w:r w:rsidR="001C258C" w:rsidRPr="001C258C">
        <w:rPr>
          <w:rFonts w:ascii="Arial" w:eastAsia="Calibri" w:hAnsi="Arial" w:cs="Arial"/>
          <w:sz w:val="24"/>
          <w:szCs w:val="24"/>
          <w:lang w:val="en-US"/>
        </w:rPr>
        <w:t xml:space="preserve"> t</w:t>
      </w:r>
      <w:r w:rsidR="002D7243">
        <w:rPr>
          <w:rFonts w:ascii="Arial" w:eastAsia="Calibri" w:hAnsi="Arial" w:cs="Arial"/>
          <w:sz w:val="24"/>
          <w:szCs w:val="24"/>
          <w:lang w:val="en-US"/>
        </w:rPr>
        <w:t xml:space="preserve">o an incident that occurred on </w:t>
      </w:r>
      <w:r w:rsidR="003615CA">
        <w:rPr>
          <w:rFonts w:ascii="Arial" w:eastAsia="Calibri" w:hAnsi="Arial" w:cs="Arial"/>
          <w:sz w:val="24"/>
          <w:szCs w:val="24"/>
          <w:lang w:val="en-US"/>
        </w:rPr>
        <w:t>5 July 2018</w:t>
      </w:r>
      <w:r w:rsidR="00F63011">
        <w:rPr>
          <w:rFonts w:ascii="Arial" w:eastAsia="Calibri" w:hAnsi="Arial" w:cs="Arial"/>
          <w:sz w:val="24"/>
          <w:szCs w:val="24"/>
          <w:lang w:val="en-US"/>
        </w:rPr>
        <w:t xml:space="preserve">, where the appellant failed to display his license disc. In his defense the license disc was hanging from the windscreen as one of </w:t>
      </w:r>
      <w:r w:rsidR="00B04239">
        <w:rPr>
          <w:rFonts w:ascii="Arial" w:eastAsia="Calibri" w:hAnsi="Arial" w:cs="Arial"/>
          <w:sz w:val="24"/>
          <w:szCs w:val="24"/>
          <w:lang w:val="en-US"/>
        </w:rPr>
        <w:t xml:space="preserve">the </w:t>
      </w:r>
      <w:r w:rsidR="00F63011">
        <w:rPr>
          <w:rFonts w:ascii="Arial" w:eastAsia="Calibri" w:hAnsi="Arial" w:cs="Arial"/>
          <w:sz w:val="24"/>
          <w:szCs w:val="24"/>
          <w:lang w:val="en-US"/>
        </w:rPr>
        <w:t>employees had washed the car earlier that morning and the dis</w:t>
      </w:r>
      <w:r>
        <w:rPr>
          <w:rFonts w:ascii="Arial" w:eastAsia="Calibri" w:hAnsi="Arial" w:cs="Arial"/>
          <w:sz w:val="24"/>
          <w:szCs w:val="24"/>
          <w:lang w:val="en-US"/>
        </w:rPr>
        <w:t>c</w:t>
      </w:r>
      <w:r w:rsidR="00F63011">
        <w:rPr>
          <w:rFonts w:ascii="Arial" w:eastAsia="Calibri" w:hAnsi="Arial" w:cs="Arial"/>
          <w:sz w:val="24"/>
          <w:szCs w:val="24"/>
          <w:lang w:val="en-US"/>
        </w:rPr>
        <w:t xml:space="preserve"> </w:t>
      </w:r>
      <w:r w:rsidR="00FC4C7A">
        <w:rPr>
          <w:rFonts w:ascii="Arial" w:eastAsia="Calibri" w:hAnsi="Arial" w:cs="Arial"/>
          <w:sz w:val="24"/>
          <w:szCs w:val="24"/>
          <w:lang w:val="en-US"/>
        </w:rPr>
        <w:t>fell</w:t>
      </w:r>
      <w:r w:rsidR="00F63011">
        <w:rPr>
          <w:rFonts w:ascii="Arial" w:eastAsia="Calibri" w:hAnsi="Arial" w:cs="Arial"/>
          <w:sz w:val="24"/>
          <w:szCs w:val="24"/>
          <w:lang w:val="en-US"/>
        </w:rPr>
        <w:t xml:space="preserve"> off. </w:t>
      </w:r>
      <w:proofErr w:type="spellStart"/>
      <w:r w:rsidR="00F63011">
        <w:rPr>
          <w:rFonts w:ascii="Arial" w:eastAsia="Calibri" w:hAnsi="Arial" w:cs="Arial"/>
          <w:sz w:val="24"/>
          <w:szCs w:val="24"/>
          <w:lang w:val="en-US"/>
        </w:rPr>
        <w:t>Sgt</w:t>
      </w:r>
      <w:proofErr w:type="spellEnd"/>
      <w:r w:rsidR="00EC00F9">
        <w:rPr>
          <w:rFonts w:ascii="Arial" w:eastAsia="Calibri" w:hAnsi="Arial" w:cs="Arial"/>
          <w:sz w:val="24"/>
          <w:szCs w:val="24"/>
          <w:lang w:val="en-US"/>
        </w:rPr>
        <w:t xml:space="preserve"> </w:t>
      </w:r>
      <w:r w:rsidR="00F63011">
        <w:rPr>
          <w:rFonts w:ascii="Arial" w:eastAsia="Calibri" w:hAnsi="Arial" w:cs="Arial"/>
          <w:sz w:val="24"/>
          <w:szCs w:val="24"/>
          <w:lang w:val="en-US"/>
        </w:rPr>
        <w:t>Ben Carlos indicated to the court a quo that when he approached the appellant</w:t>
      </w:r>
      <w:r w:rsidR="00EC00F9">
        <w:rPr>
          <w:rFonts w:ascii="Arial" w:eastAsia="Calibri" w:hAnsi="Arial" w:cs="Arial"/>
          <w:sz w:val="24"/>
          <w:szCs w:val="24"/>
          <w:lang w:val="en-US"/>
        </w:rPr>
        <w:t xml:space="preserve">’s vehicle there was no license disc on display and that the appellant took the license disc from his glove compartment. </w:t>
      </w:r>
      <w:r w:rsidR="00F63011">
        <w:rPr>
          <w:rFonts w:ascii="Arial" w:eastAsia="Calibri" w:hAnsi="Arial" w:cs="Arial"/>
          <w:sz w:val="24"/>
          <w:szCs w:val="24"/>
          <w:lang w:val="en-US"/>
        </w:rPr>
        <w:t xml:space="preserve">   </w:t>
      </w:r>
    </w:p>
    <w:p w:rsidR="00DA496A" w:rsidRPr="00641DD2" w:rsidRDefault="00DA496A" w:rsidP="001C258C">
      <w:pPr>
        <w:spacing w:after="0" w:line="360" w:lineRule="auto"/>
        <w:jc w:val="both"/>
        <w:rPr>
          <w:rFonts w:ascii="Arial" w:eastAsia="Calibri" w:hAnsi="Arial" w:cs="Arial"/>
          <w:sz w:val="14"/>
          <w:szCs w:val="24"/>
          <w:lang w:val="en-US"/>
        </w:rPr>
      </w:pPr>
    </w:p>
    <w:p w:rsidR="001C258C" w:rsidRPr="000E25BB" w:rsidRDefault="001C258C" w:rsidP="001C258C">
      <w:pPr>
        <w:spacing w:after="0" w:line="360" w:lineRule="auto"/>
        <w:jc w:val="both"/>
        <w:rPr>
          <w:rFonts w:ascii="Arial" w:eastAsia="Calibri" w:hAnsi="Arial" w:cs="Arial"/>
          <w:i/>
          <w:sz w:val="2"/>
          <w:szCs w:val="24"/>
          <w:lang w:val="en-US"/>
        </w:rPr>
      </w:pPr>
    </w:p>
    <w:p w:rsidR="001C258C" w:rsidRPr="00EC00F9" w:rsidRDefault="001C258C" w:rsidP="001C258C">
      <w:pPr>
        <w:spacing w:after="0" w:line="360" w:lineRule="auto"/>
        <w:jc w:val="both"/>
        <w:rPr>
          <w:rFonts w:ascii="Arial" w:eastAsia="Calibri" w:hAnsi="Arial" w:cs="Arial"/>
          <w:i/>
          <w:iCs/>
          <w:sz w:val="24"/>
          <w:szCs w:val="24"/>
          <w:lang w:val="en-US"/>
        </w:rPr>
      </w:pPr>
      <w:r w:rsidRPr="00EC00F9">
        <w:rPr>
          <w:rFonts w:ascii="Arial" w:eastAsia="Calibri" w:hAnsi="Arial" w:cs="Arial"/>
          <w:i/>
          <w:iCs/>
          <w:sz w:val="24"/>
          <w:szCs w:val="24"/>
          <w:lang w:val="en-US"/>
        </w:rPr>
        <w:t>Applicable law</w:t>
      </w:r>
    </w:p>
    <w:p w:rsidR="001C258C" w:rsidRDefault="000E25BB" w:rsidP="001C258C">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[9</w:t>
      </w:r>
      <w:r w:rsidR="00383514">
        <w:rPr>
          <w:rFonts w:ascii="Arial" w:eastAsia="Calibri" w:hAnsi="Arial" w:cs="Arial"/>
          <w:sz w:val="24"/>
          <w:szCs w:val="24"/>
          <w:lang w:val="en-US"/>
        </w:rPr>
        <w:t>]</w:t>
      </w:r>
      <w:r w:rsidR="00383514">
        <w:rPr>
          <w:rFonts w:ascii="Arial" w:eastAsia="Calibri" w:hAnsi="Arial" w:cs="Arial"/>
          <w:sz w:val="24"/>
          <w:szCs w:val="24"/>
          <w:lang w:val="en-US"/>
        </w:rPr>
        <w:tab/>
      </w:r>
      <w:r w:rsidR="001C258C" w:rsidRPr="001C258C">
        <w:rPr>
          <w:rFonts w:ascii="Arial" w:eastAsia="Calibri" w:hAnsi="Arial" w:cs="Arial"/>
          <w:sz w:val="24"/>
          <w:szCs w:val="24"/>
          <w:lang w:val="en-US"/>
        </w:rPr>
        <w:t>This court in </w:t>
      </w:r>
      <w:r w:rsidR="00EC00F9" w:rsidRPr="00EC00F9">
        <w:rPr>
          <w:rFonts w:ascii="Arial" w:eastAsia="Calibri" w:hAnsi="Arial" w:cs="Arial"/>
          <w:bCs/>
          <w:i/>
          <w:iCs/>
          <w:sz w:val="24"/>
          <w:szCs w:val="24"/>
        </w:rPr>
        <w:t>S v</w:t>
      </w:r>
      <w:r w:rsidR="00EC00F9" w:rsidRPr="00EC00F9">
        <w:rPr>
          <w:rFonts w:ascii="Arial" w:eastAsia="Calibri" w:hAnsi="Arial" w:cs="Arial"/>
          <w:i/>
          <w:iCs/>
          <w:sz w:val="24"/>
          <w:szCs w:val="24"/>
        </w:rPr>
        <w:t> </w:t>
      </w:r>
      <w:proofErr w:type="spellStart"/>
      <w:r w:rsidR="00EC00F9" w:rsidRPr="00EC00F9">
        <w:rPr>
          <w:rFonts w:ascii="Arial" w:eastAsia="Calibri" w:hAnsi="Arial" w:cs="Arial"/>
          <w:bCs/>
          <w:i/>
          <w:iCs/>
          <w:sz w:val="24"/>
          <w:szCs w:val="24"/>
        </w:rPr>
        <w:t>Mwambazi</w:t>
      </w:r>
      <w:proofErr w:type="spellEnd"/>
      <w:r w:rsidR="00EC00F9">
        <w:rPr>
          <w:rFonts w:ascii="Arial" w:eastAsia="Calibri" w:hAnsi="Arial" w:cs="Arial"/>
          <w:i/>
          <w:iCs/>
          <w:sz w:val="24"/>
          <w:szCs w:val="24"/>
        </w:rPr>
        <w:t> 1990 NR 353</w:t>
      </w:r>
      <w:r w:rsidR="00EC00F9" w:rsidRPr="00EC00F9">
        <w:rPr>
          <w:rFonts w:ascii="Arial" w:eastAsia="Calibri" w:hAnsi="Arial" w:cs="Arial"/>
          <w:i/>
          <w:iCs/>
          <w:sz w:val="24"/>
          <w:szCs w:val="24"/>
          <w:lang w:val="en-US"/>
        </w:rPr>
        <w:t xml:space="preserve"> </w:t>
      </w:r>
      <w:r w:rsidR="001C258C" w:rsidRPr="001C258C">
        <w:rPr>
          <w:rFonts w:ascii="Arial" w:eastAsia="Calibri" w:hAnsi="Arial" w:cs="Arial"/>
          <w:sz w:val="24"/>
          <w:szCs w:val="24"/>
          <w:lang w:val="en-US"/>
        </w:rPr>
        <w:t>said the following at 365E-G:</w:t>
      </w:r>
    </w:p>
    <w:p w:rsidR="00383514" w:rsidRPr="00641DD2" w:rsidRDefault="00383514" w:rsidP="001C258C">
      <w:pPr>
        <w:spacing w:after="0" w:line="360" w:lineRule="auto"/>
        <w:jc w:val="both"/>
        <w:rPr>
          <w:rFonts w:ascii="Arial" w:eastAsia="Calibri" w:hAnsi="Arial" w:cs="Arial"/>
          <w:sz w:val="14"/>
          <w:szCs w:val="24"/>
          <w:lang w:val="en-US"/>
        </w:rPr>
      </w:pPr>
    </w:p>
    <w:p w:rsidR="001C258C" w:rsidRDefault="001C258C" w:rsidP="00383514">
      <w:pPr>
        <w:spacing w:after="0" w:line="360" w:lineRule="auto"/>
        <w:ind w:firstLine="720"/>
        <w:jc w:val="both"/>
        <w:rPr>
          <w:rFonts w:ascii="Arial" w:eastAsia="Calibri" w:hAnsi="Arial" w:cs="Arial"/>
          <w:lang w:val="en-US"/>
        </w:rPr>
      </w:pPr>
      <w:r w:rsidRPr="001C258C">
        <w:rPr>
          <w:rFonts w:ascii="Arial" w:eastAsia="Calibri" w:hAnsi="Arial" w:cs="Arial"/>
          <w:sz w:val="24"/>
          <w:szCs w:val="24"/>
          <w:lang w:val="en-US"/>
        </w:rPr>
        <w:t>‘</w:t>
      </w:r>
      <w:r w:rsidRPr="00383514">
        <w:rPr>
          <w:rFonts w:ascii="Arial" w:eastAsia="Calibri" w:hAnsi="Arial" w:cs="Arial"/>
          <w:lang w:val="en-US"/>
        </w:rPr>
        <w:t>Proceedings of any magistrate's court can be brought before the High Court of Namibia by way of appeal or by way of review, depending on the nature of the complaint. Where an accused complains about his conviction or sentence, he should approach the High Court by way of appeal, but where his complaint is about an irregularity involved in arriving at the conviction, the best procedure is to bring h</w:t>
      </w:r>
      <w:r w:rsidR="00372459">
        <w:rPr>
          <w:rFonts w:ascii="Arial" w:eastAsia="Calibri" w:hAnsi="Arial" w:cs="Arial"/>
          <w:lang w:val="en-US"/>
        </w:rPr>
        <w:t xml:space="preserve">is complaint by way of review. </w:t>
      </w:r>
      <w:r w:rsidRPr="00383514">
        <w:rPr>
          <w:rFonts w:ascii="Arial" w:eastAsia="Calibri" w:hAnsi="Arial" w:cs="Arial"/>
          <w:lang w:val="en-US"/>
        </w:rPr>
        <w:t xml:space="preserve">Should he wish to bring an appeal as well as review proceedings, he can do so simultaneously and both can be set down before </w:t>
      </w:r>
      <w:r w:rsidR="00383514" w:rsidRPr="00383514">
        <w:rPr>
          <w:rFonts w:ascii="Arial" w:eastAsia="Calibri" w:hAnsi="Arial" w:cs="Arial"/>
          <w:lang w:val="en-US"/>
        </w:rPr>
        <w:t>the same Court on the same day.</w:t>
      </w:r>
      <w:r w:rsidR="00372459">
        <w:rPr>
          <w:rFonts w:ascii="Arial" w:eastAsia="Calibri" w:hAnsi="Arial" w:cs="Arial"/>
          <w:lang w:val="en-US"/>
        </w:rPr>
        <w:t xml:space="preserve"> </w:t>
      </w:r>
      <w:r w:rsidRPr="00383514">
        <w:rPr>
          <w:rFonts w:ascii="Arial" w:eastAsia="Calibri" w:hAnsi="Arial" w:cs="Arial"/>
          <w:lang w:val="en-US"/>
        </w:rPr>
        <w:t>The complaint need not, however, arise from mere high-handedness by the magistrate; a bona fide mistake which denies the accused a fair trial is also an irregularity. </w:t>
      </w:r>
      <w:r w:rsidRPr="00383514">
        <w:rPr>
          <w:rFonts w:ascii="Arial" w:eastAsia="Calibri" w:hAnsi="Arial" w:cs="Arial"/>
          <w:i/>
          <w:iCs/>
          <w:lang w:val="en-US"/>
        </w:rPr>
        <w:t xml:space="preserve">Goldfields Investment Ltd and Another v City Council of Johannesburg and </w:t>
      </w:r>
      <w:proofErr w:type="gramStart"/>
      <w:r w:rsidRPr="00383514">
        <w:rPr>
          <w:rFonts w:ascii="Arial" w:eastAsia="Calibri" w:hAnsi="Arial" w:cs="Arial"/>
          <w:i/>
          <w:iCs/>
          <w:lang w:val="en-US"/>
        </w:rPr>
        <w:t>Another</w:t>
      </w:r>
      <w:proofErr w:type="gramEnd"/>
      <w:r w:rsidRPr="00383514">
        <w:rPr>
          <w:rFonts w:ascii="Arial" w:eastAsia="Calibri" w:hAnsi="Arial" w:cs="Arial"/>
          <w:lang w:val="en-US"/>
        </w:rPr>
        <w:t> 1938 TPD 551.</w:t>
      </w:r>
      <w:r w:rsidR="00383514">
        <w:rPr>
          <w:rFonts w:ascii="Arial" w:eastAsia="Calibri" w:hAnsi="Arial" w:cs="Arial"/>
          <w:lang w:val="en-US"/>
        </w:rPr>
        <w:t>’</w:t>
      </w:r>
    </w:p>
    <w:p w:rsidR="004F1572" w:rsidRPr="004F1572" w:rsidRDefault="004F1572" w:rsidP="004F1572">
      <w:pPr>
        <w:spacing w:after="0" w:line="360" w:lineRule="auto"/>
        <w:jc w:val="both"/>
        <w:rPr>
          <w:rFonts w:ascii="Arial" w:eastAsia="Calibri" w:hAnsi="Arial" w:cs="Arial"/>
          <w:sz w:val="16"/>
          <w:lang w:val="en-US"/>
        </w:rPr>
      </w:pPr>
    </w:p>
    <w:p w:rsidR="004F1572" w:rsidRPr="004F1572" w:rsidRDefault="004F1572" w:rsidP="004F1572">
      <w:pPr>
        <w:spacing w:after="0" w:line="360" w:lineRule="auto"/>
        <w:jc w:val="both"/>
        <w:rPr>
          <w:rFonts w:ascii="Arial" w:eastAsia="Calibri" w:hAnsi="Arial" w:cs="Arial"/>
          <w:sz w:val="24"/>
          <w:szCs w:val="24"/>
          <w:lang w:val="en-US"/>
        </w:rPr>
      </w:pPr>
      <w:r w:rsidRPr="004F1572">
        <w:rPr>
          <w:rFonts w:ascii="Arial" w:eastAsia="Calibri" w:hAnsi="Arial" w:cs="Arial"/>
          <w:iCs/>
          <w:sz w:val="24"/>
          <w:szCs w:val="24"/>
          <w:lang w:val="en-US"/>
        </w:rPr>
        <w:lastRenderedPageBreak/>
        <w:t>[10]</w:t>
      </w:r>
      <w:r w:rsidRPr="004F1572">
        <w:rPr>
          <w:rFonts w:ascii="Arial" w:eastAsia="Calibri" w:hAnsi="Arial" w:cs="Arial"/>
          <w:i/>
          <w:iCs/>
          <w:sz w:val="24"/>
          <w:szCs w:val="24"/>
          <w:lang w:val="en-US"/>
        </w:rPr>
        <w:tab/>
      </w:r>
      <w:r w:rsidRPr="004F1572">
        <w:rPr>
          <w:rFonts w:ascii="Arial" w:eastAsia="Calibri" w:hAnsi="Arial" w:cs="Arial"/>
          <w:iCs/>
          <w:sz w:val="24"/>
          <w:szCs w:val="24"/>
          <w:lang w:val="en-US"/>
        </w:rPr>
        <w:t>In</w:t>
      </w:r>
      <w:r w:rsidRPr="004F1572">
        <w:rPr>
          <w:rFonts w:ascii="Arial" w:eastAsia="Calibri" w:hAnsi="Arial" w:cs="Arial"/>
          <w:i/>
          <w:iCs/>
          <w:sz w:val="24"/>
          <w:szCs w:val="24"/>
          <w:lang w:val="en-US"/>
        </w:rPr>
        <w:t xml:space="preserve"> </w:t>
      </w:r>
      <w:proofErr w:type="spellStart"/>
      <w:r w:rsidRPr="004F1572">
        <w:rPr>
          <w:rFonts w:ascii="Arial" w:eastAsia="Calibri" w:hAnsi="Arial" w:cs="Arial"/>
          <w:i/>
          <w:iCs/>
          <w:sz w:val="24"/>
          <w:szCs w:val="24"/>
          <w:lang w:val="en-US"/>
        </w:rPr>
        <w:t>Likoro</w:t>
      </w:r>
      <w:proofErr w:type="spellEnd"/>
      <w:r w:rsidRPr="004F1572">
        <w:rPr>
          <w:rFonts w:ascii="Arial" w:eastAsia="Calibri" w:hAnsi="Arial" w:cs="Arial"/>
          <w:i/>
          <w:iCs/>
          <w:sz w:val="24"/>
          <w:szCs w:val="24"/>
          <w:lang w:val="en-US"/>
        </w:rPr>
        <w:t xml:space="preserve"> v S </w:t>
      </w:r>
      <w:r w:rsidRPr="004F1572">
        <w:rPr>
          <w:rFonts w:ascii="Arial" w:eastAsia="Calibri" w:hAnsi="Arial" w:cs="Arial"/>
          <w:sz w:val="24"/>
          <w:szCs w:val="24"/>
          <w:lang w:val="en-US"/>
        </w:rPr>
        <w:t xml:space="preserve">(CA 19/2016) [2017] NAHCMD 355 (08 December 2017) </w:t>
      </w:r>
      <w:r w:rsidR="00676319" w:rsidRPr="004F1572">
        <w:rPr>
          <w:rFonts w:ascii="Arial" w:eastAsia="Calibri" w:hAnsi="Arial" w:cs="Arial"/>
          <w:sz w:val="24"/>
          <w:szCs w:val="24"/>
          <w:lang w:val="en-US"/>
        </w:rPr>
        <w:t xml:space="preserve">Liebenberg </w:t>
      </w:r>
      <w:r w:rsidRPr="004F1572">
        <w:rPr>
          <w:rFonts w:ascii="Arial" w:eastAsia="Calibri" w:hAnsi="Arial" w:cs="Arial"/>
          <w:sz w:val="24"/>
          <w:szCs w:val="24"/>
          <w:lang w:val="en-US"/>
        </w:rPr>
        <w:t>J said:</w:t>
      </w:r>
    </w:p>
    <w:p w:rsidR="004F1572" w:rsidRPr="004F1572" w:rsidRDefault="004F1572" w:rsidP="00F35A01">
      <w:pPr>
        <w:spacing w:after="0" w:line="360" w:lineRule="auto"/>
        <w:ind w:firstLine="720"/>
        <w:jc w:val="both"/>
        <w:rPr>
          <w:rFonts w:ascii="Arial" w:eastAsia="Calibri" w:hAnsi="Arial" w:cs="Arial"/>
          <w:lang w:val="en-US"/>
        </w:rPr>
      </w:pPr>
      <w:r w:rsidRPr="004F1572">
        <w:rPr>
          <w:rFonts w:ascii="Arial" w:eastAsia="Calibri" w:hAnsi="Arial" w:cs="Arial"/>
          <w:lang w:val="en-US"/>
        </w:rPr>
        <w:t>‘Where on appeal the trial court’s factual findings and associated credibility findings have been challenged, an appeal court will not readily disturb the findings of a trial court on credibility and on questions of fact. The rationale behind this rule is that the trial court has the advantage of seeing and hearing the witnesses and being steeped in the atmosphere of the trial, an advantage the appeal court simply does not have. Only where the trial court’s conclusion is clearly wrong would the appellate court be duty bound to interfere.’</w:t>
      </w:r>
    </w:p>
    <w:p w:rsidR="004F1572" w:rsidRPr="004F1572" w:rsidRDefault="004F1572" w:rsidP="004F1572">
      <w:pPr>
        <w:spacing w:after="0" w:line="360" w:lineRule="auto"/>
        <w:jc w:val="both"/>
        <w:rPr>
          <w:rFonts w:ascii="Arial" w:eastAsia="Calibri" w:hAnsi="Arial" w:cs="Arial"/>
          <w:sz w:val="18"/>
          <w:lang w:val="en-US"/>
        </w:rPr>
      </w:pPr>
    </w:p>
    <w:p w:rsidR="001C258C" w:rsidRPr="004F1572" w:rsidRDefault="001C258C" w:rsidP="001C258C">
      <w:pPr>
        <w:spacing w:after="0" w:line="360" w:lineRule="auto"/>
        <w:jc w:val="both"/>
        <w:rPr>
          <w:rFonts w:ascii="Arial" w:eastAsia="Calibri" w:hAnsi="Arial" w:cs="Arial"/>
          <w:sz w:val="2"/>
          <w:szCs w:val="24"/>
          <w:lang w:val="en-US"/>
        </w:rPr>
      </w:pPr>
    </w:p>
    <w:p w:rsidR="001C258C" w:rsidRPr="001C258C" w:rsidRDefault="004F1572" w:rsidP="001C258C">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[11</w:t>
      </w:r>
      <w:r w:rsidR="00383514">
        <w:rPr>
          <w:rFonts w:ascii="Arial" w:eastAsia="Calibri" w:hAnsi="Arial" w:cs="Arial"/>
          <w:sz w:val="24"/>
          <w:szCs w:val="24"/>
          <w:lang w:val="en-US"/>
        </w:rPr>
        <w:t>]</w:t>
      </w:r>
      <w:r w:rsidR="00383514">
        <w:rPr>
          <w:rFonts w:ascii="Arial" w:eastAsia="Calibri" w:hAnsi="Arial" w:cs="Arial"/>
          <w:sz w:val="24"/>
          <w:szCs w:val="24"/>
          <w:lang w:val="en-US"/>
        </w:rPr>
        <w:tab/>
      </w:r>
      <w:r w:rsidR="001C258C" w:rsidRPr="001C258C">
        <w:rPr>
          <w:rFonts w:ascii="Arial" w:eastAsia="Calibri" w:hAnsi="Arial" w:cs="Arial"/>
          <w:sz w:val="24"/>
          <w:szCs w:val="24"/>
          <w:lang w:val="en-US"/>
        </w:rPr>
        <w:t>It must be stressed that in an appeal an appellant is confined to the four corners of the record, but in review proceedings the aggrieved party traverses matte</w:t>
      </w:r>
      <w:r w:rsidR="00372459">
        <w:rPr>
          <w:rFonts w:ascii="Arial" w:eastAsia="Calibri" w:hAnsi="Arial" w:cs="Arial"/>
          <w:sz w:val="24"/>
          <w:szCs w:val="24"/>
          <w:lang w:val="en-US"/>
        </w:rPr>
        <w:t>rs not appearing on the record</w:t>
      </w:r>
      <w:r>
        <w:rPr>
          <w:rStyle w:val="FootnoteReference"/>
          <w:rFonts w:ascii="Arial" w:eastAsia="Calibri" w:hAnsi="Arial" w:cs="Arial"/>
          <w:sz w:val="24"/>
          <w:szCs w:val="24"/>
          <w:lang w:val="en-US"/>
        </w:rPr>
        <w:footnoteReference w:id="3"/>
      </w:r>
      <w:r w:rsidR="00372459">
        <w:rPr>
          <w:rFonts w:ascii="Arial" w:eastAsia="Calibri" w:hAnsi="Arial" w:cs="Arial"/>
          <w:sz w:val="24"/>
          <w:szCs w:val="24"/>
          <w:lang w:val="en-US"/>
        </w:rPr>
        <w:t>.</w:t>
      </w:r>
      <w:r w:rsidR="001C258C" w:rsidRPr="001C258C">
        <w:rPr>
          <w:rFonts w:ascii="Arial" w:eastAsia="Calibri" w:hAnsi="Arial" w:cs="Arial"/>
          <w:sz w:val="24"/>
          <w:szCs w:val="24"/>
          <w:lang w:val="en-US"/>
        </w:rPr>
        <w:t>.’</w:t>
      </w:r>
      <w:r>
        <w:rPr>
          <w:rFonts w:ascii="Arial" w:eastAsia="Calibri" w:hAnsi="Arial" w:cs="Arial"/>
          <w:sz w:val="24"/>
          <w:szCs w:val="24"/>
          <w:lang w:val="en-US"/>
        </w:rPr>
        <w:t xml:space="preserve"> </w:t>
      </w:r>
      <w:r w:rsidR="00372459">
        <w:rPr>
          <w:rFonts w:ascii="Arial" w:eastAsia="Calibri" w:hAnsi="Arial" w:cs="Arial"/>
          <w:sz w:val="24"/>
          <w:szCs w:val="24"/>
          <w:lang w:val="en-US"/>
        </w:rPr>
        <w:t xml:space="preserve">In </w:t>
      </w:r>
      <w:r w:rsidR="001C258C" w:rsidRPr="001C258C">
        <w:rPr>
          <w:rFonts w:ascii="Arial" w:eastAsia="Calibri" w:hAnsi="Arial" w:cs="Arial"/>
          <w:i/>
          <w:iCs/>
          <w:sz w:val="24"/>
          <w:szCs w:val="24"/>
          <w:lang w:val="en-US"/>
        </w:rPr>
        <w:t>Ellis v Morgan</w:t>
      </w:r>
      <w:r w:rsidR="00372459">
        <w:rPr>
          <w:rFonts w:ascii="Arial" w:eastAsia="Calibri" w:hAnsi="Arial" w:cs="Arial"/>
          <w:sz w:val="24"/>
          <w:szCs w:val="24"/>
          <w:lang w:val="en-US"/>
        </w:rPr>
        <w:t xml:space="preserve">; </w:t>
      </w:r>
      <w:r w:rsidR="001C258C" w:rsidRPr="001C258C">
        <w:rPr>
          <w:rFonts w:ascii="Arial" w:eastAsia="Calibri" w:hAnsi="Arial" w:cs="Arial"/>
          <w:i/>
          <w:iCs/>
          <w:sz w:val="24"/>
          <w:szCs w:val="24"/>
          <w:lang w:val="en-US"/>
        </w:rPr>
        <w:t xml:space="preserve">Ellis v </w:t>
      </w:r>
      <w:proofErr w:type="spellStart"/>
      <w:r w:rsidR="001C258C" w:rsidRPr="001C258C">
        <w:rPr>
          <w:rFonts w:ascii="Arial" w:eastAsia="Calibri" w:hAnsi="Arial" w:cs="Arial"/>
          <w:i/>
          <w:iCs/>
          <w:sz w:val="24"/>
          <w:szCs w:val="24"/>
          <w:lang w:val="en-US"/>
        </w:rPr>
        <w:t>Dessai</w:t>
      </w:r>
      <w:proofErr w:type="spellEnd"/>
      <w:r w:rsidR="00372459">
        <w:rPr>
          <w:rFonts w:ascii="Arial" w:eastAsia="Calibri" w:hAnsi="Arial" w:cs="Arial"/>
          <w:sz w:val="24"/>
          <w:szCs w:val="24"/>
          <w:lang w:val="en-US"/>
        </w:rPr>
        <w:t xml:space="preserve"> </w:t>
      </w:r>
      <w:r w:rsidR="001C258C" w:rsidRPr="001C258C">
        <w:rPr>
          <w:rFonts w:ascii="Arial" w:eastAsia="Calibri" w:hAnsi="Arial" w:cs="Arial"/>
          <w:sz w:val="24"/>
          <w:szCs w:val="24"/>
          <w:lang w:val="en-US"/>
        </w:rPr>
        <w:t>1909 TS 576 at 581 Mason J said:</w:t>
      </w:r>
    </w:p>
    <w:p w:rsidR="00277CE3" w:rsidRPr="00641DD2" w:rsidRDefault="00793764" w:rsidP="00641DD2">
      <w:pPr>
        <w:spacing w:after="0" w:line="360" w:lineRule="auto"/>
        <w:ind w:firstLine="720"/>
        <w:jc w:val="both"/>
        <w:rPr>
          <w:rFonts w:ascii="Arial" w:eastAsia="Calibri" w:hAnsi="Arial" w:cs="Arial"/>
          <w:sz w:val="24"/>
          <w:szCs w:val="24"/>
          <w:lang w:val="en-US"/>
        </w:rPr>
      </w:pPr>
      <w:r>
        <w:rPr>
          <w:rFonts w:ascii="Arial" w:eastAsia="Calibri" w:hAnsi="Arial" w:cs="Arial"/>
          <w:sz w:val="24"/>
          <w:szCs w:val="24"/>
          <w:lang w:val="en-US"/>
        </w:rPr>
        <w:t>‘</w:t>
      </w:r>
      <w:r w:rsidR="001C258C" w:rsidRPr="00793764">
        <w:rPr>
          <w:rFonts w:ascii="Arial" w:eastAsia="Calibri" w:hAnsi="Arial" w:cs="Arial"/>
          <w:lang w:val="en-US"/>
        </w:rPr>
        <w:t>But an irregularity in proceedings does not mean an incorrect judgment; it refers not to the result, but to the methods of a trial, such as, for example, some high-handed or mistaken action which has prevented the aggrieved party from having his case fully and fairly determined</w:t>
      </w:r>
      <w:r w:rsidR="001C258C" w:rsidRPr="001C258C">
        <w:rPr>
          <w:rFonts w:ascii="Arial" w:eastAsia="Calibri" w:hAnsi="Arial" w:cs="Arial"/>
          <w:sz w:val="24"/>
          <w:szCs w:val="24"/>
          <w:lang w:val="en-US"/>
        </w:rPr>
        <w:t>.</w:t>
      </w:r>
      <w:r>
        <w:rPr>
          <w:rFonts w:ascii="Arial" w:eastAsia="Calibri" w:hAnsi="Arial" w:cs="Arial"/>
          <w:sz w:val="24"/>
          <w:szCs w:val="24"/>
          <w:lang w:val="en-US"/>
        </w:rPr>
        <w:t>’</w:t>
      </w:r>
    </w:p>
    <w:p w:rsidR="00277CE3" w:rsidRDefault="00277CE3" w:rsidP="001C258C">
      <w:pPr>
        <w:spacing w:after="0" w:line="360" w:lineRule="auto"/>
        <w:jc w:val="both"/>
        <w:rPr>
          <w:rFonts w:ascii="Arial" w:eastAsia="Calibri" w:hAnsi="Arial" w:cs="Arial"/>
          <w:sz w:val="24"/>
          <w:szCs w:val="24"/>
          <w:u w:val="single"/>
          <w:lang w:val="en-US"/>
        </w:rPr>
      </w:pPr>
    </w:p>
    <w:p w:rsidR="00AE4C15" w:rsidRPr="001C258C" w:rsidRDefault="00AE4C15" w:rsidP="001C258C">
      <w:pPr>
        <w:spacing w:after="0" w:line="360" w:lineRule="auto"/>
        <w:jc w:val="both"/>
        <w:rPr>
          <w:rFonts w:ascii="Arial" w:eastAsia="Calibri" w:hAnsi="Arial" w:cs="Arial"/>
          <w:sz w:val="24"/>
          <w:szCs w:val="24"/>
          <w:u w:val="single"/>
          <w:lang w:val="en-US"/>
        </w:rPr>
      </w:pPr>
      <w:r>
        <w:rPr>
          <w:rFonts w:ascii="Arial" w:eastAsia="Calibri" w:hAnsi="Arial" w:cs="Arial"/>
          <w:sz w:val="24"/>
          <w:szCs w:val="24"/>
          <w:u w:val="single"/>
          <w:lang w:val="en-US"/>
        </w:rPr>
        <w:t>Ground</w:t>
      </w:r>
      <w:r w:rsidR="000E25BB">
        <w:rPr>
          <w:rFonts w:ascii="Arial" w:eastAsia="Calibri" w:hAnsi="Arial" w:cs="Arial"/>
          <w:sz w:val="24"/>
          <w:szCs w:val="24"/>
          <w:u w:val="single"/>
          <w:lang w:val="en-US"/>
        </w:rPr>
        <w:t>s</w:t>
      </w:r>
      <w:r>
        <w:rPr>
          <w:rFonts w:ascii="Arial" w:eastAsia="Calibri" w:hAnsi="Arial" w:cs="Arial"/>
          <w:sz w:val="24"/>
          <w:szCs w:val="24"/>
          <w:u w:val="single"/>
          <w:lang w:val="en-US"/>
        </w:rPr>
        <w:t xml:space="preserve"> of appeal</w:t>
      </w:r>
    </w:p>
    <w:p w:rsidR="001C258C" w:rsidRDefault="00C9513B" w:rsidP="001C258C">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w:t>
      </w:r>
      <w:r w:rsidR="00F35A01">
        <w:rPr>
          <w:rFonts w:ascii="Arial" w:eastAsia="Calibri" w:hAnsi="Arial" w:cs="Arial"/>
          <w:sz w:val="24"/>
          <w:szCs w:val="24"/>
          <w:lang w:val="en-US"/>
        </w:rPr>
        <w:t>12</w:t>
      </w:r>
      <w:r>
        <w:rPr>
          <w:rFonts w:ascii="Arial" w:eastAsia="Calibri" w:hAnsi="Arial" w:cs="Arial"/>
          <w:sz w:val="24"/>
          <w:szCs w:val="24"/>
          <w:lang w:val="en-US"/>
        </w:rPr>
        <w:t>]</w:t>
      </w:r>
      <w:r>
        <w:rPr>
          <w:rFonts w:ascii="Arial" w:eastAsia="Calibri" w:hAnsi="Arial" w:cs="Arial"/>
          <w:sz w:val="24"/>
          <w:szCs w:val="24"/>
          <w:lang w:val="en-US"/>
        </w:rPr>
        <w:tab/>
      </w:r>
      <w:r w:rsidR="001C258C" w:rsidRPr="001C258C">
        <w:rPr>
          <w:rFonts w:ascii="Arial" w:eastAsia="Calibri" w:hAnsi="Arial" w:cs="Arial"/>
          <w:sz w:val="24"/>
          <w:szCs w:val="24"/>
          <w:lang w:val="en-US"/>
        </w:rPr>
        <w:t xml:space="preserve">It is against the above-mentioned background that the appellant proceeded with the appeal against conviction </w:t>
      </w:r>
      <w:r w:rsidR="00EC00F9">
        <w:rPr>
          <w:rFonts w:ascii="Arial" w:eastAsia="Calibri" w:hAnsi="Arial" w:cs="Arial"/>
          <w:sz w:val="24"/>
          <w:szCs w:val="24"/>
          <w:lang w:val="en-US"/>
        </w:rPr>
        <w:t xml:space="preserve">and sentence </w:t>
      </w:r>
      <w:r w:rsidR="001C258C" w:rsidRPr="001C258C">
        <w:rPr>
          <w:rFonts w:ascii="Arial" w:eastAsia="Calibri" w:hAnsi="Arial" w:cs="Arial"/>
          <w:sz w:val="24"/>
          <w:szCs w:val="24"/>
          <w:lang w:val="en-US"/>
        </w:rPr>
        <w:t>and not review.</w:t>
      </w:r>
      <w:r>
        <w:rPr>
          <w:rFonts w:ascii="Arial" w:eastAsia="Calibri" w:hAnsi="Arial" w:cs="Arial"/>
          <w:sz w:val="24"/>
          <w:szCs w:val="24"/>
          <w:lang w:val="en-US"/>
        </w:rPr>
        <w:t xml:space="preserve"> </w:t>
      </w:r>
      <w:r w:rsidR="001C258C" w:rsidRPr="001C258C">
        <w:rPr>
          <w:rFonts w:ascii="Arial" w:eastAsia="Calibri" w:hAnsi="Arial" w:cs="Arial"/>
          <w:sz w:val="24"/>
          <w:szCs w:val="24"/>
          <w:lang w:val="en-US"/>
        </w:rPr>
        <w:t>Appellant attacked th</w:t>
      </w:r>
      <w:r w:rsidR="00B04239">
        <w:rPr>
          <w:rFonts w:ascii="Arial" w:eastAsia="Calibri" w:hAnsi="Arial" w:cs="Arial"/>
          <w:sz w:val="24"/>
          <w:szCs w:val="24"/>
          <w:lang w:val="en-US"/>
        </w:rPr>
        <w:t>e conviction on the ground that, f</w:t>
      </w:r>
      <w:r w:rsidR="001C258C" w:rsidRPr="001C258C">
        <w:rPr>
          <w:rFonts w:ascii="Arial" w:eastAsia="Calibri" w:hAnsi="Arial" w:cs="Arial"/>
          <w:sz w:val="24"/>
          <w:szCs w:val="24"/>
          <w:lang w:val="en-US"/>
        </w:rPr>
        <w:t>irstly, it is directed against the manner in which proceedings were conducted (procedurally); and secondly, the court’s evaluation and findings on the facts. The first challenge turns on the manner in which the trial was conducted by the magistrate, not receiving and considering evidence to its fullest extent, an omission that resulted in a conviction</w:t>
      </w:r>
      <w:r>
        <w:rPr>
          <w:rFonts w:ascii="Arial" w:eastAsia="Calibri" w:hAnsi="Arial" w:cs="Arial"/>
          <w:sz w:val="24"/>
          <w:szCs w:val="24"/>
          <w:lang w:val="en-US"/>
        </w:rPr>
        <w:t>.</w:t>
      </w:r>
    </w:p>
    <w:p w:rsidR="00EC00F9" w:rsidRPr="001C258C" w:rsidRDefault="00EC00F9" w:rsidP="001C258C">
      <w:pPr>
        <w:spacing w:after="0" w:line="360" w:lineRule="auto"/>
        <w:jc w:val="both"/>
        <w:rPr>
          <w:rFonts w:ascii="Arial" w:eastAsia="Calibri" w:hAnsi="Arial" w:cs="Arial"/>
          <w:sz w:val="24"/>
          <w:szCs w:val="24"/>
          <w:lang w:val="en-US"/>
        </w:rPr>
      </w:pPr>
    </w:p>
    <w:p w:rsidR="001C258C" w:rsidRPr="000E25BB" w:rsidRDefault="00641DD2" w:rsidP="001C258C">
      <w:pPr>
        <w:spacing w:after="0" w:line="360" w:lineRule="auto"/>
        <w:jc w:val="both"/>
        <w:rPr>
          <w:rFonts w:ascii="Arial" w:eastAsia="Calibri" w:hAnsi="Arial" w:cs="Arial"/>
          <w:iCs/>
          <w:sz w:val="24"/>
          <w:szCs w:val="24"/>
          <w:lang w:val="en-US"/>
        </w:rPr>
      </w:pPr>
      <w:r>
        <w:rPr>
          <w:rFonts w:ascii="Arial" w:eastAsia="Calibri" w:hAnsi="Arial" w:cs="Arial"/>
          <w:sz w:val="24"/>
          <w:szCs w:val="24"/>
          <w:lang w:val="en-US"/>
        </w:rPr>
        <w:t>[1</w:t>
      </w:r>
      <w:r w:rsidR="00F35A01">
        <w:rPr>
          <w:rFonts w:ascii="Arial" w:eastAsia="Calibri" w:hAnsi="Arial" w:cs="Arial"/>
          <w:sz w:val="24"/>
          <w:szCs w:val="24"/>
          <w:lang w:val="en-US"/>
        </w:rPr>
        <w:t>3</w:t>
      </w:r>
      <w:r w:rsidR="00C9513B">
        <w:rPr>
          <w:rFonts w:ascii="Arial" w:eastAsia="Calibri" w:hAnsi="Arial" w:cs="Arial"/>
          <w:sz w:val="24"/>
          <w:szCs w:val="24"/>
          <w:lang w:val="en-US"/>
        </w:rPr>
        <w:t>]</w:t>
      </w:r>
      <w:r w:rsidR="00C9513B">
        <w:rPr>
          <w:rFonts w:ascii="Arial" w:eastAsia="Calibri" w:hAnsi="Arial" w:cs="Arial"/>
          <w:sz w:val="24"/>
          <w:szCs w:val="24"/>
          <w:lang w:val="en-US"/>
        </w:rPr>
        <w:tab/>
      </w:r>
      <w:r w:rsidR="001C258C" w:rsidRPr="000E25BB">
        <w:rPr>
          <w:rFonts w:ascii="Arial" w:eastAsia="Calibri" w:hAnsi="Arial" w:cs="Arial"/>
          <w:sz w:val="24"/>
          <w:szCs w:val="24"/>
          <w:lang w:val="en-US"/>
        </w:rPr>
        <w:t>In my view the appellant’s heads of argument</w:t>
      </w:r>
      <w:r w:rsidR="00353F36" w:rsidRPr="000E25BB">
        <w:rPr>
          <w:rFonts w:ascii="Arial" w:eastAsia="Calibri" w:hAnsi="Arial" w:cs="Arial"/>
          <w:sz w:val="24"/>
          <w:szCs w:val="24"/>
          <w:lang w:val="en-US"/>
        </w:rPr>
        <w:t xml:space="preserve"> some of his points are</w:t>
      </w:r>
      <w:r w:rsidR="001C258C" w:rsidRPr="000E25BB">
        <w:rPr>
          <w:rFonts w:ascii="Arial" w:eastAsia="Calibri" w:hAnsi="Arial" w:cs="Arial"/>
          <w:sz w:val="24"/>
          <w:szCs w:val="24"/>
          <w:lang w:val="en-US"/>
        </w:rPr>
        <w:t xml:space="preserve"> an elaborative formulation of the grounds of appeal articulated. It overlapping or repeated, I do not intend dealing with </w:t>
      </w:r>
      <w:r w:rsidR="00353F36" w:rsidRPr="000E25BB">
        <w:rPr>
          <w:rFonts w:ascii="Arial" w:eastAsia="Calibri" w:hAnsi="Arial" w:cs="Arial"/>
          <w:sz w:val="24"/>
          <w:szCs w:val="24"/>
          <w:lang w:val="en-US"/>
        </w:rPr>
        <w:t xml:space="preserve">some of </w:t>
      </w:r>
      <w:r w:rsidR="001C258C" w:rsidRPr="000E25BB">
        <w:rPr>
          <w:rFonts w:ascii="Arial" w:eastAsia="Calibri" w:hAnsi="Arial" w:cs="Arial"/>
          <w:sz w:val="24"/>
          <w:szCs w:val="24"/>
          <w:lang w:val="en-US"/>
        </w:rPr>
        <w:t>these grounds </w:t>
      </w:r>
      <w:r w:rsidR="001C258C" w:rsidRPr="000E25BB">
        <w:rPr>
          <w:rFonts w:ascii="Arial" w:eastAsia="Calibri" w:hAnsi="Arial" w:cs="Arial"/>
          <w:iCs/>
          <w:sz w:val="24"/>
          <w:szCs w:val="24"/>
          <w:lang w:val="en-US"/>
        </w:rPr>
        <w:t>seriatim</w:t>
      </w:r>
      <w:r w:rsidR="005C31DA" w:rsidRPr="000E25BB">
        <w:rPr>
          <w:rFonts w:ascii="Arial" w:eastAsia="Calibri" w:hAnsi="Arial" w:cs="Arial"/>
          <w:iCs/>
          <w:sz w:val="24"/>
          <w:szCs w:val="24"/>
          <w:lang w:val="en-US"/>
        </w:rPr>
        <w:t>.</w:t>
      </w:r>
    </w:p>
    <w:p w:rsidR="002251BF" w:rsidRDefault="002251BF" w:rsidP="001C258C">
      <w:pPr>
        <w:spacing w:after="0" w:line="360" w:lineRule="auto"/>
        <w:jc w:val="both"/>
        <w:rPr>
          <w:rFonts w:ascii="Arial" w:eastAsia="Calibri" w:hAnsi="Arial" w:cs="Arial"/>
          <w:iCs/>
          <w:sz w:val="24"/>
          <w:szCs w:val="24"/>
          <w:lang w:val="en-US"/>
        </w:rPr>
      </w:pPr>
    </w:p>
    <w:p w:rsidR="006045A2" w:rsidRDefault="00F35A01" w:rsidP="001C258C">
      <w:pPr>
        <w:spacing w:after="0" w:line="360" w:lineRule="auto"/>
        <w:jc w:val="both"/>
        <w:rPr>
          <w:rFonts w:ascii="Arial" w:eastAsia="Calibri" w:hAnsi="Arial" w:cs="Arial"/>
          <w:iCs/>
          <w:sz w:val="24"/>
          <w:szCs w:val="24"/>
          <w:lang w:val="en-US"/>
        </w:rPr>
      </w:pPr>
      <w:r>
        <w:rPr>
          <w:rFonts w:ascii="Arial" w:eastAsia="Calibri" w:hAnsi="Arial" w:cs="Arial"/>
          <w:iCs/>
          <w:sz w:val="24"/>
          <w:szCs w:val="24"/>
          <w:lang w:val="en-US"/>
        </w:rPr>
        <w:lastRenderedPageBreak/>
        <w:t>[14</w:t>
      </w:r>
      <w:r w:rsidR="00C17847">
        <w:rPr>
          <w:rFonts w:ascii="Arial" w:eastAsia="Calibri" w:hAnsi="Arial" w:cs="Arial"/>
          <w:iCs/>
          <w:sz w:val="24"/>
          <w:szCs w:val="24"/>
          <w:lang w:val="en-US"/>
        </w:rPr>
        <w:t>]</w:t>
      </w:r>
      <w:r w:rsidR="00C17847">
        <w:rPr>
          <w:rFonts w:ascii="Arial" w:eastAsia="Calibri" w:hAnsi="Arial" w:cs="Arial"/>
          <w:iCs/>
          <w:sz w:val="24"/>
          <w:szCs w:val="24"/>
          <w:lang w:val="en-US"/>
        </w:rPr>
        <w:tab/>
      </w:r>
      <w:r w:rsidR="001C258C" w:rsidRPr="001C258C">
        <w:rPr>
          <w:rFonts w:ascii="Arial" w:eastAsia="Calibri" w:hAnsi="Arial" w:cs="Arial"/>
          <w:iCs/>
          <w:sz w:val="24"/>
          <w:szCs w:val="24"/>
          <w:lang w:val="en-US"/>
        </w:rPr>
        <w:t>The</w:t>
      </w:r>
      <w:r w:rsidR="00B92E2A">
        <w:rPr>
          <w:rFonts w:ascii="Arial" w:eastAsia="Calibri" w:hAnsi="Arial" w:cs="Arial"/>
          <w:iCs/>
          <w:sz w:val="24"/>
          <w:szCs w:val="24"/>
          <w:lang w:val="en-US"/>
        </w:rPr>
        <w:t xml:space="preserve"> first ground of appeal states that false evidence was added to the court record</w:t>
      </w:r>
      <w:r w:rsidR="00B04239">
        <w:rPr>
          <w:rFonts w:ascii="Arial" w:eastAsia="Calibri" w:hAnsi="Arial" w:cs="Arial"/>
          <w:iCs/>
          <w:sz w:val="24"/>
          <w:szCs w:val="24"/>
          <w:lang w:val="en-US"/>
        </w:rPr>
        <w:t>. T</w:t>
      </w:r>
      <w:r w:rsidR="008E0F4F">
        <w:rPr>
          <w:rFonts w:ascii="Arial" w:eastAsia="Calibri" w:hAnsi="Arial" w:cs="Arial"/>
          <w:iCs/>
          <w:sz w:val="24"/>
          <w:szCs w:val="24"/>
          <w:lang w:val="en-US"/>
        </w:rPr>
        <w:t>his</w:t>
      </w:r>
      <w:r w:rsidR="00445A1C">
        <w:rPr>
          <w:rFonts w:ascii="Arial" w:eastAsia="Calibri" w:hAnsi="Arial" w:cs="Arial"/>
          <w:iCs/>
          <w:sz w:val="24"/>
          <w:szCs w:val="24"/>
          <w:lang w:val="en-US"/>
        </w:rPr>
        <w:t xml:space="preserve"> ground can be read together with the third and seventh ground.</w:t>
      </w:r>
      <w:r w:rsidR="001C258C" w:rsidRPr="001C258C">
        <w:rPr>
          <w:rFonts w:ascii="Arial" w:eastAsia="Calibri" w:hAnsi="Arial" w:cs="Arial"/>
          <w:iCs/>
          <w:sz w:val="24"/>
          <w:szCs w:val="24"/>
          <w:lang w:val="en-US"/>
        </w:rPr>
        <w:t xml:space="preserve"> </w:t>
      </w:r>
      <w:r w:rsidR="00B92E2A">
        <w:rPr>
          <w:rFonts w:ascii="Arial" w:eastAsia="Calibri" w:hAnsi="Arial" w:cs="Arial"/>
          <w:iCs/>
          <w:sz w:val="24"/>
          <w:szCs w:val="24"/>
          <w:lang w:val="en-US"/>
        </w:rPr>
        <w:t xml:space="preserve">Magistrate </w:t>
      </w:r>
      <w:proofErr w:type="spellStart"/>
      <w:r w:rsidR="00445A1C">
        <w:rPr>
          <w:rFonts w:ascii="Arial" w:eastAsia="Calibri" w:hAnsi="Arial" w:cs="Arial"/>
          <w:iCs/>
          <w:sz w:val="24"/>
          <w:szCs w:val="24"/>
          <w:lang w:val="en-US"/>
        </w:rPr>
        <w:t>Namweya</w:t>
      </w:r>
      <w:proofErr w:type="spellEnd"/>
      <w:r w:rsidR="00445A1C">
        <w:rPr>
          <w:rFonts w:ascii="Arial" w:eastAsia="Calibri" w:hAnsi="Arial" w:cs="Arial"/>
          <w:iCs/>
          <w:sz w:val="24"/>
          <w:szCs w:val="24"/>
          <w:lang w:val="en-US"/>
        </w:rPr>
        <w:t xml:space="preserve"> is his reason to court</w:t>
      </w:r>
      <w:r w:rsidR="00B92E2A">
        <w:rPr>
          <w:rFonts w:ascii="Arial" w:eastAsia="Calibri" w:hAnsi="Arial" w:cs="Arial"/>
          <w:iCs/>
          <w:sz w:val="24"/>
          <w:szCs w:val="24"/>
          <w:lang w:val="en-US"/>
        </w:rPr>
        <w:t xml:space="preserve"> indicated that the 99c that was added to the fine was an error.</w:t>
      </w:r>
      <w:r w:rsidR="00445A1C" w:rsidRPr="00445A1C">
        <w:rPr>
          <w:rFonts w:ascii="Arial" w:eastAsia="Calibri" w:hAnsi="Arial" w:cs="Arial"/>
          <w:iCs/>
          <w:sz w:val="24"/>
          <w:szCs w:val="24"/>
          <w:lang w:val="en-US"/>
        </w:rPr>
        <w:t xml:space="preserve"> Third and seventh grounds</w:t>
      </w:r>
      <w:r w:rsidR="00445A1C">
        <w:rPr>
          <w:rFonts w:ascii="Arial" w:eastAsia="Calibri" w:hAnsi="Arial" w:cs="Arial"/>
          <w:iCs/>
          <w:sz w:val="24"/>
          <w:szCs w:val="24"/>
          <w:lang w:val="en-US"/>
        </w:rPr>
        <w:t xml:space="preserve"> </w:t>
      </w:r>
      <w:r w:rsidR="00445A1C" w:rsidRPr="00445A1C">
        <w:rPr>
          <w:rFonts w:ascii="Arial" w:eastAsia="Calibri" w:hAnsi="Arial" w:cs="Arial"/>
          <w:iCs/>
          <w:sz w:val="24"/>
          <w:szCs w:val="24"/>
          <w:lang w:val="en-US"/>
        </w:rPr>
        <w:t>where the magistrate refused to take in the identity document and driver’s licens</w:t>
      </w:r>
      <w:r w:rsidR="000E25BB">
        <w:rPr>
          <w:rFonts w:ascii="Arial" w:eastAsia="Calibri" w:hAnsi="Arial" w:cs="Arial"/>
          <w:iCs/>
          <w:sz w:val="24"/>
          <w:szCs w:val="24"/>
          <w:lang w:val="en-US"/>
        </w:rPr>
        <w:t xml:space="preserve">e of the appellant is </w:t>
      </w:r>
      <w:r w:rsidR="00DA496A" w:rsidRPr="000E25BB">
        <w:rPr>
          <w:rFonts w:ascii="Arial" w:eastAsia="Calibri" w:hAnsi="Arial" w:cs="Arial"/>
          <w:iCs/>
          <w:sz w:val="24"/>
          <w:szCs w:val="24"/>
          <w:lang w:val="en-US"/>
        </w:rPr>
        <w:t>favorable to the willful refusal of court a quo</w:t>
      </w:r>
      <w:r w:rsidR="006045A2">
        <w:rPr>
          <w:rFonts w:ascii="Arial" w:eastAsia="Calibri" w:hAnsi="Arial" w:cs="Arial"/>
          <w:iCs/>
          <w:sz w:val="24"/>
          <w:szCs w:val="24"/>
          <w:lang w:val="en-US"/>
        </w:rPr>
        <w:t>, the appellant</w:t>
      </w:r>
      <w:r w:rsidR="00DA496A" w:rsidRPr="000E25BB">
        <w:rPr>
          <w:rFonts w:ascii="Arial" w:eastAsia="Calibri" w:hAnsi="Arial" w:cs="Arial"/>
          <w:iCs/>
          <w:sz w:val="24"/>
          <w:szCs w:val="24"/>
          <w:lang w:val="en-US"/>
        </w:rPr>
        <w:t xml:space="preserve"> does not dispute identity and therefore it is not a ground to be </w:t>
      </w:r>
      <w:r w:rsidR="005368E7" w:rsidRPr="000E25BB">
        <w:rPr>
          <w:rFonts w:ascii="Arial" w:eastAsia="Calibri" w:hAnsi="Arial" w:cs="Arial"/>
          <w:iCs/>
          <w:sz w:val="24"/>
          <w:szCs w:val="24"/>
          <w:lang w:val="en-US"/>
        </w:rPr>
        <w:t>considered. The</w:t>
      </w:r>
      <w:r w:rsidR="00445A1C" w:rsidRPr="000E25BB">
        <w:rPr>
          <w:rFonts w:ascii="Arial" w:eastAsia="Calibri" w:hAnsi="Arial" w:cs="Arial"/>
          <w:iCs/>
          <w:sz w:val="24"/>
          <w:szCs w:val="24"/>
          <w:lang w:val="en-US"/>
        </w:rPr>
        <w:t xml:space="preserve"> appellant raised the issue of his name not spelled correctly and the court a quo ought to have corrected the said spelling of the appellants name and they </w:t>
      </w:r>
      <w:r w:rsidR="002F1CEE" w:rsidRPr="000E25BB">
        <w:rPr>
          <w:rFonts w:ascii="Arial" w:eastAsia="Calibri" w:hAnsi="Arial" w:cs="Arial"/>
          <w:iCs/>
          <w:sz w:val="24"/>
          <w:szCs w:val="24"/>
          <w:lang w:val="en-US"/>
        </w:rPr>
        <w:t xml:space="preserve">missed </w:t>
      </w:r>
      <w:r w:rsidR="002F1CEE">
        <w:rPr>
          <w:rFonts w:ascii="Arial" w:eastAsia="Calibri" w:hAnsi="Arial" w:cs="Arial"/>
          <w:iCs/>
          <w:sz w:val="24"/>
          <w:szCs w:val="24"/>
          <w:lang w:val="en-US"/>
        </w:rPr>
        <w:t>the</w:t>
      </w:r>
      <w:r w:rsidR="00FC4C7A">
        <w:rPr>
          <w:rFonts w:ascii="Arial" w:eastAsia="Calibri" w:hAnsi="Arial" w:cs="Arial"/>
          <w:iCs/>
          <w:sz w:val="24"/>
          <w:szCs w:val="24"/>
          <w:lang w:val="en-US"/>
        </w:rPr>
        <w:t xml:space="preserve"> </w:t>
      </w:r>
      <w:r w:rsidR="00445A1C" w:rsidRPr="000E25BB">
        <w:rPr>
          <w:rFonts w:ascii="Arial" w:eastAsia="Calibri" w:hAnsi="Arial" w:cs="Arial"/>
          <w:iCs/>
          <w:sz w:val="24"/>
          <w:szCs w:val="24"/>
          <w:lang w:val="en-US"/>
        </w:rPr>
        <w:t>said opportunity.</w:t>
      </w:r>
      <w:r w:rsidR="004764B5">
        <w:rPr>
          <w:rFonts w:ascii="Arial" w:eastAsia="Calibri" w:hAnsi="Arial" w:cs="Arial"/>
          <w:iCs/>
          <w:sz w:val="24"/>
          <w:szCs w:val="24"/>
          <w:lang w:val="en-US"/>
        </w:rPr>
        <w:t xml:space="preserve"> T</w:t>
      </w:r>
      <w:r w:rsidR="00716FF4" w:rsidRPr="000E25BB">
        <w:rPr>
          <w:rFonts w:ascii="Arial" w:eastAsia="Calibri" w:hAnsi="Arial" w:cs="Arial"/>
          <w:iCs/>
          <w:sz w:val="24"/>
          <w:szCs w:val="24"/>
          <w:lang w:val="en-US"/>
        </w:rPr>
        <w:t>he appeal court would have preferred th</w:t>
      </w:r>
      <w:r w:rsidR="006045A2">
        <w:rPr>
          <w:rFonts w:ascii="Arial" w:eastAsia="Calibri" w:hAnsi="Arial" w:cs="Arial"/>
          <w:iCs/>
          <w:sz w:val="24"/>
          <w:szCs w:val="24"/>
          <w:lang w:val="en-US"/>
        </w:rPr>
        <w:t>at the trial magistrate</w:t>
      </w:r>
      <w:r w:rsidR="00716FF4" w:rsidRPr="000E25BB">
        <w:rPr>
          <w:rFonts w:ascii="Arial" w:eastAsia="Calibri" w:hAnsi="Arial" w:cs="Arial"/>
          <w:iCs/>
          <w:sz w:val="24"/>
          <w:szCs w:val="24"/>
          <w:lang w:val="en-US"/>
        </w:rPr>
        <w:t xml:space="preserve"> accepted the opportunity and changed the names of the app</w:t>
      </w:r>
      <w:r w:rsidR="006045A2">
        <w:rPr>
          <w:rFonts w:ascii="Arial" w:eastAsia="Calibri" w:hAnsi="Arial" w:cs="Arial"/>
          <w:iCs/>
          <w:sz w:val="24"/>
          <w:szCs w:val="24"/>
          <w:lang w:val="en-US"/>
        </w:rPr>
        <w:t xml:space="preserve">ellant to reflect his true name. </w:t>
      </w:r>
      <w:r w:rsidR="00716FF4" w:rsidRPr="000E25BB">
        <w:rPr>
          <w:rFonts w:ascii="Arial" w:eastAsia="Calibri" w:hAnsi="Arial" w:cs="Arial"/>
          <w:iCs/>
          <w:sz w:val="24"/>
          <w:szCs w:val="24"/>
          <w:lang w:val="en-US"/>
        </w:rPr>
        <w:t xml:space="preserve">It is clear that the appellant does not dispute that he was indeed the accused who appeared on the wrong names before the Magistrate and thus it is not a ground to be </w:t>
      </w:r>
      <w:r w:rsidR="00FC4C7A" w:rsidRPr="000E25BB">
        <w:rPr>
          <w:rFonts w:ascii="Arial" w:eastAsia="Calibri" w:hAnsi="Arial" w:cs="Arial"/>
          <w:iCs/>
          <w:sz w:val="24"/>
          <w:szCs w:val="24"/>
          <w:lang w:val="en-US"/>
        </w:rPr>
        <w:t>considered.</w:t>
      </w:r>
    </w:p>
    <w:p w:rsidR="006045A2" w:rsidRDefault="006045A2" w:rsidP="001C258C">
      <w:pPr>
        <w:spacing w:after="0" w:line="360" w:lineRule="auto"/>
        <w:jc w:val="both"/>
        <w:rPr>
          <w:rFonts w:ascii="Arial" w:eastAsia="Calibri" w:hAnsi="Arial" w:cs="Arial"/>
          <w:iCs/>
          <w:sz w:val="24"/>
          <w:szCs w:val="24"/>
          <w:lang w:val="en-US"/>
        </w:rPr>
      </w:pPr>
    </w:p>
    <w:p w:rsidR="001C258C" w:rsidRDefault="006045A2" w:rsidP="001C258C">
      <w:pPr>
        <w:spacing w:after="0" w:line="360" w:lineRule="auto"/>
        <w:jc w:val="both"/>
        <w:rPr>
          <w:rFonts w:ascii="Arial" w:eastAsia="Calibri" w:hAnsi="Arial" w:cs="Arial"/>
          <w:iCs/>
          <w:sz w:val="24"/>
          <w:szCs w:val="24"/>
          <w:lang w:val="en-US"/>
        </w:rPr>
      </w:pPr>
      <w:r>
        <w:rPr>
          <w:rFonts w:ascii="Arial" w:eastAsia="Calibri" w:hAnsi="Arial" w:cs="Arial"/>
          <w:iCs/>
          <w:sz w:val="24"/>
          <w:szCs w:val="24"/>
          <w:lang w:val="en-US"/>
        </w:rPr>
        <w:t>[</w:t>
      </w:r>
      <w:r w:rsidR="00F35A01">
        <w:rPr>
          <w:rFonts w:ascii="Arial" w:eastAsia="Calibri" w:hAnsi="Arial" w:cs="Arial"/>
          <w:iCs/>
          <w:sz w:val="24"/>
          <w:szCs w:val="24"/>
          <w:lang w:val="en-US"/>
        </w:rPr>
        <w:t>15</w:t>
      </w:r>
      <w:r w:rsidR="00B92E2A">
        <w:rPr>
          <w:rFonts w:ascii="Arial" w:eastAsia="Calibri" w:hAnsi="Arial" w:cs="Arial"/>
          <w:iCs/>
          <w:sz w:val="24"/>
          <w:szCs w:val="24"/>
          <w:lang w:val="en-US"/>
        </w:rPr>
        <w:t>]</w:t>
      </w:r>
      <w:r w:rsidR="00B92E2A">
        <w:rPr>
          <w:rFonts w:ascii="Arial" w:eastAsia="Calibri" w:hAnsi="Arial" w:cs="Arial"/>
          <w:iCs/>
          <w:sz w:val="24"/>
          <w:szCs w:val="24"/>
          <w:lang w:val="en-US"/>
        </w:rPr>
        <w:tab/>
        <w:t>The second g</w:t>
      </w:r>
      <w:r w:rsidR="00BA6978">
        <w:rPr>
          <w:rFonts w:ascii="Arial" w:eastAsia="Calibri" w:hAnsi="Arial" w:cs="Arial"/>
          <w:iCs/>
          <w:sz w:val="24"/>
          <w:szCs w:val="24"/>
          <w:lang w:val="en-US"/>
        </w:rPr>
        <w:t>round w</w:t>
      </w:r>
      <w:r w:rsidR="00FC4C7A">
        <w:rPr>
          <w:rFonts w:ascii="Arial" w:eastAsia="Calibri" w:hAnsi="Arial" w:cs="Arial"/>
          <w:iCs/>
          <w:sz w:val="24"/>
          <w:szCs w:val="24"/>
          <w:lang w:val="en-US"/>
        </w:rPr>
        <w:t>h</w:t>
      </w:r>
      <w:r w:rsidR="00BA6978">
        <w:rPr>
          <w:rFonts w:ascii="Arial" w:eastAsia="Calibri" w:hAnsi="Arial" w:cs="Arial"/>
          <w:iCs/>
          <w:sz w:val="24"/>
          <w:szCs w:val="24"/>
          <w:lang w:val="en-US"/>
        </w:rPr>
        <w:t xml:space="preserve">ere the appellant states that the magistrate failed to </w:t>
      </w:r>
      <w:r w:rsidR="00FC4C7A">
        <w:rPr>
          <w:rFonts w:ascii="Arial" w:eastAsia="Calibri" w:hAnsi="Arial" w:cs="Arial"/>
          <w:iCs/>
          <w:sz w:val="24"/>
          <w:szCs w:val="24"/>
          <w:lang w:val="en-US"/>
        </w:rPr>
        <w:t xml:space="preserve">receive </w:t>
      </w:r>
      <w:r w:rsidR="009261CF">
        <w:rPr>
          <w:rFonts w:ascii="Arial" w:eastAsia="Calibri" w:hAnsi="Arial" w:cs="Arial"/>
          <w:iCs/>
          <w:sz w:val="24"/>
          <w:szCs w:val="24"/>
          <w:lang w:val="en-US"/>
        </w:rPr>
        <w:t>the photographs as evidence</w:t>
      </w:r>
      <w:r>
        <w:rPr>
          <w:rFonts w:ascii="Arial" w:eastAsia="Calibri" w:hAnsi="Arial" w:cs="Arial"/>
          <w:iCs/>
          <w:sz w:val="24"/>
          <w:szCs w:val="24"/>
          <w:lang w:val="en-US"/>
        </w:rPr>
        <w:t>.</w:t>
      </w:r>
      <w:r w:rsidR="009261CF">
        <w:rPr>
          <w:rFonts w:ascii="Arial" w:eastAsia="Calibri" w:hAnsi="Arial" w:cs="Arial"/>
          <w:iCs/>
          <w:sz w:val="24"/>
          <w:szCs w:val="24"/>
          <w:lang w:val="en-US"/>
        </w:rPr>
        <w:t xml:space="preserve"> </w:t>
      </w:r>
      <w:r>
        <w:rPr>
          <w:rFonts w:ascii="Arial" w:eastAsia="Calibri" w:hAnsi="Arial" w:cs="Arial"/>
          <w:iCs/>
          <w:sz w:val="24"/>
          <w:szCs w:val="24"/>
          <w:lang w:val="en-US"/>
        </w:rPr>
        <w:t>T</w:t>
      </w:r>
      <w:r w:rsidR="009261CF">
        <w:rPr>
          <w:rFonts w:ascii="Arial" w:eastAsia="Calibri" w:hAnsi="Arial" w:cs="Arial"/>
          <w:iCs/>
          <w:sz w:val="24"/>
          <w:szCs w:val="24"/>
          <w:lang w:val="en-US"/>
        </w:rPr>
        <w:t xml:space="preserve">he magistrate stated that it was a fallacy </w:t>
      </w:r>
      <w:r w:rsidR="001C258C" w:rsidRPr="001C258C">
        <w:rPr>
          <w:rFonts w:ascii="Arial" w:eastAsia="Calibri" w:hAnsi="Arial" w:cs="Arial"/>
          <w:iCs/>
          <w:sz w:val="24"/>
          <w:szCs w:val="24"/>
          <w:lang w:val="en-US"/>
        </w:rPr>
        <w:t>and if it was admitted as evidence</w:t>
      </w:r>
      <w:r>
        <w:rPr>
          <w:rFonts w:ascii="Arial" w:eastAsia="Calibri" w:hAnsi="Arial" w:cs="Arial"/>
          <w:iCs/>
          <w:sz w:val="24"/>
          <w:szCs w:val="24"/>
          <w:lang w:val="en-US"/>
        </w:rPr>
        <w:t xml:space="preserve"> it </w:t>
      </w:r>
      <w:r w:rsidR="001C258C" w:rsidRPr="001C258C">
        <w:rPr>
          <w:rFonts w:ascii="Arial" w:eastAsia="Calibri" w:hAnsi="Arial" w:cs="Arial"/>
          <w:iCs/>
          <w:sz w:val="24"/>
          <w:szCs w:val="24"/>
          <w:lang w:val="en-US"/>
        </w:rPr>
        <w:t xml:space="preserve">would </w:t>
      </w:r>
      <w:r>
        <w:rPr>
          <w:rFonts w:ascii="Arial" w:eastAsia="Calibri" w:hAnsi="Arial" w:cs="Arial"/>
          <w:iCs/>
          <w:sz w:val="24"/>
          <w:szCs w:val="24"/>
          <w:lang w:val="en-US"/>
        </w:rPr>
        <w:t xml:space="preserve">not have </w:t>
      </w:r>
      <w:r w:rsidR="001C258C" w:rsidRPr="001C258C">
        <w:rPr>
          <w:rFonts w:ascii="Arial" w:eastAsia="Calibri" w:hAnsi="Arial" w:cs="Arial"/>
          <w:iCs/>
          <w:sz w:val="24"/>
          <w:szCs w:val="24"/>
          <w:lang w:val="en-US"/>
        </w:rPr>
        <w:t>add</w:t>
      </w:r>
      <w:r>
        <w:rPr>
          <w:rFonts w:ascii="Arial" w:eastAsia="Calibri" w:hAnsi="Arial" w:cs="Arial"/>
          <w:iCs/>
          <w:sz w:val="24"/>
          <w:szCs w:val="24"/>
          <w:lang w:val="en-US"/>
        </w:rPr>
        <w:t>ed</w:t>
      </w:r>
      <w:r w:rsidR="009261CF">
        <w:rPr>
          <w:rFonts w:ascii="Arial" w:eastAsia="Calibri" w:hAnsi="Arial" w:cs="Arial"/>
          <w:iCs/>
          <w:sz w:val="24"/>
          <w:szCs w:val="24"/>
          <w:lang w:val="en-US"/>
        </w:rPr>
        <w:t xml:space="preserve"> probative value to the case. The court is not satisfied with the reason adduced by the magistrate , if the photographs related to the cause of action </w:t>
      </w:r>
      <w:r w:rsidR="00716FF4" w:rsidRPr="006045A2">
        <w:rPr>
          <w:rFonts w:ascii="Arial" w:eastAsia="Calibri" w:hAnsi="Arial" w:cs="Arial"/>
          <w:iCs/>
          <w:sz w:val="24"/>
          <w:szCs w:val="24"/>
          <w:lang w:val="en-US"/>
        </w:rPr>
        <w:t xml:space="preserve">and could have assisted the appellant in his defense </w:t>
      </w:r>
      <w:r w:rsidR="009261CF">
        <w:rPr>
          <w:rFonts w:ascii="Arial" w:eastAsia="Calibri" w:hAnsi="Arial" w:cs="Arial"/>
          <w:iCs/>
          <w:sz w:val="24"/>
          <w:szCs w:val="24"/>
          <w:lang w:val="en-US"/>
        </w:rPr>
        <w:t>there is no way the magistrate can conclude with</w:t>
      </w:r>
      <w:r>
        <w:rPr>
          <w:rFonts w:ascii="Arial" w:eastAsia="Calibri" w:hAnsi="Arial" w:cs="Arial"/>
          <w:iCs/>
          <w:sz w:val="24"/>
          <w:szCs w:val="24"/>
          <w:lang w:val="en-US"/>
        </w:rPr>
        <w:t>out</w:t>
      </w:r>
      <w:r w:rsidR="009261CF">
        <w:rPr>
          <w:rFonts w:ascii="Arial" w:eastAsia="Calibri" w:hAnsi="Arial" w:cs="Arial"/>
          <w:iCs/>
          <w:sz w:val="24"/>
          <w:szCs w:val="24"/>
          <w:lang w:val="en-US"/>
        </w:rPr>
        <w:t xml:space="preserve"> </w:t>
      </w:r>
      <w:r>
        <w:rPr>
          <w:rFonts w:ascii="Arial" w:eastAsia="Calibri" w:hAnsi="Arial" w:cs="Arial"/>
          <w:iCs/>
          <w:sz w:val="24"/>
          <w:szCs w:val="24"/>
          <w:lang w:val="en-US"/>
        </w:rPr>
        <w:t>due consideration of the photo</w:t>
      </w:r>
      <w:r w:rsidR="009261CF">
        <w:rPr>
          <w:rFonts w:ascii="Arial" w:eastAsia="Calibri" w:hAnsi="Arial" w:cs="Arial"/>
          <w:iCs/>
          <w:sz w:val="24"/>
          <w:szCs w:val="24"/>
          <w:lang w:val="en-US"/>
        </w:rPr>
        <w:t xml:space="preserve">graphs that they are of no probative value. </w:t>
      </w:r>
    </w:p>
    <w:p w:rsidR="009261CF" w:rsidRDefault="009261CF" w:rsidP="001C258C">
      <w:pPr>
        <w:spacing w:after="0" w:line="360" w:lineRule="auto"/>
        <w:jc w:val="both"/>
        <w:rPr>
          <w:rFonts w:ascii="Arial" w:eastAsia="Calibri" w:hAnsi="Arial" w:cs="Arial"/>
          <w:iCs/>
          <w:sz w:val="24"/>
          <w:szCs w:val="24"/>
          <w:lang w:val="en-US"/>
        </w:rPr>
      </w:pPr>
    </w:p>
    <w:p w:rsidR="00EB1E0B" w:rsidRDefault="009261CF" w:rsidP="001C258C">
      <w:pPr>
        <w:spacing w:after="0" w:line="360" w:lineRule="auto"/>
        <w:jc w:val="both"/>
        <w:rPr>
          <w:rFonts w:ascii="Arial" w:eastAsia="Calibri" w:hAnsi="Arial" w:cs="Arial"/>
          <w:iCs/>
          <w:sz w:val="24"/>
          <w:szCs w:val="24"/>
          <w:lang w:val="en-US"/>
        </w:rPr>
      </w:pPr>
      <w:r>
        <w:rPr>
          <w:rFonts w:ascii="Arial" w:eastAsia="Calibri" w:hAnsi="Arial" w:cs="Arial"/>
          <w:iCs/>
          <w:sz w:val="24"/>
          <w:szCs w:val="24"/>
          <w:lang w:val="en-US"/>
        </w:rPr>
        <w:t>[1</w:t>
      </w:r>
      <w:r w:rsidR="00F35A01">
        <w:rPr>
          <w:rFonts w:ascii="Arial" w:eastAsia="Calibri" w:hAnsi="Arial" w:cs="Arial"/>
          <w:iCs/>
          <w:sz w:val="24"/>
          <w:szCs w:val="24"/>
          <w:lang w:val="en-US"/>
        </w:rPr>
        <w:t>6</w:t>
      </w:r>
      <w:r>
        <w:rPr>
          <w:rFonts w:ascii="Arial" w:eastAsia="Calibri" w:hAnsi="Arial" w:cs="Arial"/>
          <w:iCs/>
          <w:sz w:val="24"/>
          <w:szCs w:val="24"/>
          <w:lang w:val="en-US"/>
        </w:rPr>
        <w:t>]</w:t>
      </w:r>
      <w:r>
        <w:rPr>
          <w:rFonts w:ascii="Arial" w:eastAsia="Calibri" w:hAnsi="Arial" w:cs="Arial"/>
          <w:iCs/>
          <w:sz w:val="24"/>
          <w:szCs w:val="24"/>
          <w:lang w:val="en-US"/>
        </w:rPr>
        <w:tab/>
      </w:r>
      <w:r w:rsidR="001F5AC2">
        <w:rPr>
          <w:rFonts w:ascii="Arial" w:eastAsia="Calibri" w:hAnsi="Arial" w:cs="Arial"/>
          <w:iCs/>
          <w:sz w:val="24"/>
          <w:szCs w:val="24"/>
          <w:lang w:val="en-US"/>
        </w:rPr>
        <w:t>The fourth g</w:t>
      </w:r>
      <w:r w:rsidR="001C258C" w:rsidRPr="001C258C">
        <w:rPr>
          <w:rFonts w:ascii="Arial" w:eastAsia="Calibri" w:hAnsi="Arial" w:cs="Arial"/>
          <w:iCs/>
          <w:sz w:val="24"/>
          <w:szCs w:val="24"/>
          <w:lang w:val="en-US"/>
        </w:rPr>
        <w:t>round</w:t>
      </w:r>
      <w:r w:rsidR="00445A1C">
        <w:rPr>
          <w:rFonts w:ascii="Arial" w:eastAsia="Calibri" w:hAnsi="Arial" w:cs="Arial"/>
          <w:iCs/>
          <w:sz w:val="24"/>
          <w:szCs w:val="24"/>
          <w:lang w:val="en-US"/>
        </w:rPr>
        <w:t>-</w:t>
      </w:r>
      <w:r w:rsidR="00A86952">
        <w:rPr>
          <w:rFonts w:ascii="Arial" w:eastAsia="Calibri" w:hAnsi="Arial" w:cs="Arial"/>
          <w:iCs/>
          <w:sz w:val="24"/>
          <w:szCs w:val="24"/>
          <w:lang w:val="en-US"/>
        </w:rPr>
        <w:t xml:space="preserve"> It is clear from the</w:t>
      </w:r>
      <w:r w:rsidR="001C258C" w:rsidRPr="001C258C">
        <w:rPr>
          <w:rFonts w:ascii="Arial" w:eastAsia="Calibri" w:hAnsi="Arial" w:cs="Arial"/>
          <w:iCs/>
          <w:sz w:val="24"/>
          <w:szCs w:val="24"/>
          <w:lang w:val="en-US"/>
        </w:rPr>
        <w:t xml:space="preserve"> record</w:t>
      </w:r>
      <w:r w:rsidR="00EB1E0B">
        <w:rPr>
          <w:rFonts w:ascii="Arial" w:eastAsia="Calibri" w:hAnsi="Arial" w:cs="Arial"/>
          <w:iCs/>
          <w:sz w:val="24"/>
          <w:szCs w:val="24"/>
          <w:lang w:val="en-US"/>
        </w:rPr>
        <w:t xml:space="preserve"> and the reasons by the Magistrate that the record</w:t>
      </w:r>
      <w:r w:rsidR="001C258C" w:rsidRPr="001C258C">
        <w:rPr>
          <w:rFonts w:ascii="Arial" w:eastAsia="Calibri" w:hAnsi="Arial" w:cs="Arial"/>
          <w:iCs/>
          <w:sz w:val="24"/>
          <w:szCs w:val="24"/>
          <w:lang w:val="en-US"/>
        </w:rPr>
        <w:t xml:space="preserve"> does not reflect an application for recu</w:t>
      </w:r>
      <w:r w:rsidR="00EB1E0B">
        <w:rPr>
          <w:rFonts w:ascii="Arial" w:eastAsia="Calibri" w:hAnsi="Arial" w:cs="Arial"/>
          <w:iCs/>
          <w:sz w:val="24"/>
          <w:szCs w:val="24"/>
          <w:lang w:val="en-US"/>
        </w:rPr>
        <w:t>sal at any stage of proceedings and the appeal court cannot take this ground any further.</w:t>
      </w:r>
    </w:p>
    <w:p w:rsidR="00EB1E0B" w:rsidRDefault="00EB1E0B" w:rsidP="001C258C">
      <w:pPr>
        <w:spacing w:after="0" w:line="360" w:lineRule="auto"/>
        <w:jc w:val="both"/>
        <w:rPr>
          <w:rFonts w:ascii="Arial" w:eastAsia="Calibri" w:hAnsi="Arial" w:cs="Arial"/>
          <w:iCs/>
          <w:sz w:val="24"/>
          <w:szCs w:val="24"/>
          <w:lang w:val="en-US"/>
        </w:rPr>
      </w:pPr>
    </w:p>
    <w:p w:rsidR="001C258C" w:rsidRDefault="00E51EFB" w:rsidP="001C258C">
      <w:pPr>
        <w:spacing w:after="0" w:line="360" w:lineRule="auto"/>
        <w:jc w:val="both"/>
        <w:rPr>
          <w:rFonts w:ascii="Arial" w:eastAsia="Calibri" w:hAnsi="Arial" w:cs="Arial"/>
          <w:iCs/>
          <w:sz w:val="24"/>
          <w:szCs w:val="24"/>
          <w:lang w:val="en-US"/>
        </w:rPr>
      </w:pPr>
      <w:r>
        <w:rPr>
          <w:rFonts w:ascii="Arial" w:eastAsia="Calibri" w:hAnsi="Arial" w:cs="Arial"/>
          <w:iCs/>
          <w:sz w:val="24"/>
          <w:szCs w:val="24"/>
          <w:lang w:val="en-US"/>
        </w:rPr>
        <w:t>[1</w:t>
      </w:r>
      <w:r w:rsidR="00F35A01">
        <w:rPr>
          <w:rFonts w:ascii="Arial" w:eastAsia="Calibri" w:hAnsi="Arial" w:cs="Arial"/>
          <w:iCs/>
          <w:sz w:val="24"/>
          <w:szCs w:val="24"/>
          <w:lang w:val="en-US"/>
        </w:rPr>
        <w:t>7</w:t>
      </w:r>
      <w:r w:rsidR="00EB1E0B">
        <w:rPr>
          <w:rFonts w:ascii="Arial" w:eastAsia="Calibri" w:hAnsi="Arial" w:cs="Arial"/>
          <w:iCs/>
          <w:sz w:val="24"/>
          <w:szCs w:val="24"/>
          <w:lang w:val="en-US"/>
        </w:rPr>
        <w:t>]</w:t>
      </w:r>
      <w:r w:rsidR="00EB1E0B">
        <w:rPr>
          <w:rFonts w:ascii="Arial" w:eastAsia="Calibri" w:hAnsi="Arial" w:cs="Arial"/>
          <w:iCs/>
          <w:sz w:val="24"/>
          <w:szCs w:val="24"/>
          <w:lang w:val="en-US"/>
        </w:rPr>
        <w:tab/>
        <w:t>The fifth ground</w:t>
      </w:r>
      <w:r w:rsidR="001C258C" w:rsidRPr="001C258C">
        <w:rPr>
          <w:rFonts w:ascii="Arial" w:eastAsia="Calibri" w:hAnsi="Arial" w:cs="Arial"/>
          <w:iCs/>
          <w:sz w:val="24"/>
          <w:szCs w:val="24"/>
          <w:lang w:val="en-US"/>
        </w:rPr>
        <w:t>: The record reflects</w:t>
      </w:r>
      <w:r w:rsidR="00122DFF">
        <w:rPr>
          <w:rFonts w:ascii="Arial" w:eastAsia="Calibri" w:hAnsi="Arial" w:cs="Arial"/>
          <w:iCs/>
          <w:sz w:val="24"/>
          <w:szCs w:val="24"/>
          <w:lang w:val="en-US"/>
        </w:rPr>
        <w:t xml:space="preserve"> at page 45</w:t>
      </w:r>
      <w:r w:rsidR="001C258C" w:rsidRPr="001C258C">
        <w:rPr>
          <w:rFonts w:ascii="Arial" w:eastAsia="Calibri" w:hAnsi="Arial" w:cs="Arial"/>
          <w:iCs/>
          <w:sz w:val="24"/>
          <w:szCs w:val="24"/>
          <w:lang w:val="en-US"/>
        </w:rPr>
        <w:t xml:space="preserve"> that rights to mitigation w</w:t>
      </w:r>
      <w:r w:rsidR="00122DFF">
        <w:rPr>
          <w:rFonts w:ascii="Arial" w:eastAsia="Calibri" w:hAnsi="Arial" w:cs="Arial"/>
          <w:iCs/>
          <w:sz w:val="24"/>
          <w:szCs w:val="24"/>
          <w:lang w:val="en-US"/>
        </w:rPr>
        <w:t xml:space="preserve">ere read to the appellant and he </w:t>
      </w:r>
      <w:r w:rsidR="00445A1C">
        <w:rPr>
          <w:rFonts w:ascii="Arial" w:eastAsia="Calibri" w:hAnsi="Arial" w:cs="Arial"/>
          <w:iCs/>
          <w:sz w:val="24"/>
          <w:szCs w:val="24"/>
          <w:lang w:val="en-US"/>
        </w:rPr>
        <w:t xml:space="preserve">opted not </w:t>
      </w:r>
      <w:r w:rsidR="00B04239">
        <w:rPr>
          <w:rFonts w:ascii="Arial" w:eastAsia="Calibri" w:hAnsi="Arial" w:cs="Arial"/>
          <w:iCs/>
          <w:sz w:val="24"/>
          <w:szCs w:val="24"/>
          <w:lang w:val="en-US"/>
        </w:rPr>
        <w:t>to call any. T</w:t>
      </w:r>
      <w:r w:rsidR="00FC4C7A">
        <w:rPr>
          <w:rFonts w:ascii="Arial" w:eastAsia="Calibri" w:hAnsi="Arial" w:cs="Arial"/>
          <w:iCs/>
          <w:sz w:val="24"/>
          <w:szCs w:val="24"/>
          <w:lang w:val="en-US"/>
        </w:rPr>
        <w:t>he Appeal Court</w:t>
      </w:r>
      <w:r w:rsidR="00445A1C">
        <w:rPr>
          <w:rFonts w:ascii="Arial" w:eastAsia="Calibri" w:hAnsi="Arial" w:cs="Arial"/>
          <w:iCs/>
          <w:sz w:val="24"/>
          <w:szCs w:val="24"/>
          <w:lang w:val="en-US"/>
        </w:rPr>
        <w:t xml:space="preserve"> cannot take this</w:t>
      </w:r>
      <w:r w:rsidR="00FC4C7A">
        <w:rPr>
          <w:rFonts w:ascii="Arial" w:eastAsia="Calibri" w:hAnsi="Arial" w:cs="Arial"/>
          <w:iCs/>
          <w:sz w:val="24"/>
          <w:szCs w:val="24"/>
          <w:lang w:val="en-US"/>
        </w:rPr>
        <w:t xml:space="preserve"> ground</w:t>
      </w:r>
      <w:r w:rsidR="00445A1C">
        <w:rPr>
          <w:rFonts w:ascii="Arial" w:eastAsia="Calibri" w:hAnsi="Arial" w:cs="Arial"/>
          <w:iCs/>
          <w:sz w:val="24"/>
          <w:szCs w:val="24"/>
          <w:lang w:val="en-US"/>
        </w:rPr>
        <w:t xml:space="preserve"> any further as well.</w:t>
      </w:r>
    </w:p>
    <w:p w:rsidR="00122DFF" w:rsidRPr="001C258C" w:rsidRDefault="00122DFF" w:rsidP="001C258C">
      <w:pPr>
        <w:spacing w:after="0" w:line="360" w:lineRule="auto"/>
        <w:jc w:val="both"/>
        <w:rPr>
          <w:rFonts w:ascii="Arial" w:eastAsia="Calibri" w:hAnsi="Arial" w:cs="Arial"/>
          <w:iCs/>
          <w:sz w:val="24"/>
          <w:szCs w:val="24"/>
          <w:lang w:val="en-US"/>
        </w:rPr>
      </w:pPr>
    </w:p>
    <w:p w:rsidR="001C258C" w:rsidRPr="006045A2" w:rsidRDefault="002F3503" w:rsidP="001C258C">
      <w:pPr>
        <w:spacing w:after="0" w:line="360" w:lineRule="auto"/>
        <w:jc w:val="both"/>
        <w:rPr>
          <w:rFonts w:ascii="Arial" w:eastAsia="Calibri" w:hAnsi="Arial" w:cs="Arial"/>
          <w:iCs/>
          <w:sz w:val="24"/>
          <w:szCs w:val="24"/>
          <w:lang w:val="en-US"/>
        </w:rPr>
      </w:pPr>
      <w:r>
        <w:rPr>
          <w:rFonts w:ascii="Arial" w:eastAsia="Calibri" w:hAnsi="Arial" w:cs="Arial"/>
          <w:iCs/>
          <w:sz w:val="24"/>
          <w:szCs w:val="24"/>
          <w:lang w:val="en-US"/>
        </w:rPr>
        <w:t>[1</w:t>
      </w:r>
      <w:r w:rsidR="00F35A01">
        <w:rPr>
          <w:rFonts w:ascii="Arial" w:eastAsia="Calibri" w:hAnsi="Arial" w:cs="Arial"/>
          <w:iCs/>
          <w:sz w:val="24"/>
          <w:szCs w:val="24"/>
          <w:lang w:val="en-US"/>
        </w:rPr>
        <w:t>8</w:t>
      </w:r>
      <w:r>
        <w:rPr>
          <w:rFonts w:ascii="Arial" w:eastAsia="Calibri" w:hAnsi="Arial" w:cs="Arial"/>
          <w:iCs/>
          <w:sz w:val="24"/>
          <w:szCs w:val="24"/>
          <w:lang w:val="en-US"/>
        </w:rPr>
        <w:t>]</w:t>
      </w:r>
      <w:r>
        <w:rPr>
          <w:rFonts w:ascii="Arial" w:eastAsia="Calibri" w:hAnsi="Arial" w:cs="Arial"/>
          <w:iCs/>
          <w:sz w:val="24"/>
          <w:szCs w:val="24"/>
          <w:lang w:val="en-US"/>
        </w:rPr>
        <w:tab/>
        <w:t xml:space="preserve">The sixth ground is unfortunately not for the appeal court to consider, the demeanor and conduct of the witnesses at trial can only be witnessed by the trial judge </w:t>
      </w:r>
      <w:r>
        <w:rPr>
          <w:rFonts w:ascii="Arial" w:eastAsia="Calibri" w:hAnsi="Arial" w:cs="Arial"/>
          <w:iCs/>
          <w:sz w:val="24"/>
          <w:szCs w:val="24"/>
          <w:lang w:val="en-US"/>
        </w:rPr>
        <w:lastRenderedPageBreak/>
        <w:t xml:space="preserve">and unfortunately the appeal court does not have the advantage of that, </w:t>
      </w:r>
      <w:r w:rsidRPr="006045A2">
        <w:rPr>
          <w:rFonts w:ascii="Arial" w:eastAsia="Calibri" w:hAnsi="Arial" w:cs="Arial"/>
          <w:iCs/>
          <w:sz w:val="24"/>
          <w:szCs w:val="24"/>
          <w:lang w:val="en-US"/>
        </w:rPr>
        <w:t>it is further unfortunate because there ar</w:t>
      </w:r>
      <w:r w:rsidR="007F1D1E">
        <w:rPr>
          <w:rFonts w:ascii="Arial" w:eastAsia="Calibri" w:hAnsi="Arial" w:cs="Arial"/>
          <w:iCs/>
          <w:sz w:val="24"/>
          <w:szCs w:val="24"/>
          <w:lang w:val="en-US"/>
        </w:rPr>
        <w:t>e no reasons advanced by the Tr</w:t>
      </w:r>
      <w:r w:rsidRPr="006045A2">
        <w:rPr>
          <w:rFonts w:ascii="Arial" w:eastAsia="Calibri" w:hAnsi="Arial" w:cs="Arial"/>
          <w:iCs/>
          <w:sz w:val="24"/>
          <w:szCs w:val="24"/>
          <w:lang w:val="en-US"/>
        </w:rPr>
        <w:t>i</w:t>
      </w:r>
      <w:r w:rsidR="007F1D1E">
        <w:rPr>
          <w:rFonts w:ascii="Arial" w:eastAsia="Calibri" w:hAnsi="Arial" w:cs="Arial"/>
          <w:iCs/>
          <w:sz w:val="24"/>
          <w:szCs w:val="24"/>
          <w:lang w:val="en-US"/>
        </w:rPr>
        <w:t>a</w:t>
      </w:r>
      <w:r w:rsidRPr="006045A2">
        <w:rPr>
          <w:rFonts w:ascii="Arial" w:eastAsia="Calibri" w:hAnsi="Arial" w:cs="Arial"/>
          <w:iCs/>
          <w:sz w:val="24"/>
          <w:szCs w:val="24"/>
          <w:lang w:val="en-US"/>
        </w:rPr>
        <w:t>l magistrate of why he deemed the witnesses unreliable.</w:t>
      </w:r>
    </w:p>
    <w:p w:rsidR="002F3503" w:rsidRPr="006045A2" w:rsidRDefault="002F3503" w:rsidP="001C258C">
      <w:pPr>
        <w:spacing w:after="0" w:line="360" w:lineRule="auto"/>
        <w:jc w:val="both"/>
        <w:rPr>
          <w:rFonts w:ascii="Arial" w:eastAsia="Calibri" w:hAnsi="Arial" w:cs="Arial"/>
          <w:iCs/>
          <w:sz w:val="24"/>
          <w:szCs w:val="24"/>
          <w:lang w:val="en-US"/>
        </w:rPr>
      </w:pPr>
    </w:p>
    <w:p w:rsidR="00E51EFB" w:rsidRDefault="002F3503" w:rsidP="001C258C">
      <w:pPr>
        <w:spacing w:after="0" w:line="360" w:lineRule="auto"/>
        <w:jc w:val="both"/>
        <w:rPr>
          <w:rFonts w:ascii="Arial" w:eastAsia="Calibri" w:hAnsi="Arial" w:cs="Arial"/>
          <w:iCs/>
          <w:sz w:val="24"/>
          <w:szCs w:val="24"/>
          <w:lang w:val="en-US"/>
        </w:rPr>
      </w:pPr>
      <w:r>
        <w:rPr>
          <w:rFonts w:ascii="Arial" w:eastAsia="Calibri" w:hAnsi="Arial" w:cs="Arial"/>
          <w:iCs/>
          <w:sz w:val="24"/>
          <w:szCs w:val="24"/>
          <w:lang w:val="en-US"/>
        </w:rPr>
        <w:t>[1</w:t>
      </w:r>
      <w:r w:rsidR="00F35A01">
        <w:rPr>
          <w:rFonts w:ascii="Arial" w:eastAsia="Calibri" w:hAnsi="Arial" w:cs="Arial"/>
          <w:iCs/>
          <w:sz w:val="24"/>
          <w:szCs w:val="24"/>
          <w:lang w:val="en-US"/>
        </w:rPr>
        <w:t>9</w:t>
      </w:r>
      <w:r>
        <w:rPr>
          <w:rFonts w:ascii="Arial" w:eastAsia="Calibri" w:hAnsi="Arial" w:cs="Arial"/>
          <w:iCs/>
          <w:sz w:val="24"/>
          <w:szCs w:val="24"/>
          <w:lang w:val="en-US"/>
        </w:rPr>
        <w:t>]</w:t>
      </w:r>
      <w:r>
        <w:rPr>
          <w:rFonts w:ascii="Arial" w:eastAsia="Calibri" w:hAnsi="Arial" w:cs="Arial"/>
          <w:iCs/>
          <w:sz w:val="24"/>
          <w:szCs w:val="24"/>
          <w:lang w:val="en-US"/>
        </w:rPr>
        <w:tab/>
      </w:r>
      <w:r w:rsidR="00445A1C">
        <w:rPr>
          <w:rFonts w:ascii="Arial" w:eastAsia="Calibri" w:hAnsi="Arial" w:cs="Arial"/>
          <w:iCs/>
          <w:sz w:val="24"/>
          <w:szCs w:val="24"/>
          <w:lang w:val="en-US"/>
        </w:rPr>
        <w:t>G</w:t>
      </w:r>
      <w:r>
        <w:rPr>
          <w:rFonts w:ascii="Arial" w:eastAsia="Calibri" w:hAnsi="Arial" w:cs="Arial"/>
          <w:iCs/>
          <w:sz w:val="24"/>
          <w:szCs w:val="24"/>
          <w:lang w:val="en-US"/>
        </w:rPr>
        <w:t>round</w:t>
      </w:r>
      <w:r w:rsidR="00445A1C">
        <w:rPr>
          <w:rFonts w:ascii="Arial" w:eastAsia="Calibri" w:hAnsi="Arial" w:cs="Arial"/>
          <w:iCs/>
          <w:sz w:val="24"/>
          <w:szCs w:val="24"/>
          <w:lang w:val="en-US"/>
        </w:rPr>
        <w:t>s eight</w:t>
      </w:r>
      <w:r w:rsidR="006045A2">
        <w:rPr>
          <w:rFonts w:ascii="Arial" w:eastAsia="Calibri" w:hAnsi="Arial" w:cs="Arial"/>
          <w:iCs/>
          <w:sz w:val="24"/>
          <w:szCs w:val="24"/>
          <w:lang w:val="en-US"/>
        </w:rPr>
        <w:t xml:space="preserve"> to </w:t>
      </w:r>
      <w:r w:rsidR="00E51EFB">
        <w:rPr>
          <w:rFonts w:ascii="Arial" w:eastAsia="Calibri" w:hAnsi="Arial" w:cs="Arial"/>
          <w:iCs/>
          <w:sz w:val="24"/>
          <w:szCs w:val="24"/>
          <w:lang w:val="en-US"/>
        </w:rPr>
        <w:t>eighteen can be effectively dealt with as follows</w:t>
      </w:r>
      <w:r w:rsidR="006045A2">
        <w:rPr>
          <w:rFonts w:ascii="Arial" w:eastAsia="Calibri" w:hAnsi="Arial" w:cs="Arial"/>
          <w:iCs/>
          <w:sz w:val="24"/>
          <w:szCs w:val="24"/>
          <w:lang w:val="en-US"/>
        </w:rPr>
        <w:t>-</w:t>
      </w:r>
      <w:r w:rsidR="00445A1C">
        <w:rPr>
          <w:rFonts w:ascii="Arial" w:eastAsia="Calibri" w:hAnsi="Arial" w:cs="Arial"/>
          <w:iCs/>
          <w:sz w:val="24"/>
          <w:szCs w:val="24"/>
          <w:lang w:val="en-US"/>
        </w:rPr>
        <w:t xml:space="preserve">The appeal court is aware that it is not necessarily </w:t>
      </w:r>
      <w:r w:rsidR="00E51EFB">
        <w:rPr>
          <w:rFonts w:ascii="Arial" w:eastAsia="Calibri" w:hAnsi="Arial" w:cs="Arial"/>
          <w:iCs/>
          <w:sz w:val="24"/>
          <w:szCs w:val="24"/>
          <w:lang w:val="en-US"/>
        </w:rPr>
        <w:t>crucial</w:t>
      </w:r>
      <w:r w:rsidR="00445A1C">
        <w:rPr>
          <w:rFonts w:ascii="Arial" w:eastAsia="Calibri" w:hAnsi="Arial" w:cs="Arial"/>
          <w:iCs/>
          <w:sz w:val="24"/>
          <w:szCs w:val="24"/>
          <w:lang w:val="en-US"/>
        </w:rPr>
        <w:t xml:space="preserve"> to go word for word </w:t>
      </w:r>
      <w:r w:rsidR="00E51EFB">
        <w:rPr>
          <w:rFonts w:ascii="Arial" w:eastAsia="Calibri" w:hAnsi="Arial" w:cs="Arial"/>
          <w:iCs/>
          <w:sz w:val="24"/>
          <w:szCs w:val="24"/>
          <w:lang w:val="en-US"/>
        </w:rPr>
        <w:t>on the submissions made by either parties, it is howe</w:t>
      </w:r>
      <w:r w:rsidR="006045A2">
        <w:rPr>
          <w:rFonts w:ascii="Arial" w:eastAsia="Calibri" w:hAnsi="Arial" w:cs="Arial"/>
          <w:iCs/>
          <w:sz w:val="24"/>
          <w:szCs w:val="24"/>
          <w:lang w:val="en-US"/>
        </w:rPr>
        <w:t>ver necessary to put t</w:t>
      </w:r>
      <w:r w:rsidR="00E51EFB">
        <w:rPr>
          <w:rFonts w:ascii="Arial" w:eastAsia="Calibri" w:hAnsi="Arial" w:cs="Arial"/>
          <w:iCs/>
          <w:sz w:val="24"/>
          <w:szCs w:val="24"/>
          <w:lang w:val="en-US"/>
        </w:rPr>
        <w:t>he reasons</w:t>
      </w:r>
      <w:r w:rsidR="006045A2">
        <w:rPr>
          <w:rFonts w:ascii="Arial" w:eastAsia="Calibri" w:hAnsi="Arial" w:cs="Arial"/>
          <w:iCs/>
          <w:sz w:val="24"/>
          <w:szCs w:val="24"/>
          <w:lang w:val="en-US"/>
        </w:rPr>
        <w:t xml:space="preserve"> in writing of </w:t>
      </w:r>
      <w:r w:rsidR="00E51EFB">
        <w:rPr>
          <w:rFonts w:ascii="Arial" w:eastAsia="Calibri" w:hAnsi="Arial" w:cs="Arial"/>
          <w:iCs/>
          <w:sz w:val="24"/>
          <w:szCs w:val="24"/>
          <w:lang w:val="en-US"/>
        </w:rPr>
        <w:t xml:space="preserve">why a presiding officer arrived at a certain conclusion. </w:t>
      </w:r>
    </w:p>
    <w:p w:rsidR="00E51EFB" w:rsidRDefault="00E51EFB" w:rsidP="001C258C">
      <w:pPr>
        <w:spacing w:after="0" w:line="360" w:lineRule="auto"/>
        <w:jc w:val="both"/>
        <w:rPr>
          <w:rFonts w:ascii="Arial" w:eastAsia="Calibri" w:hAnsi="Arial" w:cs="Arial"/>
          <w:iCs/>
          <w:sz w:val="24"/>
          <w:szCs w:val="24"/>
          <w:lang w:val="en-US"/>
        </w:rPr>
      </w:pPr>
    </w:p>
    <w:p w:rsidR="0045143D" w:rsidRDefault="00641DD2" w:rsidP="001C258C">
      <w:pPr>
        <w:spacing w:after="0" w:line="360" w:lineRule="auto"/>
        <w:jc w:val="both"/>
        <w:rPr>
          <w:rFonts w:ascii="Arial" w:eastAsia="Calibri" w:hAnsi="Arial" w:cs="Arial"/>
          <w:iCs/>
          <w:sz w:val="24"/>
          <w:szCs w:val="24"/>
          <w:lang w:val="en-US"/>
        </w:rPr>
      </w:pPr>
      <w:r>
        <w:rPr>
          <w:rFonts w:ascii="Arial" w:eastAsia="Calibri" w:hAnsi="Arial" w:cs="Arial"/>
          <w:iCs/>
          <w:sz w:val="24"/>
          <w:szCs w:val="24"/>
          <w:lang w:val="en-US"/>
        </w:rPr>
        <w:t>[</w:t>
      </w:r>
      <w:r w:rsidR="00F35A01">
        <w:rPr>
          <w:rFonts w:ascii="Arial" w:eastAsia="Calibri" w:hAnsi="Arial" w:cs="Arial"/>
          <w:iCs/>
          <w:sz w:val="24"/>
          <w:szCs w:val="24"/>
          <w:lang w:val="en-US"/>
        </w:rPr>
        <w:t>20</w:t>
      </w:r>
      <w:r w:rsidR="00E51EFB">
        <w:rPr>
          <w:rFonts w:ascii="Arial" w:eastAsia="Calibri" w:hAnsi="Arial" w:cs="Arial"/>
          <w:iCs/>
          <w:sz w:val="24"/>
          <w:szCs w:val="24"/>
          <w:lang w:val="en-US"/>
        </w:rPr>
        <w:t>]</w:t>
      </w:r>
      <w:r w:rsidR="00E51EFB">
        <w:rPr>
          <w:rFonts w:ascii="Arial" w:eastAsia="Calibri" w:hAnsi="Arial" w:cs="Arial"/>
          <w:iCs/>
          <w:sz w:val="24"/>
          <w:szCs w:val="24"/>
          <w:lang w:val="en-US"/>
        </w:rPr>
        <w:tab/>
      </w:r>
      <w:r w:rsidR="00E51EFB" w:rsidRPr="00E51EFB">
        <w:rPr>
          <w:rFonts w:ascii="Arial" w:eastAsia="Calibri" w:hAnsi="Arial" w:cs="Arial"/>
          <w:i/>
          <w:iCs/>
          <w:sz w:val="24"/>
          <w:szCs w:val="24"/>
          <w:lang w:val="en-US"/>
        </w:rPr>
        <w:t>Ex-tempore</w:t>
      </w:r>
      <w:r w:rsidR="00E51EFB">
        <w:rPr>
          <w:rFonts w:ascii="Arial" w:eastAsia="Calibri" w:hAnsi="Arial" w:cs="Arial"/>
          <w:iCs/>
          <w:sz w:val="24"/>
          <w:szCs w:val="24"/>
          <w:lang w:val="en-US"/>
        </w:rPr>
        <w:t xml:space="preserve"> judgements are recognized in our law, however</w:t>
      </w:r>
      <w:r w:rsidR="007F1D1E">
        <w:rPr>
          <w:rFonts w:ascii="Arial" w:eastAsia="Calibri" w:hAnsi="Arial" w:cs="Arial"/>
          <w:iCs/>
          <w:sz w:val="24"/>
          <w:szCs w:val="24"/>
          <w:lang w:val="en-US"/>
        </w:rPr>
        <w:t xml:space="preserve"> the</w:t>
      </w:r>
      <w:r w:rsidR="00E51EFB">
        <w:rPr>
          <w:rFonts w:ascii="Arial" w:eastAsia="Calibri" w:hAnsi="Arial" w:cs="Arial"/>
          <w:iCs/>
          <w:sz w:val="24"/>
          <w:szCs w:val="24"/>
          <w:lang w:val="en-US"/>
        </w:rPr>
        <w:t xml:space="preserve"> said </w:t>
      </w:r>
      <w:r w:rsidR="00E51EFB" w:rsidRPr="006045A2">
        <w:rPr>
          <w:rFonts w:ascii="Arial" w:eastAsia="Calibri" w:hAnsi="Arial" w:cs="Arial"/>
          <w:i/>
          <w:iCs/>
          <w:sz w:val="24"/>
          <w:szCs w:val="24"/>
          <w:lang w:val="en-US"/>
        </w:rPr>
        <w:t>ex-tempore</w:t>
      </w:r>
      <w:r w:rsidR="00E51EFB">
        <w:rPr>
          <w:rFonts w:ascii="Arial" w:eastAsia="Calibri" w:hAnsi="Arial" w:cs="Arial"/>
          <w:iCs/>
          <w:sz w:val="24"/>
          <w:szCs w:val="24"/>
          <w:lang w:val="en-US"/>
        </w:rPr>
        <w:t xml:space="preserve"> judgments must be reduced into writing</w:t>
      </w:r>
      <w:r w:rsidR="0045143D">
        <w:rPr>
          <w:rFonts w:ascii="Arial" w:eastAsia="Calibri" w:hAnsi="Arial" w:cs="Arial"/>
          <w:iCs/>
          <w:sz w:val="24"/>
          <w:szCs w:val="24"/>
          <w:lang w:val="en-US"/>
        </w:rPr>
        <w:t xml:space="preserve"> for the following reasons:</w:t>
      </w:r>
    </w:p>
    <w:p w:rsidR="009110CA" w:rsidRDefault="009110CA" w:rsidP="001C258C">
      <w:pPr>
        <w:spacing w:after="0" w:line="360" w:lineRule="auto"/>
        <w:jc w:val="both"/>
        <w:rPr>
          <w:rFonts w:ascii="Arial" w:eastAsia="Calibri" w:hAnsi="Arial" w:cs="Arial"/>
          <w:iCs/>
          <w:sz w:val="24"/>
          <w:szCs w:val="24"/>
          <w:lang w:val="en-US"/>
        </w:rPr>
      </w:pPr>
      <w:r>
        <w:rPr>
          <w:rFonts w:ascii="Arial" w:eastAsia="Calibri" w:hAnsi="Arial" w:cs="Arial"/>
          <w:iCs/>
          <w:sz w:val="24"/>
          <w:szCs w:val="24"/>
          <w:lang w:val="en-US"/>
        </w:rPr>
        <w:t xml:space="preserve"> </w:t>
      </w:r>
    </w:p>
    <w:p w:rsidR="006045A2" w:rsidRPr="006045A2" w:rsidRDefault="0045143D" w:rsidP="00F21F54">
      <w:pPr>
        <w:pStyle w:val="ListParagraph"/>
        <w:numPr>
          <w:ilvl w:val="0"/>
          <w:numId w:val="11"/>
        </w:numPr>
        <w:spacing w:after="0" w:line="360" w:lineRule="auto"/>
        <w:jc w:val="both"/>
        <w:rPr>
          <w:rFonts w:ascii="Arial" w:eastAsia="Calibri" w:hAnsi="Arial" w:cs="Arial"/>
          <w:iCs/>
          <w:sz w:val="24"/>
          <w:szCs w:val="24"/>
          <w:lang w:val="en-US"/>
        </w:rPr>
      </w:pPr>
      <w:r w:rsidRPr="006045A2">
        <w:rPr>
          <w:rFonts w:ascii="Arial" w:eastAsia="Calibri" w:hAnsi="Arial" w:cs="Arial"/>
          <w:iCs/>
          <w:sz w:val="24"/>
          <w:szCs w:val="24"/>
          <w:lang w:val="en-US"/>
        </w:rPr>
        <w:t>Where the court deals with two mutually destructive versions the court must state why the court prefers one version to the other</w:t>
      </w:r>
      <w:r w:rsidR="004B263F">
        <w:rPr>
          <w:rFonts w:ascii="Arial" w:eastAsia="Calibri" w:hAnsi="Arial" w:cs="Arial"/>
          <w:iCs/>
          <w:sz w:val="24"/>
          <w:szCs w:val="24"/>
          <w:lang w:val="en-US"/>
        </w:rPr>
        <w:t>,</w:t>
      </w:r>
      <w:r w:rsidR="006045A2" w:rsidRPr="006045A2">
        <w:rPr>
          <w:rStyle w:val="FootnoteReference"/>
          <w:rFonts w:ascii="Arial" w:eastAsia="Calibri" w:hAnsi="Arial" w:cs="Arial"/>
          <w:iCs/>
          <w:sz w:val="24"/>
          <w:szCs w:val="24"/>
          <w:lang w:val="en-US"/>
        </w:rPr>
        <w:footnoteReference w:id="4"/>
      </w:r>
    </w:p>
    <w:p w:rsidR="006045A2" w:rsidRPr="006045A2" w:rsidRDefault="006045A2" w:rsidP="006045A2">
      <w:pPr>
        <w:pStyle w:val="ListParagraph"/>
        <w:spacing w:after="0" w:line="360" w:lineRule="auto"/>
        <w:jc w:val="both"/>
        <w:rPr>
          <w:rFonts w:ascii="Arial" w:eastAsia="Calibri" w:hAnsi="Arial" w:cs="Arial"/>
          <w:iCs/>
          <w:sz w:val="24"/>
          <w:szCs w:val="24"/>
          <w:lang w:val="en-US"/>
        </w:rPr>
      </w:pPr>
    </w:p>
    <w:p w:rsidR="006045A2" w:rsidRPr="006045A2" w:rsidRDefault="0045143D" w:rsidP="001C258C">
      <w:pPr>
        <w:pStyle w:val="ListParagraph"/>
        <w:numPr>
          <w:ilvl w:val="0"/>
          <w:numId w:val="11"/>
        </w:numPr>
        <w:spacing w:after="0" w:line="360" w:lineRule="auto"/>
        <w:jc w:val="both"/>
        <w:rPr>
          <w:rFonts w:ascii="Arial" w:eastAsia="Calibri" w:hAnsi="Arial" w:cs="Arial"/>
          <w:iCs/>
          <w:sz w:val="24"/>
          <w:szCs w:val="24"/>
          <w:lang w:val="en-US"/>
        </w:rPr>
      </w:pPr>
      <w:r w:rsidRPr="006045A2">
        <w:rPr>
          <w:rFonts w:ascii="Arial" w:eastAsia="Calibri" w:hAnsi="Arial" w:cs="Arial"/>
          <w:iCs/>
          <w:sz w:val="24"/>
          <w:szCs w:val="24"/>
          <w:lang w:val="en-US"/>
        </w:rPr>
        <w:t>The accused is entitle to know why he was convicted on a specific charge.</w:t>
      </w:r>
    </w:p>
    <w:p w:rsidR="006045A2" w:rsidRPr="006045A2" w:rsidRDefault="006045A2" w:rsidP="006045A2">
      <w:pPr>
        <w:pStyle w:val="ListParagraph"/>
        <w:rPr>
          <w:rFonts w:ascii="Arial" w:eastAsia="Calibri" w:hAnsi="Arial" w:cs="Arial"/>
          <w:iCs/>
          <w:sz w:val="24"/>
          <w:szCs w:val="24"/>
          <w:lang w:val="en-US"/>
        </w:rPr>
      </w:pPr>
    </w:p>
    <w:p w:rsidR="0045143D" w:rsidRDefault="0045143D" w:rsidP="001C258C">
      <w:pPr>
        <w:pStyle w:val="ListParagraph"/>
        <w:numPr>
          <w:ilvl w:val="0"/>
          <w:numId w:val="11"/>
        </w:numPr>
        <w:spacing w:after="0" w:line="360" w:lineRule="auto"/>
        <w:jc w:val="both"/>
        <w:rPr>
          <w:rFonts w:ascii="Arial" w:eastAsia="Calibri" w:hAnsi="Arial" w:cs="Arial"/>
          <w:iCs/>
          <w:sz w:val="24"/>
          <w:szCs w:val="24"/>
          <w:lang w:val="en-US"/>
        </w:rPr>
      </w:pPr>
      <w:r w:rsidRPr="006045A2">
        <w:rPr>
          <w:rFonts w:ascii="Arial" w:eastAsia="Calibri" w:hAnsi="Arial" w:cs="Arial"/>
          <w:iCs/>
          <w:sz w:val="24"/>
          <w:szCs w:val="24"/>
          <w:lang w:val="en-US"/>
        </w:rPr>
        <w:t>It is necessary when matters come</w:t>
      </w:r>
      <w:r w:rsidR="00E51EFB" w:rsidRPr="006045A2">
        <w:rPr>
          <w:rFonts w:ascii="Arial" w:eastAsia="Calibri" w:hAnsi="Arial" w:cs="Arial"/>
          <w:iCs/>
          <w:sz w:val="24"/>
          <w:szCs w:val="24"/>
          <w:lang w:val="en-US"/>
        </w:rPr>
        <w:t xml:space="preserve"> on appeal</w:t>
      </w:r>
      <w:r w:rsidRPr="006045A2">
        <w:rPr>
          <w:rFonts w:ascii="Arial" w:eastAsia="Calibri" w:hAnsi="Arial" w:cs="Arial"/>
          <w:iCs/>
          <w:sz w:val="24"/>
          <w:szCs w:val="24"/>
          <w:lang w:val="en-US"/>
        </w:rPr>
        <w:t xml:space="preserve"> for the </w:t>
      </w:r>
      <w:r w:rsidR="00E51EFB" w:rsidRPr="006045A2">
        <w:rPr>
          <w:rFonts w:ascii="Arial" w:eastAsia="Calibri" w:hAnsi="Arial" w:cs="Arial"/>
          <w:iCs/>
          <w:sz w:val="24"/>
          <w:szCs w:val="24"/>
          <w:lang w:val="en-US"/>
        </w:rPr>
        <w:t xml:space="preserve">appeal court to know why and how the magistrate </w:t>
      </w:r>
      <w:r w:rsidRPr="006045A2">
        <w:rPr>
          <w:rFonts w:ascii="Arial" w:eastAsia="Calibri" w:hAnsi="Arial" w:cs="Arial"/>
          <w:iCs/>
          <w:sz w:val="24"/>
          <w:szCs w:val="24"/>
          <w:lang w:val="en-US"/>
        </w:rPr>
        <w:t>arrived</w:t>
      </w:r>
      <w:r w:rsidR="00E51EFB" w:rsidRPr="006045A2">
        <w:rPr>
          <w:rFonts w:ascii="Arial" w:eastAsia="Calibri" w:hAnsi="Arial" w:cs="Arial"/>
          <w:iCs/>
          <w:sz w:val="24"/>
          <w:szCs w:val="24"/>
          <w:lang w:val="en-US"/>
        </w:rPr>
        <w:t xml:space="preserve"> at his</w:t>
      </w:r>
      <w:r w:rsidRPr="006045A2">
        <w:rPr>
          <w:rFonts w:ascii="Arial" w:eastAsia="Calibri" w:hAnsi="Arial" w:cs="Arial"/>
          <w:iCs/>
          <w:sz w:val="24"/>
          <w:szCs w:val="24"/>
          <w:lang w:val="en-US"/>
        </w:rPr>
        <w:t xml:space="preserve"> or her conclusion</w:t>
      </w:r>
      <w:r w:rsidR="00E51EFB" w:rsidRPr="006045A2">
        <w:rPr>
          <w:rFonts w:ascii="Arial" w:eastAsia="Calibri" w:hAnsi="Arial" w:cs="Arial"/>
          <w:iCs/>
          <w:sz w:val="24"/>
          <w:szCs w:val="24"/>
          <w:lang w:val="en-US"/>
        </w:rPr>
        <w:t>.</w:t>
      </w:r>
    </w:p>
    <w:p w:rsidR="006045A2" w:rsidRPr="006045A2" w:rsidRDefault="006045A2" w:rsidP="006045A2">
      <w:pPr>
        <w:pStyle w:val="ListParagraph"/>
        <w:rPr>
          <w:rFonts w:ascii="Arial" w:eastAsia="Calibri" w:hAnsi="Arial" w:cs="Arial"/>
          <w:iCs/>
          <w:sz w:val="24"/>
          <w:szCs w:val="24"/>
          <w:lang w:val="en-US"/>
        </w:rPr>
      </w:pPr>
    </w:p>
    <w:p w:rsidR="002F1CEE" w:rsidRPr="00274D0F" w:rsidRDefault="00F35A01" w:rsidP="001C258C">
      <w:pPr>
        <w:spacing w:after="0" w:line="360" w:lineRule="auto"/>
        <w:jc w:val="both"/>
        <w:rPr>
          <w:rFonts w:ascii="Arial" w:eastAsia="Calibri" w:hAnsi="Arial" w:cs="Arial"/>
          <w:iCs/>
          <w:sz w:val="24"/>
          <w:szCs w:val="24"/>
          <w:lang w:val="en-US"/>
        </w:rPr>
      </w:pPr>
      <w:r>
        <w:rPr>
          <w:rFonts w:ascii="Arial" w:eastAsia="Calibri" w:hAnsi="Arial" w:cs="Arial"/>
          <w:iCs/>
          <w:sz w:val="24"/>
          <w:szCs w:val="24"/>
          <w:lang w:val="en-US"/>
        </w:rPr>
        <w:t>[21</w:t>
      </w:r>
      <w:r w:rsidR="006045A2">
        <w:rPr>
          <w:rFonts w:ascii="Arial" w:eastAsia="Calibri" w:hAnsi="Arial" w:cs="Arial"/>
          <w:iCs/>
          <w:sz w:val="24"/>
          <w:szCs w:val="24"/>
          <w:lang w:val="en-US"/>
        </w:rPr>
        <w:t>]</w:t>
      </w:r>
      <w:r w:rsidR="006045A2">
        <w:rPr>
          <w:rFonts w:ascii="Arial" w:eastAsia="Calibri" w:hAnsi="Arial" w:cs="Arial"/>
          <w:iCs/>
          <w:sz w:val="24"/>
          <w:szCs w:val="24"/>
          <w:lang w:val="en-US"/>
        </w:rPr>
        <w:tab/>
      </w:r>
      <w:r w:rsidR="0045143D" w:rsidRPr="006045A2">
        <w:rPr>
          <w:rFonts w:ascii="Arial" w:eastAsia="Calibri" w:hAnsi="Arial" w:cs="Arial"/>
          <w:iCs/>
          <w:sz w:val="24"/>
          <w:szCs w:val="24"/>
          <w:lang w:val="en-US"/>
        </w:rPr>
        <w:t xml:space="preserve">In </w:t>
      </w:r>
      <w:proofErr w:type="spellStart"/>
      <w:r w:rsidR="0045143D" w:rsidRPr="006045A2">
        <w:rPr>
          <w:rFonts w:ascii="Arial" w:eastAsia="Calibri" w:hAnsi="Arial" w:cs="Arial"/>
          <w:iCs/>
          <w:sz w:val="24"/>
          <w:szCs w:val="24"/>
          <w:lang w:val="en-US"/>
        </w:rPr>
        <w:t>casu</w:t>
      </w:r>
      <w:proofErr w:type="spellEnd"/>
      <w:r w:rsidR="0045143D" w:rsidRPr="006045A2">
        <w:rPr>
          <w:rFonts w:ascii="Arial" w:eastAsia="Calibri" w:hAnsi="Arial" w:cs="Arial"/>
          <w:iCs/>
          <w:sz w:val="24"/>
          <w:szCs w:val="24"/>
          <w:lang w:val="en-US"/>
        </w:rPr>
        <w:t xml:space="preserve"> the state </w:t>
      </w:r>
      <w:r w:rsidR="009C5996" w:rsidRPr="006045A2">
        <w:rPr>
          <w:rFonts w:ascii="Arial" w:eastAsia="Calibri" w:hAnsi="Arial" w:cs="Arial"/>
          <w:iCs/>
          <w:sz w:val="24"/>
          <w:szCs w:val="24"/>
          <w:lang w:val="en-US"/>
        </w:rPr>
        <w:t xml:space="preserve">called </w:t>
      </w:r>
      <w:r w:rsidR="006045A2">
        <w:rPr>
          <w:rFonts w:ascii="Arial" w:eastAsia="Calibri" w:hAnsi="Arial" w:cs="Arial"/>
          <w:iCs/>
          <w:sz w:val="24"/>
          <w:szCs w:val="24"/>
          <w:lang w:val="en-US"/>
        </w:rPr>
        <w:t xml:space="preserve">two </w:t>
      </w:r>
      <w:r w:rsidR="009C5996" w:rsidRPr="006045A2">
        <w:rPr>
          <w:rFonts w:ascii="Arial" w:eastAsia="Calibri" w:hAnsi="Arial" w:cs="Arial"/>
          <w:iCs/>
          <w:sz w:val="24"/>
          <w:szCs w:val="24"/>
          <w:lang w:val="en-US"/>
        </w:rPr>
        <w:t>w</w:t>
      </w:r>
      <w:r w:rsidR="0045143D" w:rsidRPr="006045A2">
        <w:rPr>
          <w:rFonts w:ascii="Arial" w:eastAsia="Calibri" w:hAnsi="Arial" w:cs="Arial"/>
          <w:iCs/>
          <w:sz w:val="24"/>
          <w:szCs w:val="24"/>
          <w:lang w:val="en-US"/>
        </w:rPr>
        <w:t>itnesses</w:t>
      </w:r>
      <w:r w:rsidR="006045A2">
        <w:rPr>
          <w:rFonts w:ascii="Arial" w:eastAsia="Calibri" w:hAnsi="Arial" w:cs="Arial"/>
          <w:iCs/>
          <w:sz w:val="24"/>
          <w:szCs w:val="24"/>
          <w:lang w:val="en-US"/>
        </w:rPr>
        <w:t xml:space="preserve"> and the </w:t>
      </w:r>
      <w:proofErr w:type="spellStart"/>
      <w:r w:rsidR="006045A2">
        <w:rPr>
          <w:rFonts w:ascii="Arial" w:eastAsia="Calibri" w:hAnsi="Arial" w:cs="Arial"/>
          <w:iCs/>
          <w:sz w:val="24"/>
          <w:szCs w:val="24"/>
          <w:lang w:val="en-US"/>
        </w:rPr>
        <w:t>defence</w:t>
      </w:r>
      <w:proofErr w:type="spellEnd"/>
      <w:r w:rsidR="006045A2">
        <w:rPr>
          <w:rFonts w:ascii="Arial" w:eastAsia="Calibri" w:hAnsi="Arial" w:cs="Arial"/>
          <w:iCs/>
          <w:sz w:val="24"/>
          <w:szCs w:val="24"/>
          <w:lang w:val="en-US"/>
        </w:rPr>
        <w:t xml:space="preserve"> called </w:t>
      </w:r>
      <w:r w:rsidR="002F1CEE">
        <w:rPr>
          <w:rFonts w:ascii="Arial" w:eastAsia="Calibri" w:hAnsi="Arial" w:cs="Arial"/>
          <w:iCs/>
          <w:sz w:val="24"/>
          <w:szCs w:val="24"/>
          <w:lang w:val="en-US"/>
        </w:rPr>
        <w:t>t</w:t>
      </w:r>
      <w:r w:rsidR="006045A2">
        <w:rPr>
          <w:rFonts w:ascii="Arial" w:eastAsia="Calibri" w:hAnsi="Arial" w:cs="Arial"/>
          <w:iCs/>
          <w:sz w:val="24"/>
          <w:szCs w:val="24"/>
          <w:lang w:val="en-US"/>
        </w:rPr>
        <w:t>hree</w:t>
      </w:r>
      <w:r w:rsidR="009C5996" w:rsidRPr="006045A2">
        <w:rPr>
          <w:rFonts w:ascii="Arial" w:eastAsia="Calibri" w:hAnsi="Arial" w:cs="Arial"/>
          <w:iCs/>
          <w:sz w:val="24"/>
          <w:szCs w:val="24"/>
          <w:lang w:val="en-US"/>
        </w:rPr>
        <w:t xml:space="preserve"> wi</w:t>
      </w:r>
      <w:r w:rsidR="002F1CEE">
        <w:rPr>
          <w:rFonts w:ascii="Arial" w:eastAsia="Calibri" w:hAnsi="Arial" w:cs="Arial"/>
          <w:iCs/>
          <w:sz w:val="24"/>
          <w:szCs w:val="24"/>
          <w:lang w:val="en-US"/>
        </w:rPr>
        <w:t>t</w:t>
      </w:r>
      <w:r w:rsidR="009C5996" w:rsidRPr="006045A2">
        <w:rPr>
          <w:rFonts w:ascii="Arial" w:eastAsia="Calibri" w:hAnsi="Arial" w:cs="Arial"/>
          <w:iCs/>
          <w:sz w:val="24"/>
          <w:szCs w:val="24"/>
          <w:lang w:val="en-US"/>
        </w:rPr>
        <w:t>nesses</w:t>
      </w:r>
      <w:r w:rsidR="0045143D" w:rsidRPr="006045A2">
        <w:rPr>
          <w:rFonts w:ascii="Arial" w:eastAsia="Calibri" w:hAnsi="Arial" w:cs="Arial"/>
          <w:iCs/>
          <w:sz w:val="24"/>
          <w:szCs w:val="24"/>
          <w:lang w:val="en-US"/>
        </w:rPr>
        <w:t>. The</w:t>
      </w:r>
      <w:r w:rsidR="006045A2">
        <w:rPr>
          <w:rFonts w:ascii="Arial" w:eastAsia="Calibri" w:hAnsi="Arial" w:cs="Arial"/>
          <w:iCs/>
          <w:sz w:val="24"/>
          <w:szCs w:val="24"/>
          <w:lang w:val="en-US"/>
        </w:rPr>
        <w:t xml:space="preserve"> </w:t>
      </w:r>
      <w:r w:rsidR="009C5996" w:rsidRPr="006045A2">
        <w:rPr>
          <w:rFonts w:ascii="Arial" w:eastAsia="Calibri" w:hAnsi="Arial" w:cs="Arial"/>
          <w:iCs/>
          <w:sz w:val="24"/>
          <w:szCs w:val="24"/>
          <w:lang w:val="en-US"/>
        </w:rPr>
        <w:t>state witnesses</w:t>
      </w:r>
      <w:r w:rsidR="0045143D" w:rsidRPr="006045A2">
        <w:rPr>
          <w:rFonts w:ascii="Arial" w:eastAsia="Calibri" w:hAnsi="Arial" w:cs="Arial"/>
          <w:iCs/>
          <w:sz w:val="24"/>
          <w:szCs w:val="24"/>
          <w:lang w:val="en-US"/>
        </w:rPr>
        <w:t xml:space="preserve"> cor</w:t>
      </w:r>
      <w:r w:rsidR="00B04239">
        <w:rPr>
          <w:rFonts w:ascii="Arial" w:eastAsia="Calibri" w:hAnsi="Arial" w:cs="Arial"/>
          <w:iCs/>
          <w:sz w:val="24"/>
          <w:szCs w:val="24"/>
          <w:lang w:val="en-US"/>
        </w:rPr>
        <w:t>roborated each other’s versions</w:t>
      </w:r>
      <w:r w:rsidR="002F1CEE">
        <w:rPr>
          <w:rFonts w:ascii="Arial" w:eastAsia="Calibri" w:hAnsi="Arial" w:cs="Arial"/>
          <w:iCs/>
          <w:sz w:val="24"/>
          <w:szCs w:val="24"/>
          <w:lang w:val="en-US"/>
        </w:rPr>
        <w:t xml:space="preserve"> on the point that the</w:t>
      </w:r>
      <w:r w:rsidR="0045143D" w:rsidRPr="006045A2">
        <w:rPr>
          <w:rFonts w:ascii="Arial" w:eastAsia="Calibri" w:hAnsi="Arial" w:cs="Arial"/>
          <w:iCs/>
          <w:sz w:val="24"/>
          <w:szCs w:val="24"/>
          <w:lang w:val="en-US"/>
        </w:rPr>
        <w:t xml:space="preserve"> </w:t>
      </w:r>
      <w:r w:rsidR="00353F36" w:rsidRPr="006045A2">
        <w:rPr>
          <w:rFonts w:ascii="Arial" w:eastAsia="Calibri" w:hAnsi="Arial" w:cs="Arial"/>
          <w:iCs/>
          <w:sz w:val="24"/>
          <w:szCs w:val="24"/>
          <w:lang w:val="en-US"/>
        </w:rPr>
        <w:t>l</w:t>
      </w:r>
      <w:r w:rsidR="0045143D" w:rsidRPr="006045A2">
        <w:rPr>
          <w:rFonts w:ascii="Arial" w:eastAsia="Calibri" w:hAnsi="Arial" w:cs="Arial"/>
          <w:iCs/>
          <w:sz w:val="24"/>
          <w:szCs w:val="24"/>
          <w:lang w:val="en-US"/>
        </w:rPr>
        <w:t>i</w:t>
      </w:r>
      <w:r w:rsidR="00353F36" w:rsidRPr="006045A2">
        <w:rPr>
          <w:rFonts w:ascii="Arial" w:eastAsia="Calibri" w:hAnsi="Arial" w:cs="Arial"/>
          <w:iCs/>
          <w:sz w:val="24"/>
          <w:szCs w:val="24"/>
          <w:lang w:val="en-US"/>
        </w:rPr>
        <w:t>c</w:t>
      </w:r>
      <w:r w:rsidR="0045143D" w:rsidRPr="006045A2">
        <w:rPr>
          <w:rFonts w:ascii="Arial" w:eastAsia="Calibri" w:hAnsi="Arial" w:cs="Arial"/>
          <w:iCs/>
          <w:sz w:val="24"/>
          <w:szCs w:val="24"/>
          <w:lang w:val="en-US"/>
        </w:rPr>
        <w:t>en</w:t>
      </w:r>
      <w:r w:rsidR="00353F36" w:rsidRPr="006045A2">
        <w:rPr>
          <w:rFonts w:ascii="Arial" w:eastAsia="Calibri" w:hAnsi="Arial" w:cs="Arial"/>
          <w:iCs/>
          <w:sz w:val="24"/>
          <w:szCs w:val="24"/>
          <w:lang w:val="en-US"/>
        </w:rPr>
        <w:t>s</w:t>
      </w:r>
      <w:r w:rsidR="0045143D" w:rsidRPr="006045A2">
        <w:rPr>
          <w:rFonts w:ascii="Arial" w:eastAsia="Calibri" w:hAnsi="Arial" w:cs="Arial"/>
          <w:iCs/>
          <w:sz w:val="24"/>
          <w:szCs w:val="24"/>
          <w:lang w:val="en-US"/>
        </w:rPr>
        <w:t xml:space="preserve">e disc was not </w:t>
      </w:r>
      <w:r w:rsidR="00353F36" w:rsidRPr="006045A2">
        <w:rPr>
          <w:rFonts w:ascii="Arial" w:eastAsia="Calibri" w:hAnsi="Arial" w:cs="Arial"/>
          <w:iCs/>
          <w:sz w:val="24"/>
          <w:szCs w:val="24"/>
          <w:lang w:val="en-US"/>
        </w:rPr>
        <w:t xml:space="preserve">affixed to </w:t>
      </w:r>
      <w:r w:rsidR="0045143D" w:rsidRPr="006045A2">
        <w:rPr>
          <w:rFonts w:ascii="Arial" w:eastAsia="Calibri" w:hAnsi="Arial" w:cs="Arial"/>
          <w:iCs/>
          <w:sz w:val="24"/>
          <w:szCs w:val="24"/>
          <w:lang w:val="en-US"/>
        </w:rPr>
        <w:t xml:space="preserve">the windscreen and that it was removed from the </w:t>
      </w:r>
      <w:r w:rsidR="006045A2">
        <w:rPr>
          <w:rFonts w:ascii="Arial" w:eastAsia="Calibri" w:hAnsi="Arial" w:cs="Arial"/>
          <w:iCs/>
          <w:sz w:val="24"/>
          <w:szCs w:val="24"/>
          <w:lang w:val="en-US"/>
        </w:rPr>
        <w:t xml:space="preserve">glove compartment. </w:t>
      </w:r>
      <w:r w:rsidR="0045143D" w:rsidRPr="006045A2">
        <w:rPr>
          <w:rFonts w:ascii="Arial" w:eastAsia="Calibri" w:hAnsi="Arial" w:cs="Arial"/>
          <w:iCs/>
          <w:sz w:val="24"/>
          <w:szCs w:val="24"/>
          <w:lang w:val="en-US"/>
        </w:rPr>
        <w:t>The version of the accused</w:t>
      </w:r>
      <w:r w:rsidR="00353F36" w:rsidRPr="006045A2">
        <w:rPr>
          <w:rFonts w:ascii="Arial" w:eastAsia="Calibri" w:hAnsi="Arial" w:cs="Arial"/>
          <w:iCs/>
          <w:sz w:val="24"/>
          <w:szCs w:val="24"/>
          <w:lang w:val="en-US"/>
        </w:rPr>
        <w:t xml:space="preserve"> on the other hand</w:t>
      </w:r>
      <w:r w:rsidR="0045143D" w:rsidRPr="006045A2">
        <w:rPr>
          <w:rFonts w:ascii="Arial" w:eastAsia="Calibri" w:hAnsi="Arial" w:cs="Arial"/>
          <w:iCs/>
          <w:sz w:val="24"/>
          <w:szCs w:val="24"/>
          <w:lang w:val="en-US"/>
        </w:rPr>
        <w:t xml:space="preserve"> was that</w:t>
      </w:r>
      <w:r w:rsidR="00353F36" w:rsidRPr="006045A2">
        <w:rPr>
          <w:rFonts w:ascii="Arial" w:eastAsia="Calibri" w:hAnsi="Arial" w:cs="Arial"/>
          <w:iCs/>
          <w:sz w:val="24"/>
          <w:szCs w:val="24"/>
          <w:lang w:val="en-US"/>
        </w:rPr>
        <w:t xml:space="preserve"> the disc was hanging between the windscreen and the </w:t>
      </w:r>
      <w:r w:rsidR="009C5996" w:rsidRPr="006045A2">
        <w:rPr>
          <w:rFonts w:ascii="Arial" w:eastAsia="Calibri" w:hAnsi="Arial" w:cs="Arial"/>
          <w:iCs/>
          <w:sz w:val="24"/>
          <w:szCs w:val="24"/>
          <w:lang w:val="en-US"/>
        </w:rPr>
        <w:t>dashboard. He</w:t>
      </w:r>
      <w:r w:rsidR="00082A5A" w:rsidRPr="006045A2">
        <w:rPr>
          <w:rFonts w:ascii="Arial" w:eastAsia="Calibri" w:hAnsi="Arial" w:cs="Arial"/>
          <w:iCs/>
          <w:sz w:val="24"/>
          <w:szCs w:val="24"/>
          <w:lang w:val="en-US"/>
        </w:rPr>
        <w:t xml:space="preserve"> called a </w:t>
      </w:r>
      <w:r w:rsidR="00C33059" w:rsidRPr="006045A2">
        <w:rPr>
          <w:rFonts w:ascii="Arial" w:eastAsia="Calibri" w:hAnsi="Arial" w:cs="Arial"/>
          <w:iCs/>
          <w:sz w:val="24"/>
          <w:szCs w:val="24"/>
          <w:lang w:val="en-US"/>
        </w:rPr>
        <w:t xml:space="preserve">witness, </w:t>
      </w:r>
      <w:proofErr w:type="spellStart"/>
      <w:r w:rsidR="00C33059" w:rsidRPr="006045A2">
        <w:rPr>
          <w:rFonts w:ascii="Arial" w:eastAsia="Calibri" w:hAnsi="Arial" w:cs="Arial"/>
          <w:iCs/>
          <w:sz w:val="24"/>
          <w:szCs w:val="24"/>
          <w:lang w:val="en-US"/>
        </w:rPr>
        <w:t>Alfeus</w:t>
      </w:r>
      <w:proofErr w:type="spellEnd"/>
      <w:r w:rsidR="009C5996" w:rsidRPr="006045A2">
        <w:rPr>
          <w:rFonts w:ascii="Arial" w:eastAsia="Calibri" w:hAnsi="Arial" w:cs="Arial"/>
          <w:iCs/>
          <w:sz w:val="24"/>
          <w:szCs w:val="24"/>
          <w:lang w:val="en-US"/>
        </w:rPr>
        <w:t xml:space="preserve"> </w:t>
      </w:r>
      <w:proofErr w:type="spellStart"/>
      <w:r w:rsidR="009C5996" w:rsidRPr="006045A2">
        <w:rPr>
          <w:rFonts w:ascii="Arial" w:eastAsia="Calibri" w:hAnsi="Arial" w:cs="Arial"/>
          <w:iCs/>
          <w:sz w:val="24"/>
          <w:szCs w:val="24"/>
          <w:lang w:val="en-US"/>
        </w:rPr>
        <w:t>Nambahu</w:t>
      </w:r>
      <w:proofErr w:type="spellEnd"/>
      <w:r w:rsidR="007F1D1E">
        <w:rPr>
          <w:rFonts w:ascii="Arial" w:eastAsia="Calibri" w:hAnsi="Arial" w:cs="Arial"/>
          <w:iCs/>
          <w:sz w:val="24"/>
          <w:szCs w:val="24"/>
          <w:lang w:val="en-US"/>
        </w:rPr>
        <w:t xml:space="preserve"> in support of his case</w:t>
      </w:r>
      <w:r w:rsidR="009C5996" w:rsidRPr="006045A2">
        <w:rPr>
          <w:rFonts w:ascii="Arial" w:eastAsia="Calibri" w:hAnsi="Arial" w:cs="Arial"/>
          <w:iCs/>
          <w:sz w:val="24"/>
          <w:szCs w:val="24"/>
          <w:lang w:val="en-US"/>
        </w:rPr>
        <w:t>.</w:t>
      </w:r>
      <w:r w:rsidR="007F1D1E">
        <w:rPr>
          <w:rFonts w:ascii="Arial" w:eastAsia="Calibri" w:hAnsi="Arial" w:cs="Arial"/>
          <w:iCs/>
          <w:sz w:val="24"/>
          <w:szCs w:val="24"/>
          <w:lang w:val="en-US"/>
        </w:rPr>
        <w:t xml:space="preserve"> </w:t>
      </w:r>
      <w:r w:rsidR="009C5996" w:rsidRPr="006045A2">
        <w:rPr>
          <w:rFonts w:ascii="Arial" w:eastAsia="Calibri" w:hAnsi="Arial" w:cs="Arial"/>
          <w:iCs/>
          <w:sz w:val="24"/>
          <w:szCs w:val="24"/>
          <w:lang w:val="en-US"/>
        </w:rPr>
        <w:t xml:space="preserve">This </w:t>
      </w:r>
      <w:r w:rsidR="00C33059" w:rsidRPr="006045A2">
        <w:rPr>
          <w:rFonts w:ascii="Arial" w:eastAsia="Calibri" w:hAnsi="Arial" w:cs="Arial"/>
          <w:iCs/>
          <w:sz w:val="24"/>
          <w:szCs w:val="24"/>
          <w:lang w:val="en-US"/>
        </w:rPr>
        <w:t>witness confirmed</w:t>
      </w:r>
      <w:r w:rsidR="00082A5A" w:rsidRPr="006045A2">
        <w:rPr>
          <w:rFonts w:ascii="Arial" w:eastAsia="Calibri" w:hAnsi="Arial" w:cs="Arial"/>
          <w:iCs/>
          <w:sz w:val="24"/>
          <w:szCs w:val="24"/>
          <w:lang w:val="en-US"/>
        </w:rPr>
        <w:t xml:space="preserve"> that he washed the accused car and accidentally removed the </w:t>
      </w:r>
      <w:proofErr w:type="spellStart"/>
      <w:r w:rsidR="002F1CEE" w:rsidRPr="006045A2">
        <w:rPr>
          <w:rFonts w:ascii="Arial" w:eastAsia="Calibri" w:hAnsi="Arial" w:cs="Arial"/>
          <w:iCs/>
          <w:sz w:val="24"/>
          <w:szCs w:val="24"/>
          <w:lang w:val="en-US"/>
        </w:rPr>
        <w:t>licen</w:t>
      </w:r>
      <w:r w:rsidR="002F1CEE">
        <w:rPr>
          <w:rFonts w:ascii="Arial" w:eastAsia="Calibri" w:hAnsi="Arial" w:cs="Arial"/>
          <w:iCs/>
          <w:sz w:val="24"/>
          <w:szCs w:val="24"/>
          <w:lang w:val="en-US"/>
        </w:rPr>
        <w:t>c</w:t>
      </w:r>
      <w:r w:rsidR="002F1CEE" w:rsidRPr="006045A2">
        <w:rPr>
          <w:rFonts w:ascii="Arial" w:eastAsia="Calibri" w:hAnsi="Arial" w:cs="Arial"/>
          <w:iCs/>
          <w:sz w:val="24"/>
          <w:szCs w:val="24"/>
          <w:lang w:val="en-US"/>
        </w:rPr>
        <w:t>e</w:t>
      </w:r>
      <w:proofErr w:type="spellEnd"/>
      <w:r w:rsidR="00082A5A" w:rsidRPr="006045A2">
        <w:rPr>
          <w:rFonts w:ascii="Arial" w:eastAsia="Calibri" w:hAnsi="Arial" w:cs="Arial"/>
          <w:iCs/>
          <w:sz w:val="24"/>
          <w:szCs w:val="24"/>
          <w:lang w:val="en-US"/>
        </w:rPr>
        <w:t xml:space="preserve"> disc but affixed it with bubblegum on request of the </w:t>
      </w:r>
      <w:r w:rsidR="009C5996" w:rsidRPr="006045A2">
        <w:rPr>
          <w:rFonts w:ascii="Arial" w:eastAsia="Calibri" w:hAnsi="Arial" w:cs="Arial"/>
          <w:iCs/>
          <w:sz w:val="24"/>
          <w:szCs w:val="24"/>
          <w:lang w:val="en-US"/>
        </w:rPr>
        <w:t>accused. The</w:t>
      </w:r>
      <w:r w:rsidR="00082A5A" w:rsidRPr="006045A2">
        <w:rPr>
          <w:rFonts w:ascii="Arial" w:eastAsia="Calibri" w:hAnsi="Arial" w:cs="Arial"/>
          <w:iCs/>
          <w:sz w:val="24"/>
          <w:szCs w:val="24"/>
          <w:lang w:val="en-US"/>
        </w:rPr>
        <w:t xml:space="preserve"> accused also called a witness</w:t>
      </w:r>
      <w:r w:rsidR="009C5996" w:rsidRPr="006045A2">
        <w:rPr>
          <w:rFonts w:ascii="Arial" w:eastAsia="Calibri" w:hAnsi="Arial" w:cs="Arial"/>
          <w:iCs/>
          <w:sz w:val="24"/>
          <w:szCs w:val="24"/>
          <w:lang w:val="en-US"/>
        </w:rPr>
        <w:t xml:space="preserve"> Helena </w:t>
      </w:r>
      <w:proofErr w:type="spellStart"/>
      <w:r w:rsidR="009C5996" w:rsidRPr="006045A2">
        <w:rPr>
          <w:rFonts w:ascii="Arial" w:eastAsia="Calibri" w:hAnsi="Arial" w:cs="Arial"/>
          <w:iCs/>
          <w:sz w:val="24"/>
          <w:szCs w:val="24"/>
          <w:lang w:val="en-US"/>
        </w:rPr>
        <w:t>Indongo</w:t>
      </w:r>
      <w:proofErr w:type="spellEnd"/>
      <w:r w:rsidR="009C5996" w:rsidRPr="006045A2">
        <w:rPr>
          <w:rFonts w:ascii="Arial" w:eastAsia="Calibri" w:hAnsi="Arial" w:cs="Arial"/>
          <w:iCs/>
          <w:sz w:val="24"/>
          <w:szCs w:val="24"/>
          <w:lang w:val="en-US"/>
        </w:rPr>
        <w:t xml:space="preserve"> who</w:t>
      </w:r>
      <w:r w:rsidR="00082A5A" w:rsidRPr="006045A2">
        <w:rPr>
          <w:rFonts w:ascii="Arial" w:eastAsia="Calibri" w:hAnsi="Arial" w:cs="Arial"/>
          <w:iCs/>
          <w:sz w:val="24"/>
          <w:szCs w:val="24"/>
          <w:lang w:val="en-US"/>
        </w:rPr>
        <w:t xml:space="preserve"> was a </w:t>
      </w:r>
      <w:r w:rsidR="009C5996" w:rsidRPr="006045A2">
        <w:rPr>
          <w:rFonts w:ascii="Arial" w:eastAsia="Calibri" w:hAnsi="Arial" w:cs="Arial"/>
          <w:iCs/>
          <w:sz w:val="24"/>
          <w:szCs w:val="24"/>
          <w:lang w:val="en-US"/>
        </w:rPr>
        <w:t>passenger</w:t>
      </w:r>
      <w:r w:rsidR="00082A5A" w:rsidRPr="006045A2">
        <w:rPr>
          <w:rFonts w:ascii="Arial" w:eastAsia="Calibri" w:hAnsi="Arial" w:cs="Arial"/>
          <w:iCs/>
          <w:sz w:val="24"/>
          <w:szCs w:val="24"/>
          <w:lang w:val="en-US"/>
        </w:rPr>
        <w:t xml:space="preserve"> in his car on the day of the </w:t>
      </w:r>
      <w:r w:rsidR="009C5996" w:rsidRPr="006045A2">
        <w:rPr>
          <w:rFonts w:ascii="Arial" w:eastAsia="Calibri" w:hAnsi="Arial" w:cs="Arial"/>
          <w:iCs/>
          <w:sz w:val="24"/>
          <w:szCs w:val="24"/>
          <w:lang w:val="en-US"/>
        </w:rPr>
        <w:t>incident. She corroborated the accused version that there was</w:t>
      </w:r>
      <w:r w:rsidR="00B04239">
        <w:rPr>
          <w:rFonts w:ascii="Arial" w:eastAsia="Calibri" w:hAnsi="Arial" w:cs="Arial"/>
          <w:iCs/>
          <w:sz w:val="24"/>
          <w:szCs w:val="24"/>
          <w:lang w:val="en-US"/>
        </w:rPr>
        <w:t xml:space="preserve"> in fact</w:t>
      </w:r>
      <w:r w:rsidR="009C5996" w:rsidRPr="006045A2">
        <w:rPr>
          <w:rFonts w:ascii="Arial" w:eastAsia="Calibri" w:hAnsi="Arial" w:cs="Arial"/>
          <w:iCs/>
          <w:sz w:val="24"/>
          <w:szCs w:val="24"/>
          <w:lang w:val="en-US"/>
        </w:rPr>
        <w:t xml:space="preserve"> a </w:t>
      </w:r>
      <w:r w:rsidR="002F1CEE" w:rsidRPr="006045A2">
        <w:rPr>
          <w:rFonts w:ascii="Arial" w:eastAsia="Calibri" w:hAnsi="Arial" w:cs="Arial"/>
          <w:iCs/>
          <w:sz w:val="24"/>
          <w:szCs w:val="24"/>
          <w:lang w:val="en-US"/>
        </w:rPr>
        <w:t>license</w:t>
      </w:r>
      <w:r w:rsidR="009C5996" w:rsidRPr="006045A2">
        <w:rPr>
          <w:rFonts w:ascii="Arial" w:eastAsia="Calibri" w:hAnsi="Arial" w:cs="Arial"/>
          <w:iCs/>
          <w:sz w:val="24"/>
          <w:szCs w:val="24"/>
          <w:lang w:val="en-US"/>
        </w:rPr>
        <w:t xml:space="preserve"> disc on </w:t>
      </w:r>
      <w:r w:rsidR="009C5996" w:rsidRPr="006045A2">
        <w:rPr>
          <w:rFonts w:ascii="Arial" w:eastAsia="Calibri" w:hAnsi="Arial" w:cs="Arial"/>
          <w:iCs/>
          <w:sz w:val="24"/>
          <w:szCs w:val="24"/>
          <w:lang w:val="en-US"/>
        </w:rPr>
        <w:lastRenderedPageBreak/>
        <w:t xml:space="preserve">the windscreen when the accused was pulled off by the </w:t>
      </w:r>
      <w:r w:rsidR="002F1CEE" w:rsidRPr="006045A2">
        <w:rPr>
          <w:rFonts w:ascii="Arial" w:eastAsia="Calibri" w:hAnsi="Arial" w:cs="Arial"/>
          <w:iCs/>
          <w:sz w:val="24"/>
          <w:szCs w:val="24"/>
          <w:lang w:val="en-US"/>
        </w:rPr>
        <w:t>traffic</w:t>
      </w:r>
      <w:r w:rsidR="009C5996" w:rsidRPr="006045A2">
        <w:rPr>
          <w:rFonts w:ascii="Arial" w:eastAsia="Calibri" w:hAnsi="Arial" w:cs="Arial"/>
          <w:iCs/>
          <w:sz w:val="24"/>
          <w:szCs w:val="24"/>
          <w:lang w:val="en-US"/>
        </w:rPr>
        <w:t xml:space="preserve"> officer, </w:t>
      </w:r>
      <w:proofErr w:type="spellStart"/>
      <w:r w:rsidR="00C77E6B">
        <w:rPr>
          <w:rFonts w:ascii="Arial" w:eastAsia="Calibri" w:hAnsi="Arial" w:cs="Arial"/>
          <w:iCs/>
          <w:sz w:val="24"/>
          <w:szCs w:val="24"/>
          <w:lang w:val="en-US"/>
        </w:rPr>
        <w:t>Sgt</w:t>
      </w:r>
      <w:proofErr w:type="spellEnd"/>
      <w:r w:rsidR="00C77E6B">
        <w:rPr>
          <w:rFonts w:ascii="Arial" w:eastAsia="Calibri" w:hAnsi="Arial" w:cs="Arial"/>
          <w:iCs/>
          <w:sz w:val="24"/>
          <w:szCs w:val="24"/>
          <w:lang w:val="en-US"/>
        </w:rPr>
        <w:t xml:space="preserve"> </w:t>
      </w:r>
      <w:r w:rsidR="009C5996" w:rsidRPr="006045A2">
        <w:rPr>
          <w:rFonts w:ascii="Arial" w:eastAsia="Calibri" w:hAnsi="Arial" w:cs="Arial"/>
          <w:iCs/>
          <w:sz w:val="24"/>
          <w:szCs w:val="24"/>
          <w:lang w:val="en-US"/>
        </w:rPr>
        <w:t>Ben Ca</w:t>
      </w:r>
      <w:r w:rsidR="007F1D1E">
        <w:rPr>
          <w:rFonts w:ascii="Arial" w:eastAsia="Calibri" w:hAnsi="Arial" w:cs="Arial"/>
          <w:iCs/>
          <w:sz w:val="24"/>
          <w:szCs w:val="24"/>
          <w:lang w:val="en-US"/>
        </w:rPr>
        <w:t xml:space="preserve">rlos. </w:t>
      </w:r>
      <w:r w:rsidR="009C5996" w:rsidRPr="006045A2">
        <w:rPr>
          <w:rFonts w:ascii="Arial" w:eastAsia="Calibri" w:hAnsi="Arial" w:cs="Arial"/>
          <w:iCs/>
          <w:sz w:val="24"/>
          <w:szCs w:val="24"/>
          <w:lang w:val="en-US"/>
        </w:rPr>
        <w:t xml:space="preserve">She testified that the </w:t>
      </w:r>
      <w:proofErr w:type="spellStart"/>
      <w:r w:rsidR="002F1CEE" w:rsidRPr="006045A2">
        <w:rPr>
          <w:rFonts w:ascii="Arial" w:eastAsia="Calibri" w:hAnsi="Arial" w:cs="Arial"/>
          <w:iCs/>
          <w:sz w:val="24"/>
          <w:szCs w:val="24"/>
          <w:lang w:val="en-US"/>
        </w:rPr>
        <w:t>licen</w:t>
      </w:r>
      <w:r w:rsidR="002F1CEE">
        <w:rPr>
          <w:rFonts w:ascii="Arial" w:eastAsia="Calibri" w:hAnsi="Arial" w:cs="Arial"/>
          <w:iCs/>
          <w:sz w:val="24"/>
          <w:szCs w:val="24"/>
          <w:lang w:val="en-US"/>
        </w:rPr>
        <w:t>c</w:t>
      </w:r>
      <w:r w:rsidR="002F1CEE" w:rsidRPr="006045A2">
        <w:rPr>
          <w:rFonts w:ascii="Arial" w:eastAsia="Calibri" w:hAnsi="Arial" w:cs="Arial"/>
          <w:iCs/>
          <w:sz w:val="24"/>
          <w:szCs w:val="24"/>
          <w:lang w:val="en-US"/>
        </w:rPr>
        <w:t>e</w:t>
      </w:r>
      <w:proofErr w:type="spellEnd"/>
      <w:r w:rsidR="009C5996" w:rsidRPr="006045A2">
        <w:rPr>
          <w:rFonts w:ascii="Arial" w:eastAsia="Calibri" w:hAnsi="Arial" w:cs="Arial"/>
          <w:iCs/>
          <w:sz w:val="24"/>
          <w:szCs w:val="24"/>
          <w:lang w:val="en-US"/>
        </w:rPr>
        <w:t xml:space="preserve"> disc was pulled off from the windscreen by the traffic officer and he further asked why the disc was not placed well</w:t>
      </w:r>
      <w:r w:rsidR="00C77E6B">
        <w:rPr>
          <w:rFonts w:ascii="Arial" w:eastAsia="Calibri" w:hAnsi="Arial" w:cs="Arial"/>
          <w:iCs/>
          <w:sz w:val="24"/>
          <w:szCs w:val="24"/>
          <w:lang w:val="en-US"/>
        </w:rPr>
        <w:t>.</w:t>
      </w:r>
      <w:r w:rsidR="00274D0F">
        <w:rPr>
          <w:rFonts w:ascii="Arial" w:eastAsia="Calibri" w:hAnsi="Arial" w:cs="Arial"/>
          <w:iCs/>
          <w:sz w:val="24"/>
          <w:szCs w:val="24"/>
          <w:lang w:val="en-US"/>
        </w:rPr>
        <w:t xml:space="preserve"> </w:t>
      </w:r>
      <w:r w:rsidR="002F1CEE" w:rsidRPr="00274D0F">
        <w:rPr>
          <w:rFonts w:ascii="Arial" w:eastAsia="Calibri" w:hAnsi="Arial" w:cs="Arial"/>
          <w:iCs/>
          <w:sz w:val="24"/>
          <w:szCs w:val="24"/>
          <w:lang w:val="en-US"/>
        </w:rPr>
        <w:t>She testified that the second witness was not present when the disc was retrieved</w:t>
      </w:r>
      <w:r w:rsidR="00B04239">
        <w:rPr>
          <w:rFonts w:ascii="Arial" w:eastAsia="Calibri" w:hAnsi="Arial" w:cs="Arial"/>
          <w:iCs/>
          <w:sz w:val="24"/>
          <w:szCs w:val="24"/>
          <w:lang w:val="en-US"/>
        </w:rPr>
        <w:t>.</w:t>
      </w:r>
    </w:p>
    <w:p w:rsidR="00C77E6B" w:rsidRDefault="00C77E6B" w:rsidP="001C258C">
      <w:pPr>
        <w:spacing w:after="0" w:line="360" w:lineRule="auto"/>
        <w:jc w:val="both"/>
        <w:rPr>
          <w:rFonts w:ascii="Arial" w:eastAsia="Calibri" w:hAnsi="Arial" w:cs="Arial"/>
          <w:iCs/>
          <w:sz w:val="24"/>
          <w:szCs w:val="24"/>
          <w:lang w:val="en-US"/>
        </w:rPr>
      </w:pPr>
    </w:p>
    <w:p w:rsidR="00204EA0" w:rsidRPr="00274D0F" w:rsidRDefault="00C77E6B" w:rsidP="001C258C">
      <w:pPr>
        <w:spacing w:after="0" w:line="360" w:lineRule="auto"/>
        <w:jc w:val="both"/>
        <w:rPr>
          <w:rFonts w:ascii="Arial" w:eastAsia="Calibri" w:hAnsi="Arial" w:cs="Arial"/>
          <w:iCs/>
          <w:sz w:val="24"/>
          <w:szCs w:val="24"/>
          <w:lang w:val="en-US"/>
        </w:rPr>
      </w:pPr>
      <w:r>
        <w:rPr>
          <w:rFonts w:ascii="Arial" w:eastAsia="Calibri" w:hAnsi="Arial" w:cs="Arial"/>
          <w:iCs/>
          <w:sz w:val="24"/>
          <w:szCs w:val="24"/>
          <w:lang w:val="en-US"/>
        </w:rPr>
        <w:t>[</w:t>
      </w:r>
      <w:r w:rsidR="00F35A01">
        <w:rPr>
          <w:rFonts w:ascii="Arial" w:eastAsia="Calibri" w:hAnsi="Arial" w:cs="Arial"/>
          <w:iCs/>
          <w:sz w:val="24"/>
          <w:szCs w:val="24"/>
          <w:lang w:val="en-US"/>
        </w:rPr>
        <w:t>22</w:t>
      </w:r>
      <w:r>
        <w:rPr>
          <w:rFonts w:ascii="Arial" w:eastAsia="Calibri" w:hAnsi="Arial" w:cs="Arial"/>
          <w:iCs/>
          <w:sz w:val="24"/>
          <w:szCs w:val="24"/>
          <w:lang w:val="en-US"/>
        </w:rPr>
        <w:t>]</w:t>
      </w:r>
      <w:r>
        <w:rPr>
          <w:rFonts w:ascii="Arial" w:eastAsia="Calibri" w:hAnsi="Arial" w:cs="Arial"/>
          <w:iCs/>
          <w:sz w:val="24"/>
          <w:szCs w:val="24"/>
          <w:lang w:val="en-US"/>
        </w:rPr>
        <w:tab/>
      </w:r>
      <w:r w:rsidR="0045143D" w:rsidRPr="00274D0F">
        <w:rPr>
          <w:rFonts w:ascii="Arial" w:eastAsia="Calibri" w:hAnsi="Arial" w:cs="Arial"/>
          <w:iCs/>
          <w:sz w:val="24"/>
          <w:szCs w:val="24"/>
          <w:lang w:val="en-US"/>
        </w:rPr>
        <w:t xml:space="preserve">In my view it was imperative for the </w:t>
      </w:r>
      <w:r w:rsidR="00204EA0" w:rsidRPr="00274D0F">
        <w:rPr>
          <w:rFonts w:ascii="Arial" w:eastAsia="Calibri" w:hAnsi="Arial" w:cs="Arial"/>
          <w:iCs/>
          <w:sz w:val="24"/>
          <w:szCs w:val="24"/>
          <w:lang w:val="en-US"/>
        </w:rPr>
        <w:t>presiding magistrate to give reasons why he preferred the version of the state</w:t>
      </w:r>
      <w:r w:rsidR="00353F36" w:rsidRPr="00274D0F">
        <w:rPr>
          <w:rFonts w:ascii="Arial" w:eastAsia="Calibri" w:hAnsi="Arial" w:cs="Arial"/>
          <w:iCs/>
          <w:sz w:val="24"/>
          <w:szCs w:val="24"/>
          <w:lang w:val="en-US"/>
        </w:rPr>
        <w:t xml:space="preserve"> </w:t>
      </w:r>
      <w:r w:rsidR="002B22F0" w:rsidRPr="00274D0F">
        <w:rPr>
          <w:rFonts w:ascii="Arial" w:eastAsia="Calibri" w:hAnsi="Arial" w:cs="Arial"/>
          <w:iCs/>
          <w:sz w:val="24"/>
          <w:szCs w:val="24"/>
          <w:lang w:val="en-US"/>
        </w:rPr>
        <w:t>to t</w:t>
      </w:r>
      <w:r w:rsidR="00353F36" w:rsidRPr="00274D0F">
        <w:rPr>
          <w:rFonts w:ascii="Arial" w:eastAsia="Calibri" w:hAnsi="Arial" w:cs="Arial"/>
          <w:iCs/>
          <w:sz w:val="24"/>
          <w:szCs w:val="24"/>
          <w:lang w:val="en-US"/>
        </w:rPr>
        <w:t xml:space="preserve">hat of the </w:t>
      </w:r>
      <w:r w:rsidR="00396D82" w:rsidRPr="00274D0F">
        <w:rPr>
          <w:rFonts w:ascii="Arial" w:eastAsia="Calibri" w:hAnsi="Arial" w:cs="Arial"/>
          <w:iCs/>
          <w:sz w:val="24"/>
          <w:szCs w:val="24"/>
          <w:lang w:val="en-US"/>
        </w:rPr>
        <w:t xml:space="preserve">accused. </w:t>
      </w:r>
      <w:r w:rsidR="00274D0F" w:rsidRPr="00274D0F">
        <w:rPr>
          <w:rFonts w:ascii="Arial" w:eastAsia="Calibri" w:hAnsi="Arial" w:cs="Arial"/>
          <w:iCs/>
          <w:sz w:val="24"/>
          <w:szCs w:val="24"/>
          <w:lang w:val="en-US"/>
        </w:rPr>
        <w:t>A</w:t>
      </w:r>
      <w:r w:rsidR="00125303" w:rsidRPr="00274D0F">
        <w:rPr>
          <w:rFonts w:ascii="Arial" w:eastAsia="Calibri" w:hAnsi="Arial" w:cs="Arial"/>
          <w:iCs/>
          <w:sz w:val="24"/>
          <w:szCs w:val="24"/>
          <w:lang w:val="en-US"/>
        </w:rPr>
        <w:t xml:space="preserve">s an Appeal Judge </w:t>
      </w:r>
      <w:r w:rsidR="00B46F2D" w:rsidRPr="00274D0F">
        <w:rPr>
          <w:rFonts w:ascii="Arial" w:eastAsia="Calibri" w:hAnsi="Arial" w:cs="Arial"/>
          <w:iCs/>
          <w:sz w:val="24"/>
          <w:szCs w:val="24"/>
          <w:lang w:val="en-US"/>
        </w:rPr>
        <w:t>I attempted</w:t>
      </w:r>
      <w:r w:rsidR="00125303" w:rsidRPr="00274D0F">
        <w:rPr>
          <w:rFonts w:ascii="Arial" w:eastAsia="Calibri" w:hAnsi="Arial" w:cs="Arial"/>
          <w:iCs/>
          <w:sz w:val="24"/>
          <w:szCs w:val="24"/>
          <w:lang w:val="en-US"/>
        </w:rPr>
        <w:t xml:space="preserve"> </w:t>
      </w:r>
      <w:r w:rsidR="00B46F2D" w:rsidRPr="00274D0F">
        <w:rPr>
          <w:rFonts w:ascii="Arial" w:eastAsia="Calibri" w:hAnsi="Arial" w:cs="Arial"/>
          <w:iCs/>
          <w:sz w:val="24"/>
          <w:szCs w:val="24"/>
          <w:lang w:val="en-US"/>
        </w:rPr>
        <w:t>to go</w:t>
      </w:r>
      <w:r w:rsidR="00125303" w:rsidRPr="00274D0F">
        <w:rPr>
          <w:rFonts w:ascii="Arial" w:eastAsia="Calibri" w:hAnsi="Arial" w:cs="Arial"/>
          <w:iCs/>
          <w:sz w:val="24"/>
          <w:szCs w:val="24"/>
          <w:lang w:val="en-US"/>
        </w:rPr>
        <w:t xml:space="preserve"> </w:t>
      </w:r>
      <w:r w:rsidR="00B46F2D" w:rsidRPr="00274D0F">
        <w:rPr>
          <w:rFonts w:ascii="Arial" w:eastAsia="Calibri" w:hAnsi="Arial" w:cs="Arial"/>
          <w:iCs/>
          <w:sz w:val="24"/>
          <w:szCs w:val="24"/>
          <w:lang w:val="en-US"/>
        </w:rPr>
        <w:t xml:space="preserve">through </w:t>
      </w:r>
      <w:r w:rsidR="00DC49FC" w:rsidRPr="00274D0F">
        <w:rPr>
          <w:rFonts w:ascii="Arial" w:eastAsia="Calibri" w:hAnsi="Arial" w:cs="Arial"/>
          <w:iCs/>
          <w:sz w:val="24"/>
          <w:szCs w:val="24"/>
          <w:lang w:val="en-US"/>
        </w:rPr>
        <w:t>the record</w:t>
      </w:r>
      <w:r w:rsidR="00125303" w:rsidRPr="00274D0F">
        <w:rPr>
          <w:rFonts w:ascii="Arial" w:eastAsia="Calibri" w:hAnsi="Arial" w:cs="Arial"/>
          <w:iCs/>
          <w:sz w:val="24"/>
          <w:szCs w:val="24"/>
          <w:lang w:val="en-US"/>
        </w:rPr>
        <w:t xml:space="preserve"> </w:t>
      </w:r>
      <w:r w:rsidR="00B46F2D" w:rsidRPr="00274D0F">
        <w:rPr>
          <w:rFonts w:ascii="Arial" w:eastAsia="Calibri" w:hAnsi="Arial" w:cs="Arial"/>
          <w:iCs/>
          <w:sz w:val="24"/>
          <w:szCs w:val="24"/>
          <w:lang w:val="en-US"/>
        </w:rPr>
        <w:t>to seek for reasons.</w:t>
      </w:r>
      <w:r w:rsidR="00274D0F" w:rsidRPr="00274D0F">
        <w:rPr>
          <w:rFonts w:ascii="Arial" w:eastAsia="Calibri" w:hAnsi="Arial" w:cs="Arial"/>
          <w:iCs/>
          <w:sz w:val="24"/>
          <w:szCs w:val="24"/>
          <w:lang w:val="en-US"/>
        </w:rPr>
        <w:t xml:space="preserve"> </w:t>
      </w:r>
      <w:r w:rsidR="00B46F2D" w:rsidRPr="00274D0F">
        <w:rPr>
          <w:rFonts w:ascii="Arial" w:eastAsia="Calibri" w:hAnsi="Arial" w:cs="Arial"/>
          <w:iCs/>
          <w:sz w:val="24"/>
          <w:szCs w:val="24"/>
          <w:lang w:val="en-US"/>
        </w:rPr>
        <w:t xml:space="preserve">I observed </w:t>
      </w:r>
      <w:r w:rsidR="00125303" w:rsidRPr="00274D0F">
        <w:rPr>
          <w:rFonts w:ascii="Arial" w:eastAsia="Calibri" w:hAnsi="Arial" w:cs="Arial"/>
          <w:iCs/>
          <w:sz w:val="24"/>
          <w:szCs w:val="24"/>
          <w:lang w:val="en-US"/>
        </w:rPr>
        <w:t xml:space="preserve">that </w:t>
      </w:r>
      <w:r w:rsidR="00B46F2D" w:rsidRPr="00274D0F">
        <w:rPr>
          <w:rFonts w:ascii="Arial" w:eastAsia="Calibri" w:hAnsi="Arial" w:cs="Arial"/>
          <w:iCs/>
          <w:sz w:val="24"/>
          <w:szCs w:val="24"/>
          <w:lang w:val="en-US"/>
        </w:rPr>
        <w:t xml:space="preserve">the record </w:t>
      </w:r>
      <w:r w:rsidR="00125303" w:rsidRPr="00274D0F">
        <w:rPr>
          <w:rFonts w:ascii="Arial" w:eastAsia="Calibri" w:hAnsi="Arial" w:cs="Arial"/>
          <w:iCs/>
          <w:sz w:val="24"/>
          <w:szCs w:val="24"/>
          <w:lang w:val="en-US"/>
        </w:rPr>
        <w:t>was</w:t>
      </w:r>
      <w:r w:rsidR="00B46F2D" w:rsidRPr="00274D0F">
        <w:rPr>
          <w:rFonts w:ascii="Arial" w:eastAsia="Calibri" w:hAnsi="Arial" w:cs="Arial"/>
          <w:iCs/>
          <w:sz w:val="24"/>
          <w:szCs w:val="24"/>
          <w:lang w:val="en-US"/>
        </w:rPr>
        <w:t xml:space="preserve"> </w:t>
      </w:r>
      <w:r w:rsidR="00DC49FC" w:rsidRPr="00274D0F">
        <w:rPr>
          <w:rFonts w:ascii="Arial" w:eastAsia="Calibri" w:hAnsi="Arial" w:cs="Arial"/>
          <w:iCs/>
          <w:sz w:val="24"/>
          <w:szCs w:val="24"/>
          <w:lang w:val="en-US"/>
        </w:rPr>
        <w:t>not in</w:t>
      </w:r>
      <w:r w:rsidR="00B46F2D" w:rsidRPr="00274D0F">
        <w:rPr>
          <w:rFonts w:ascii="Arial" w:eastAsia="Calibri" w:hAnsi="Arial" w:cs="Arial"/>
          <w:iCs/>
          <w:sz w:val="24"/>
          <w:szCs w:val="24"/>
          <w:lang w:val="en-US"/>
        </w:rPr>
        <w:t xml:space="preserve"> order as expected </w:t>
      </w:r>
      <w:r w:rsidR="00DC49FC" w:rsidRPr="00274D0F">
        <w:rPr>
          <w:rFonts w:ascii="Arial" w:eastAsia="Calibri" w:hAnsi="Arial" w:cs="Arial"/>
          <w:iCs/>
          <w:sz w:val="24"/>
          <w:szCs w:val="24"/>
          <w:lang w:val="en-US"/>
        </w:rPr>
        <w:t>for an</w:t>
      </w:r>
      <w:r w:rsidR="00125303" w:rsidRPr="00274D0F">
        <w:rPr>
          <w:rFonts w:ascii="Arial" w:eastAsia="Calibri" w:hAnsi="Arial" w:cs="Arial"/>
          <w:iCs/>
          <w:sz w:val="24"/>
          <w:szCs w:val="24"/>
          <w:lang w:val="en-US"/>
        </w:rPr>
        <w:t xml:space="preserve"> appeal</w:t>
      </w:r>
      <w:r w:rsidR="00B46F2D" w:rsidRPr="00274D0F">
        <w:rPr>
          <w:rFonts w:ascii="Arial" w:eastAsia="Calibri" w:hAnsi="Arial" w:cs="Arial"/>
          <w:iCs/>
          <w:sz w:val="24"/>
          <w:szCs w:val="24"/>
          <w:lang w:val="en-US"/>
        </w:rPr>
        <w:t>,</w:t>
      </w:r>
      <w:r w:rsidR="00125303" w:rsidRPr="00274D0F">
        <w:rPr>
          <w:rFonts w:ascii="Arial" w:eastAsia="Calibri" w:hAnsi="Arial" w:cs="Arial"/>
          <w:iCs/>
          <w:sz w:val="24"/>
          <w:szCs w:val="24"/>
          <w:lang w:val="en-US"/>
        </w:rPr>
        <w:t xml:space="preserve"> in </w:t>
      </w:r>
      <w:r w:rsidR="00B46F2D" w:rsidRPr="00274D0F">
        <w:rPr>
          <w:rFonts w:ascii="Arial" w:eastAsia="Calibri" w:hAnsi="Arial" w:cs="Arial"/>
          <w:iCs/>
          <w:sz w:val="24"/>
          <w:szCs w:val="24"/>
          <w:lang w:val="en-US"/>
        </w:rPr>
        <w:t>fact the record was in</w:t>
      </w:r>
      <w:r w:rsidR="00396D82" w:rsidRPr="00274D0F">
        <w:rPr>
          <w:rFonts w:ascii="Arial" w:eastAsia="Calibri" w:hAnsi="Arial" w:cs="Arial"/>
          <w:iCs/>
          <w:sz w:val="24"/>
          <w:szCs w:val="24"/>
          <w:lang w:val="en-US"/>
        </w:rPr>
        <w:t xml:space="preserve"> </w:t>
      </w:r>
      <w:r w:rsidR="00DC49FC" w:rsidRPr="00274D0F">
        <w:rPr>
          <w:rFonts w:ascii="Arial" w:eastAsia="Calibri" w:hAnsi="Arial" w:cs="Arial"/>
          <w:iCs/>
          <w:sz w:val="24"/>
          <w:szCs w:val="24"/>
          <w:lang w:val="en-US"/>
        </w:rPr>
        <w:t>disarray to such an extent that I am of the view that the Magistrate could</w:t>
      </w:r>
      <w:r w:rsidR="00B46F2D" w:rsidRPr="00274D0F">
        <w:rPr>
          <w:rFonts w:ascii="Arial" w:eastAsia="Calibri" w:hAnsi="Arial" w:cs="Arial"/>
          <w:iCs/>
          <w:sz w:val="24"/>
          <w:szCs w:val="24"/>
          <w:lang w:val="en-US"/>
        </w:rPr>
        <w:t xml:space="preserve"> in all honesty not have signed the certificate of </w:t>
      </w:r>
      <w:r w:rsidR="00DC49FC" w:rsidRPr="00274D0F">
        <w:rPr>
          <w:rFonts w:ascii="Arial" w:eastAsia="Calibri" w:hAnsi="Arial" w:cs="Arial"/>
          <w:iCs/>
          <w:sz w:val="24"/>
          <w:szCs w:val="24"/>
          <w:lang w:val="en-US"/>
        </w:rPr>
        <w:t>accurate report. I tried</w:t>
      </w:r>
      <w:r w:rsidR="00125303" w:rsidRPr="00274D0F">
        <w:rPr>
          <w:rFonts w:ascii="Arial" w:eastAsia="Calibri" w:hAnsi="Arial" w:cs="Arial"/>
          <w:iCs/>
          <w:sz w:val="24"/>
          <w:szCs w:val="24"/>
          <w:lang w:val="en-US"/>
        </w:rPr>
        <w:t xml:space="preserve"> </w:t>
      </w:r>
      <w:r w:rsidR="00B46F2D" w:rsidRPr="00274D0F">
        <w:rPr>
          <w:rFonts w:ascii="Arial" w:eastAsia="Calibri" w:hAnsi="Arial" w:cs="Arial"/>
          <w:iCs/>
          <w:sz w:val="24"/>
          <w:szCs w:val="24"/>
          <w:lang w:val="en-US"/>
        </w:rPr>
        <w:t>to decipher</w:t>
      </w:r>
      <w:r w:rsidR="00396D82" w:rsidRPr="00274D0F">
        <w:rPr>
          <w:rFonts w:ascii="Arial" w:eastAsia="Calibri" w:hAnsi="Arial" w:cs="Arial"/>
          <w:iCs/>
          <w:sz w:val="24"/>
          <w:szCs w:val="24"/>
          <w:lang w:val="en-US"/>
        </w:rPr>
        <w:t xml:space="preserve"> what transpired in the court a </w:t>
      </w:r>
      <w:r w:rsidR="00274D0F" w:rsidRPr="00274D0F">
        <w:rPr>
          <w:rFonts w:ascii="Arial" w:eastAsia="Calibri" w:hAnsi="Arial" w:cs="Arial"/>
          <w:iCs/>
          <w:sz w:val="24"/>
          <w:szCs w:val="24"/>
          <w:lang w:val="en-US"/>
        </w:rPr>
        <w:t xml:space="preserve">quo </w:t>
      </w:r>
      <w:r w:rsidR="00B46F2D" w:rsidRPr="00274D0F">
        <w:rPr>
          <w:rFonts w:ascii="Arial" w:eastAsia="Calibri" w:hAnsi="Arial" w:cs="Arial"/>
          <w:iCs/>
          <w:sz w:val="24"/>
          <w:szCs w:val="24"/>
          <w:lang w:val="en-US"/>
        </w:rPr>
        <w:t xml:space="preserve">with difficulty.  I </w:t>
      </w:r>
      <w:r w:rsidR="00125303" w:rsidRPr="00274D0F">
        <w:rPr>
          <w:rFonts w:ascii="Arial" w:eastAsia="Calibri" w:hAnsi="Arial" w:cs="Arial"/>
          <w:iCs/>
          <w:sz w:val="24"/>
          <w:szCs w:val="24"/>
          <w:lang w:val="en-US"/>
        </w:rPr>
        <w:t>found no submissions by the state</w:t>
      </w:r>
      <w:r w:rsidR="00B46F2D" w:rsidRPr="00274D0F">
        <w:rPr>
          <w:rFonts w:ascii="Arial" w:eastAsia="Calibri" w:hAnsi="Arial" w:cs="Arial"/>
          <w:iCs/>
          <w:sz w:val="24"/>
          <w:szCs w:val="24"/>
          <w:lang w:val="en-US"/>
        </w:rPr>
        <w:t xml:space="preserve"> on record</w:t>
      </w:r>
      <w:r w:rsidR="00125303" w:rsidRPr="00274D0F">
        <w:rPr>
          <w:rFonts w:ascii="Arial" w:eastAsia="Calibri" w:hAnsi="Arial" w:cs="Arial"/>
          <w:iCs/>
          <w:sz w:val="24"/>
          <w:szCs w:val="24"/>
          <w:lang w:val="en-US"/>
        </w:rPr>
        <w:t xml:space="preserve">, only </w:t>
      </w:r>
      <w:r w:rsidR="00B46F2D" w:rsidRPr="00274D0F">
        <w:rPr>
          <w:rFonts w:ascii="Arial" w:eastAsia="Calibri" w:hAnsi="Arial" w:cs="Arial"/>
          <w:iCs/>
          <w:sz w:val="24"/>
          <w:szCs w:val="24"/>
          <w:lang w:val="en-US"/>
        </w:rPr>
        <w:t>closing submissions</w:t>
      </w:r>
      <w:r w:rsidR="00125303" w:rsidRPr="00274D0F">
        <w:rPr>
          <w:rFonts w:ascii="Arial" w:eastAsia="Calibri" w:hAnsi="Arial" w:cs="Arial"/>
          <w:iCs/>
          <w:sz w:val="24"/>
          <w:szCs w:val="24"/>
          <w:lang w:val="en-US"/>
        </w:rPr>
        <w:t xml:space="preserve"> </w:t>
      </w:r>
      <w:r w:rsidR="00B46F2D" w:rsidRPr="00274D0F">
        <w:rPr>
          <w:rFonts w:ascii="Arial" w:eastAsia="Calibri" w:hAnsi="Arial" w:cs="Arial"/>
          <w:iCs/>
          <w:sz w:val="24"/>
          <w:szCs w:val="24"/>
          <w:lang w:val="en-US"/>
        </w:rPr>
        <w:t>provided for</w:t>
      </w:r>
      <w:r w:rsidR="00125303" w:rsidRPr="00274D0F">
        <w:rPr>
          <w:rFonts w:ascii="Arial" w:eastAsia="Calibri" w:hAnsi="Arial" w:cs="Arial"/>
          <w:iCs/>
          <w:sz w:val="24"/>
          <w:szCs w:val="24"/>
          <w:lang w:val="en-US"/>
        </w:rPr>
        <w:t xml:space="preserve"> by the accused .</w:t>
      </w:r>
      <w:r w:rsidR="00396D82" w:rsidRPr="00274D0F">
        <w:rPr>
          <w:rFonts w:ascii="Arial" w:eastAsia="Calibri" w:hAnsi="Arial" w:cs="Arial"/>
          <w:iCs/>
          <w:sz w:val="24"/>
          <w:szCs w:val="24"/>
          <w:lang w:val="en-US"/>
        </w:rPr>
        <w:t xml:space="preserve">On page 99 of the record what </w:t>
      </w:r>
      <w:r w:rsidR="00125303" w:rsidRPr="00274D0F">
        <w:rPr>
          <w:rFonts w:ascii="Arial" w:eastAsia="Calibri" w:hAnsi="Arial" w:cs="Arial"/>
          <w:iCs/>
          <w:sz w:val="24"/>
          <w:szCs w:val="24"/>
          <w:lang w:val="en-US"/>
        </w:rPr>
        <w:t xml:space="preserve">I believe </w:t>
      </w:r>
      <w:r w:rsidR="00396D82" w:rsidRPr="00274D0F">
        <w:rPr>
          <w:rFonts w:ascii="Arial" w:eastAsia="Calibri" w:hAnsi="Arial" w:cs="Arial"/>
          <w:iCs/>
          <w:sz w:val="24"/>
          <w:szCs w:val="24"/>
          <w:lang w:val="en-US"/>
        </w:rPr>
        <w:t xml:space="preserve">is </w:t>
      </w:r>
      <w:r w:rsidR="00125303" w:rsidRPr="00274D0F">
        <w:rPr>
          <w:rFonts w:ascii="Arial" w:eastAsia="Calibri" w:hAnsi="Arial" w:cs="Arial"/>
          <w:iCs/>
          <w:sz w:val="24"/>
          <w:szCs w:val="24"/>
          <w:lang w:val="en-US"/>
        </w:rPr>
        <w:t>regarded as</w:t>
      </w:r>
      <w:r w:rsidR="00396D82" w:rsidRPr="00274D0F">
        <w:rPr>
          <w:rFonts w:ascii="Arial" w:eastAsia="Calibri" w:hAnsi="Arial" w:cs="Arial"/>
          <w:iCs/>
          <w:sz w:val="24"/>
          <w:szCs w:val="24"/>
          <w:lang w:val="en-US"/>
        </w:rPr>
        <w:t xml:space="preserve"> a </w:t>
      </w:r>
      <w:proofErr w:type="spellStart"/>
      <w:r w:rsidR="00396D82" w:rsidRPr="00274D0F">
        <w:rPr>
          <w:rFonts w:ascii="Arial" w:eastAsia="Calibri" w:hAnsi="Arial" w:cs="Arial"/>
          <w:iCs/>
          <w:sz w:val="24"/>
          <w:szCs w:val="24"/>
          <w:lang w:val="en-US"/>
        </w:rPr>
        <w:t>Namcis</w:t>
      </w:r>
      <w:proofErr w:type="spellEnd"/>
      <w:r w:rsidR="00396D82" w:rsidRPr="00274D0F">
        <w:rPr>
          <w:rFonts w:ascii="Arial" w:eastAsia="Calibri" w:hAnsi="Arial" w:cs="Arial"/>
          <w:iCs/>
          <w:sz w:val="24"/>
          <w:szCs w:val="24"/>
          <w:lang w:val="en-US"/>
        </w:rPr>
        <w:t xml:space="preserve"> </w:t>
      </w:r>
      <w:r w:rsidR="00125303" w:rsidRPr="00274D0F">
        <w:rPr>
          <w:rFonts w:ascii="Arial" w:eastAsia="Calibri" w:hAnsi="Arial" w:cs="Arial"/>
          <w:iCs/>
          <w:sz w:val="24"/>
          <w:szCs w:val="24"/>
          <w:lang w:val="en-US"/>
        </w:rPr>
        <w:t xml:space="preserve">printout under the heading </w:t>
      </w:r>
      <w:r w:rsidR="00274D0F">
        <w:rPr>
          <w:rFonts w:ascii="Arial" w:eastAsia="Calibri" w:hAnsi="Arial" w:cs="Arial"/>
          <w:iCs/>
          <w:sz w:val="24"/>
          <w:szCs w:val="24"/>
          <w:lang w:val="en-US"/>
        </w:rPr>
        <w:t>“</w:t>
      </w:r>
      <w:r w:rsidR="00396D82" w:rsidRPr="00274D0F">
        <w:rPr>
          <w:rFonts w:ascii="Arial" w:eastAsia="Calibri" w:hAnsi="Arial" w:cs="Arial"/>
          <w:iCs/>
          <w:sz w:val="24"/>
          <w:szCs w:val="24"/>
          <w:lang w:val="en-US"/>
        </w:rPr>
        <w:t>Judgment” the Magistrate makes</w:t>
      </w:r>
      <w:r w:rsidR="00B04239">
        <w:rPr>
          <w:rFonts w:ascii="Arial" w:eastAsia="Calibri" w:hAnsi="Arial" w:cs="Arial"/>
          <w:iCs/>
          <w:sz w:val="24"/>
          <w:szCs w:val="24"/>
          <w:lang w:val="en-US"/>
        </w:rPr>
        <w:t xml:space="preserve"> reference to a written record </w:t>
      </w:r>
      <w:r w:rsidR="00396D82" w:rsidRPr="00274D0F">
        <w:rPr>
          <w:rFonts w:ascii="Arial" w:eastAsia="Calibri" w:hAnsi="Arial" w:cs="Arial"/>
          <w:iCs/>
          <w:sz w:val="24"/>
          <w:szCs w:val="24"/>
          <w:lang w:val="en-US"/>
        </w:rPr>
        <w:t xml:space="preserve">but </w:t>
      </w:r>
      <w:r w:rsidR="00125303" w:rsidRPr="00274D0F">
        <w:rPr>
          <w:rFonts w:ascii="Arial" w:eastAsia="Calibri" w:hAnsi="Arial" w:cs="Arial"/>
          <w:iCs/>
          <w:sz w:val="24"/>
          <w:szCs w:val="24"/>
          <w:lang w:val="en-US"/>
        </w:rPr>
        <w:t xml:space="preserve">I could not find a written record </w:t>
      </w:r>
      <w:r w:rsidR="00B46F2D" w:rsidRPr="00274D0F">
        <w:rPr>
          <w:rFonts w:ascii="Arial" w:eastAsia="Calibri" w:hAnsi="Arial" w:cs="Arial"/>
          <w:iCs/>
          <w:sz w:val="24"/>
          <w:szCs w:val="24"/>
          <w:lang w:val="en-US"/>
        </w:rPr>
        <w:t>of</w:t>
      </w:r>
      <w:r w:rsidR="00125303" w:rsidRPr="00274D0F">
        <w:rPr>
          <w:rFonts w:ascii="Arial" w:eastAsia="Calibri" w:hAnsi="Arial" w:cs="Arial"/>
          <w:iCs/>
          <w:sz w:val="24"/>
          <w:szCs w:val="24"/>
          <w:lang w:val="en-US"/>
        </w:rPr>
        <w:t xml:space="preserve"> proceedings </w:t>
      </w:r>
      <w:r w:rsidR="00B46F2D" w:rsidRPr="00274D0F">
        <w:rPr>
          <w:rFonts w:ascii="Arial" w:eastAsia="Calibri" w:hAnsi="Arial" w:cs="Arial"/>
          <w:iCs/>
          <w:sz w:val="24"/>
          <w:szCs w:val="24"/>
          <w:lang w:val="en-US"/>
        </w:rPr>
        <w:t>for</w:t>
      </w:r>
      <w:r w:rsidR="00125303" w:rsidRPr="00274D0F">
        <w:rPr>
          <w:rFonts w:ascii="Arial" w:eastAsia="Calibri" w:hAnsi="Arial" w:cs="Arial"/>
          <w:iCs/>
          <w:sz w:val="24"/>
          <w:szCs w:val="24"/>
          <w:lang w:val="en-US"/>
        </w:rPr>
        <w:t xml:space="preserve"> 26 July 2018</w:t>
      </w:r>
      <w:r w:rsidR="00396D82" w:rsidRPr="00274D0F">
        <w:rPr>
          <w:rFonts w:ascii="Arial" w:eastAsia="Calibri" w:hAnsi="Arial" w:cs="Arial"/>
          <w:iCs/>
          <w:sz w:val="24"/>
          <w:szCs w:val="24"/>
          <w:lang w:val="en-US"/>
        </w:rPr>
        <w:t>. The</w:t>
      </w:r>
      <w:r w:rsidR="00204EA0" w:rsidRPr="00274D0F">
        <w:rPr>
          <w:rFonts w:ascii="Arial" w:eastAsia="Calibri" w:hAnsi="Arial" w:cs="Arial"/>
          <w:iCs/>
          <w:sz w:val="24"/>
          <w:szCs w:val="24"/>
          <w:lang w:val="en-US"/>
        </w:rPr>
        <w:t xml:space="preserve"> </w:t>
      </w:r>
      <w:r w:rsidR="00B46F2D" w:rsidRPr="00274D0F">
        <w:rPr>
          <w:rFonts w:ascii="Arial" w:eastAsia="Calibri" w:hAnsi="Arial" w:cs="Arial"/>
          <w:iCs/>
          <w:sz w:val="24"/>
          <w:szCs w:val="24"/>
          <w:lang w:val="en-US"/>
        </w:rPr>
        <w:t>Magistrate on</w:t>
      </w:r>
      <w:r w:rsidR="00204EA0" w:rsidRPr="00274D0F">
        <w:rPr>
          <w:rFonts w:ascii="Arial" w:eastAsia="Calibri" w:hAnsi="Arial" w:cs="Arial"/>
          <w:iCs/>
          <w:sz w:val="24"/>
          <w:szCs w:val="24"/>
          <w:lang w:val="en-US"/>
        </w:rPr>
        <w:t xml:space="preserve"> p</w:t>
      </w:r>
      <w:r w:rsidR="00082A5A" w:rsidRPr="00274D0F">
        <w:rPr>
          <w:rFonts w:ascii="Arial" w:eastAsia="Calibri" w:hAnsi="Arial" w:cs="Arial"/>
          <w:iCs/>
          <w:sz w:val="24"/>
          <w:szCs w:val="24"/>
          <w:lang w:val="en-US"/>
        </w:rPr>
        <w:t>44</w:t>
      </w:r>
      <w:r w:rsidRPr="00274D0F">
        <w:rPr>
          <w:rFonts w:ascii="Arial" w:eastAsia="Calibri" w:hAnsi="Arial" w:cs="Arial"/>
          <w:iCs/>
          <w:sz w:val="24"/>
          <w:szCs w:val="24"/>
          <w:lang w:val="en-US"/>
        </w:rPr>
        <w:t xml:space="preserve"> o</w:t>
      </w:r>
      <w:r w:rsidR="00204EA0" w:rsidRPr="00274D0F">
        <w:rPr>
          <w:rFonts w:ascii="Arial" w:eastAsia="Calibri" w:hAnsi="Arial" w:cs="Arial"/>
          <w:iCs/>
          <w:sz w:val="24"/>
          <w:szCs w:val="24"/>
          <w:lang w:val="en-US"/>
        </w:rPr>
        <w:t xml:space="preserve">f the </w:t>
      </w:r>
      <w:r w:rsidR="00125303" w:rsidRPr="00274D0F">
        <w:rPr>
          <w:rFonts w:ascii="Arial" w:eastAsia="Calibri" w:hAnsi="Arial" w:cs="Arial"/>
          <w:iCs/>
          <w:sz w:val="24"/>
          <w:szCs w:val="24"/>
          <w:lang w:val="en-US"/>
        </w:rPr>
        <w:t>typed record</w:t>
      </w:r>
      <w:r w:rsidR="00396D82" w:rsidRPr="00274D0F">
        <w:rPr>
          <w:rFonts w:ascii="Arial" w:eastAsia="Calibri" w:hAnsi="Arial" w:cs="Arial"/>
          <w:iCs/>
          <w:sz w:val="24"/>
          <w:szCs w:val="24"/>
          <w:lang w:val="en-US"/>
        </w:rPr>
        <w:t xml:space="preserve"> </w:t>
      </w:r>
      <w:r w:rsidR="00B46F2D" w:rsidRPr="00274D0F">
        <w:rPr>
          <w:rFonts w:ascii="Arial" w:eastAsia="Calibri" w:hAnsi="Arial" w:cs="Arial"/>
          <w:iCs/>
          <w:sz w:val="24"/>
          <w:szCs w:val="24"/>
          <w:lang w:val="en-US"/>
        </w:rPr>
        <w:t xml:space="preserve">also </w:t>
      </w:r>
      <w:r w:rsidR="00DC49FC" w:rsidRPr="00274D0F">
        <w:rPr>
          <w:rFonts w:ascii="Arial" w:eastAsia="Calibri" w:hAnsi="Arial" w:cs="Arial"/>
          <w:iCs/>
          <w:sz w:val="24"/>
          <w:szCs w:val="24"/>
          <w:lang w:val="en-US"/>
        </w:rPr>
        <w:t>refers</w:t>
      </w:r>
      <w:r w:rsidR="00125303" w:rsidRPr="00274D0F">
        <w:rPr>
          <w:rFonts w:ascii="Arial" w:eastAsia="Calibri" w:hAnsi="Arial" w:cs="Arial"/>
          <w:iCs/>
          <w:sz w:val="24"/>
          <w:szCs w:val="24"/>
          <w:lang w:val="en-US"/>
        </w:rPr>
        <w:t xml:space="preserve"> to </w:t>
      </w:r>
      <w:r w:rsidR="00B46F2D" w:rsidRPr="00274D0F">
        <w:rPr>
          <w:rFonts w:ascii="Arial" w:eastAsia="Calibri" w:hAnsi="Arial" w:cs="Arial"/>
          <w:iCs/>
          <w:sz w:val="24"/>
          <w:szCs w:val="24"/>
          <w:lang w:val="en-US"/>
        </w:rPr>
        <w:t xml:space="preserve">reasons that </w:t>
      </w:r>
      <w:r w:rsidR="00204EA0" w:rsidRPr="00274D0F">
        <w:rPr>
          <w:rFonts w:ascii="Arial" w:eastAsia="Calibri" w:hAnsi="Arial" w:cs="Arial"/>
          <w:iCs/>
          <w:sz w:val="24"/>
          <w:szCs w:val="24"/>
          <w:lang w:val="en-US"/>
        </w:rPr>
        <w:t xml:space="preserve">are </w:t>
      </w:r>
      <w:r w:rsidR="00B46F2D" w:rsidRPr="00274D0F">
        <w:rPr>
          <w:rFonts w:ascii="Arial" w:eastAsia="Calibri" w:hAnsi="Arial" w:cs="Arial"/>
          <w:iCs/>
          <w:sz w:val="24"/>
          <w:szCs w:val="24"/>
          <w:lang w:val="en-US"/>
        </w:rPr>
        <w:t xml:space="preserve">allegedly </w:t>
      </w:r>
      <w:r w:rsidR="00204EA0" w:rsidRPr="00274D0F">
        <w:rPr>
          <w:rFonts w:ascii="Arial" w:eastAsia="Calibri" w:hAnsi="Arial" w:cs="Arial"/>
          <w:iCs/>
          <w:sz w:val="24"/>
          <w:szCs w:val="24"/>
          <w:lang w:val="en-US"/>
        </w:rPr>
        <w:t>on the written record. Shockingly no such reasons could be found</w:t>
      </w:r>
      <w:r w:rsidR="002B22F0" w:rsidRPr="00274D0F">
        <w:rPr>
          <w:rFonts w:ascii="Arial" w:eastAsia="Calibri" w:hAnsi="Arial" w:cs="Arial"/>
          <w:iCs/>
          <w:sz w:val="24"/>
          <w:szCs w:val="24"/>
          <w:lang w:val="en-US"/>
        </w:rPr>
        <w:t xml:space="preserve"> </w:t>
      </w:r>
      <w:r w:rsidR="00B46F2D" w:rsidRPr="00274D0F">
        <w:rPr>
          <w:rFonts w:ascii="Arial" w:eastAsia="Calibri" w:hAnsi="Arial" w:cs="Arial"/>
          <w:iCs/>
          <w:sz w:val="24"/>
          <w:szCs w:val="24"/>
          <w:lang w:val="en-US"/>
        </w:rPr>
        <w:t>in any part of the record</w:t>
      </w:r>
      <w:r w:rsidR="00204EA0" w:rsidRPr="00274D0F">
        <w:rPr>
          <w:rFonts w:ascii="Arial" w:eastAsia="Calibri" w:hAnsi="Arial" w:cs="Arial"/>
          <w:iCs/>
          <w:sz w:val="24"/>
          <w:szCs w:val="24"/>
          <w:lang w:val="en-US"/>
        </w:rPr>
        <w:t xml:space="preserve">. </w:t>
      </w:r>
      <w:r w:rsidR="00B04239">
        <w:rPr>
          <w:rFonts w:ascii="Arial" w:eastAsia="Calibri" w:hAnsi="Arial" w:cs="Arial"/>
          <w:iCs/>
          <w:sz w:val="24"/>
          <w:szCs w:val="24"/>
          <w:lang w:val="en-US"/>
        </w:rPr>
        <w:t>I</w:t>
      </w:r>
      <w:r w:rsidR="00204EA0" w:rsidRPr="00274D0F">
        <w:rPr>
          <w:rFonts w:ascii="Arial" w:eastAsia="Calibri" w:hAnsi="Arial" w:cs="Arial"/>
          <w:iCs/>
          <w:sz w:val="24"/>
          <w:szCs w:val="24"/>
          <w:lang w:val="en-US"/>
        </w:rPr>
        <w:t xml:space="preserve"> would then have been expected for</w:t>
      </w:r>
      <w:r w:rsidR="00B04239">
        <w:rPr>
          <w:rFonts w:ascii="Arial" w:eastAsia="Calibri" w:hAnsi="Arial" w:cs="Arial"/>
          <w:iCs/>
          <w:sz w:val="24"/>
          <w:szCs w:val="24"/>
          <w:lang w:val="en-US"/>
        </w:rPr>
        <w:t>m</w:t>
      </w:r>
      <w:r w:rsidR="00204EA0" w:rsidRPr="00274D0F">
        <w:rPr>
          <w:rFonts w:ascii="Arial" w:eastAsia="Calibri" w:hAnsi="Arial" w:cs="Arial"/>
          <w:iCs/>
          <w:sz w:val="24"/>
          <w:szCs w:val="24"/>
          <w:lang w:val="en-US"/>
        </w:rPr>
        <w:t xml:space="preserve"> the Magistrate to</w:t>
      </w:r>
      <w:r w:rsidR="002B22F0" w:rsidRPr="00274D0F">
        <w:rPr>
          <w:rFonts w:ascii="Arial" w:eastAsia="Calibri" w:hAnsi="Arial" w:cs="Arial"/>
          <w:iCs/>
          <w:sz w:val="24"/>
          <w:szCs w:val="24"/>
          <w:lang w:val="en-US"/>
        </w:rPr>
        <w:t xml:space="preserve"> at least </w:t>
      </w:r>
      <w:r w:rsidR="00204EA0" w:rsidRPr="00274D0F">
        <w:rPr>
          <w:rFonts w:ascii="Arial" w:eastAsia="Calibri" w:hAnsi="Arial" w:cs="Arial"/>
          <w:iCs/>
          <w:sz w:val="24"/>
          <w:szCs w:val="24"/>
          <w:lang w:val="en-US"/>
        </w:rPr>
        <w:t xml:space="preserve"> furnish reasons for</w:t>
      </w:r>
      <w:r w:rsidR="002B22F0" w:rsidRPr="00274D0F">
        <w:rPr>
          <w:rFonts w:ascii="Arial" w:eastAsia="Calibri" w:hAnsi="Arial" w:cs="Arial"/>
          <w:iCs/>
          <w:sz w:val="24"/>
          <w:szCs w:val="24"/>
          <w:lang w:val="en-US"/>
        </w:rPr>
        <w:t xml:space="preserve"> his </w:t>
      </w:r>
      <w:r w:rsidR="00204EA0" w:rsidRPr="00274D0F">
        <w:rPr>
          <w:rFonts w:ascii="Arial" w:eastAsia="Calibri" w:hAnsi="Arial" w:cs="Arial"/>
          <w:iCs/>
          <w:sz w:val="24"/>
          <w:szCs w:val="24"/>
          <w:lang w:val="en-US"/>
        </w:rPr>
        <w:t xml:space="preserve"> judgment when the notice of appeal was presented to him but </w:t>
      </w:r>
      <w:r w:rsidR="002B22F0" w:rsidRPr="00274D0F">
        <w:rPr>
          <w:rFonts w:ascii="Arial" w:eastAsia="Calibri" w:hAnsi="Arial" w:cs="Arial"/>
          <w:iCs/>
          <w:sz w:val="24"/>
          <w:szCs w:val="24"/>
          <w:lang w:val="en-US"/>
        </w:rPr>
        <w:t>s</w:t>
      </w:r>
      <w:r w:rsidR="00204EA0" w:rsidRPr="00274D0F">
        <w:rPr>
          <w:rFonts w:ascii="Arial" w:eastAsia="Calibri" w:hAnsi="Arial" w:cs="Arial"/>
          <w:iCs/>
          <w:sz w:val="24"/>
          <w:szCs w:val="24"/>
          <w:lang w:val="en-US"/>
        </w:rPr>
        <w:t>till the magistrate was silent</w:t>
      </w:r>
      <w:r w:rsidR="002B22F0" w:rsidRPr="00274D0F">
        <w:rPr>
          <w:rFonts w:ascii="Arial" w:eastAsia="Calibri" w:hAnsi="Arial" w:cs="Arial"/>
          <w:iCs/>
          <w:sz w:val="24"/>
          <w:szCs w:val="24"/>
          <w:lang w:val="en-US"/>
        </w:rPr>
        <w:t xml:space="preserve"> and his response was a mere denial to the grounds of appeal</w:t>
      </w:r>
      <w:r w:rsidR="00204EA0" w:rsidRPr="00274D0F">
        <w:rPr>
          <w:rFonts w:ascii="Arial" w:eastAsia="Calibri" w:hAnsi="Arial" w:cs="Arial"/>
          <w:iCs/>
          <w:sz w:val="24"/>
          <w:szCs w:val="24"/>
          <w:lang w:val="en-US"/>
        </w:rPr>
        <w:t>.</w:t>
      </w:r>
    </w:p>
    <w:p w:rsidR="00C77E6B" w:rsidRPr="006045A2" w:rsidRDefault="00C77E6B" w:rsidP="001C258C">
      <w:pPr>
        <w:spacing w:after="0" w:line="360" w:lineRule="auto"/>
        <w:jc w:val="both"/>
        <w:rPr>
          <w:rFonts w:ascii="Arial" w:eastAsia="Calibri" w:hAnsi="Arial" w:cs="Arial"/>
          <w:iCs/>
          <w:sz w:val="24"/>
          <w:szCs w:val="24"/>
          <w:lang w:val="en-US"/>
        </w:rPr>
      </w:pPr>
    </w:p>
    <w:p w:rsidR="00277CE3" w:rsidRDefault="00641DD2" w:rsidP="001C258C">
      <w:pPr>
        <w:spacing w:after="0" w:line="360" w:lineRule="auto"/>
        <w:jc w:val="both"/>
        <w:rPr>
          <w:rFonts w:ascii="Arial" w:eastAsia="Calibri" w:hAnsi="Arial" w:cs="Arial"/>
          <w:b/>
          <w:iCs/>
          <w:sz w:val="24"/>
          <w:szCs w:val="24"/>
          <w:lang w:val="en-US"/>
        </w:rPr>
      </w:pPr>
      <w:r>
        <w:rPr>
          <w:rFonts w:ascii="Arial" w:eastAsia="Calibri" w:hAnsi="Arial" w:cs="Arial"/>
          <w:iCs/>
          <w:sz w:val="24"/>
          <w:szCs w:val="24"/>
          <w:lang w:val="en-US"/>
        </w:rPr>
        <w:t>[2</w:t>
      </w:r>
      <w:r w:rsidR="00F35A01">
        <w:rPr>
          <w:rFonts w:ascii="Arial" w:eastAsia="Calibri" w:hAnsi="Arial" w:cs="Arial"/>
          <w:iCs/>
          <w:sz w:val="24"/>
          <w:szCs w:val="24"/>
          <w:lang w:val="en-US"/>
        </w:rPr>
        <w:t>3</w:t>
      </w:r>
      <w:r w:rsidR="00C77E6B">
        <w:rPr>
          <w:rFonts w:ascii="Arial" w:eastAsia="Calibri" w:hAnsi="Arial" w:cs="Arial"/>
          <w:iCs/>
          <w:sz w:val="24"/>
          <w:szCs w:val="24"/>
          <w:lang w:val="en-US"/>
        </w:rPr>
        <w:t>]</w:t>
      </w:r>
      <w:r w:rsidR="00C77E6B">
        <w:rPr>
          <w:rFonts w:ascii="Arial" w:eastAsia="Calibri" w:hAnsi="Arial" w:cs="Arial"/>
          <w:iCs/>
          <w:sz w:val="24"/>
          <w:szCs w:val="24"/>
          <w:lang w:val="en-US"/>
        </w:rPr>
        <w:tab/>
      </w:r>
      <w:r w:rsidR="00E51EFB">
        <w:rPr>
          <w:rFonts w:ascii="Arial" w:eastAsia="Calibri" w:hAnsi="Arial" w:cs="Arial"/>
          <w:iCs/>
          <w:sz w:val="24"/>
          <w:szCs w:val="24"/>
          <w:lang w:val="en-US"/>
        </w:rPr>
        <w:t>Th</w:t>
      </w:r>
      <w:r w:rsidR="002B22F0">
        <w:rPr>
          <w:rFonts w:ascii="Arial" w:eastAsia="Calibri" w:hAnsi="Arial" w:cs="Arial"/>
          <w:iCs/>
          <w:sz w:val="24"/>
          <w:szCs w:val="24"/>
          <w:lang w:val="en-US"/>
        </w:rPr>
        <w:t xml:space="preserve">e lack of reasons for judgment </w:t>
      </w:r>
      <w:r w:rsidR="00E51EFB">
        <w:rPr>
          <w:rFonts w:ascii="Arial" w:eastAsia="Calibri" w:hAnsi="Arial" w:cs="Arial"/>
          <w:iCs/>
          <w:sz w:val="24"/>
          <w:szCs w:val="24"/>
          <w:lang w:val="en-US"/>
        </w:rPr>
        <w:t>is a material error on the part of the Magistrate</w:t>
      </w:r>
      <w:r w:rsidR="00204EA0">
        <w:rPr>
          <w:rFonts w:ascii="Arial" w:eastAsia="Calibri" w:hAnsi="Arial" w:cs="Arial"/>
          <w:iCs/>
          <w:sz w:val="24"/>
          <w:szCs w:val="24"/>
          <w:lang w:val="en-US"/>
        </w:rPr>
        <w:t xml:space="preserve"> and which renders consideration for </w:t>
      </w:r>
      <w:r w:rsidR="00C77E6B">
        <w:rPr>
          <w:rFonts w:ascii="Arial" w:eastAsia="Calibri" w:hAnsi="Arial" w:cs="Arial"/>
          <w:iCs/>
          <w:sz w:val="24"/>
          <w:szCs w:val="24"/>
          <w:lang w:val="en-US"/>
        </w:rPr>
        <w:t xml:space="preserve">the </w:t>
      </w:r>
      <w:r w:rsidR="00204EA0">
        <w:rPr>
          <w:rFonts w:ascii="Arial" w:eastAsia="Calibri" w:hAnsi="Arial" w:cs="Arial"/>
          <w:iCs/>
          <w:sz w:val="24"/>
          <w:szCs w:val="24"/>
          <w:lang w:val="en-US"/>
        </w:rPr>
        <w:t>eighteen</w:t>
      </w:r>
      <w:r w:rsidR="00C77E6B">
        <w:rPr>
          <w:rFonts w:ascii="Arial" w:eastAsia="Calibri" w:hAnsi="Arial" w:cs="Arial"/>
          <w:iCs/>
          <w:sz w:val="24"/>
          <w:szCs w:val="24"/>
          <w:lang w:val="en-US"/>
        </w:rPr>
        <w:t xml:space="preserve"> ground.</w:t>
      </w:r>
    </w:p>
    <w:p w:rsidR="00277CE3" w:rsidRDefault="00277CE3" w:rsidP="001C258C">
      <w:pPr>
        <w:spacing w:after="0" w:line="360" w:lineRule="auto"/>
        <w:jc w:val="both"/>
        <w:rPr>
          <w:rFonts w:ascii="Arial" w:eastAsia="Calibri" w:hAnsi="Arial" w:cs="Arial"/>
          <w:b/>
          <w:iCs/>
          <w:sz w:val="24"/>
          <w:szCs w:val="24"/>
          <w:lang w:val="en-US"/>
        </w:rPr>
      </w:pPr>
    </w:p>
    <w:p w:rsidR="001C258C" w:rsidRDefault="00E518F8" w:rsidP="001C258C">
      <w:pPr>
        <w:spacing w:after="0" w:line="360" w:lineRule="auto"/>
        <w:jc w:val="both"/>
        <w:rPr>
          <w:rFonts w:ascii="Arial" w:eastAsia="Calibri" w:hAnsi="Arial" w:cs="Arial"/>
          <w:b/>
          <w:iCs/>
          <w:sz w:val="24"/>
          <w:szCs w:val="24"/>
          <w:lang w:val="en-US"/>
        </w:rPr>
      </w:pPr>
      <w:r w:rsidRPr="00E518F8">
        <w:rPr>
          <w:rFonts w:ascii="Arial" w:eastAsia="Calibri" w:hAnsi="Arial" w:cs="Arial"/>
          <w:b/>
          <w:iCs/>
          <w:sz w:val="24"/>
          <w:szCs w:val="24"/>
          <w:lang w:val="en-US"/>
        </w:rPr>
        <w:t>AD SENTENCE</w:t>
      </w:r>
      <w:r w:rsidR="00E51EFB" w:rsidRPr="00E518F8">
        <w:rPr>
          <w:rFonts w:ascii="Arial" w:eastAsia="Calibri" w:hAnsi="Arial" w:cs="Arial"/>
          <w:b/>
          <w:iCs/>
          <w:sz w:val="24"/>
          <w:szCs w:val="24"/>
          <w:lang w:val="en-US"/>
        </w:rPr>
        <w:t xml:space="preserve"> </w:t>
      </w:r>
    </w:p>
    <w:p w:rsidR="00E518F8" w:rsidRDefault="00E518F8" w:rsidP="001C258C">
      <w:pPr>
        <w:spacing w:after="0" w:line="360" w:lineRule="auto"/>
        <w:jc w:val="both"/>
        <w:rPr>
          <w:rFonts w:ascii="Arial" w:eastAsia="Calibri" w:hAnsi="Arial" w:cs="Arial"/>
          <w:iCs/>
          <w:sz w:val="24"/>
          <w:szCs w:val="24"/>
          <w:lang w:val="en-US"/>
        </w:rPr>
      </w:pPr>
      <w:r w:rsidRPr="00AE4C15">
        <w:rPr>
          <w:rFonts w:ascii="Arial" w:eastAsia="Calibri" w:hAnsi="Arial" w:cs="Arial"/>
          <w:iCs/>
          <w:sz w:val="24"/>
          <w:szCs w:val="24"/>
          <w:lang w:val="en-US"/>
        </w:rPr>
        <w:t>[</w:t>
      </w:r>
      <w:r w:rsidR="00F35A01">
        <w:rPr>
          <w:rFonts w:ascii="Arial" w:eastAsia="Calibri" w:hAnsi="Arial" w:cs="Arial"/>
          <w:iCs/>
          <w:sz w:val="24"/>
          <w:szCs w:val="24"/>
          <w:lang w:val="en-US"/>
        </w:rPr>
        <w:t>24</w:t>
      </w:r>
      <w:r w:rsidRPr="00AE4C15">
        <w:rPr>
          <w:rFonts w:ascii="Arial" w:eastAsia="Calibri" w:hAnsi="Arial" w:cs="Arial"/>
          <w:iCs/>
          <w:sz w:val="24"/>
          <w:szCs w:val="24"/>
          <w:lang w:val="en-US"/>
        </w:rPr>
        <w:t>]</w:t>
      </w:r>
      <w:r w:rsidR="00AE4C15">
        <w:rPr>
          <w:rFonts w:ascii="Arial" w:eastAsia="Calibri" w:hAnsi="Arial" w:cs="Arial"/>
          <w:iCs/>
          <w:sz w:val="24"/>
          <w:szCs w:val="24"/>
          <w:lang w:val="en-US"/>
        </w:rPr>
        <w:tab/>
        <w:t>The appellant</w:t>
      </w:r>
      <w:r w:rsidR="007F1D1E">
        <w:rPr>
          <w:rFonts w:ascii="Arial" w:eastAsia="Calibri" w:hAnsi="Arial" w:cs="Arial"/>
          <w:iCs/>
          <w:sz w:val="24"/>
          <w:szCs w:val="24"/>
          <w:lang w:val="en-US"/>
        </w:rPr>
        <w:t>’</w:t>
      </w:r>
      <w:r w:rsidR="00AE4C15">
        <w:rPr>
          <w:rFonts w:ascii="Arial" w:eastAsia="Calibri" w:hAnsi="Arial" w:cs="Arial"/>
          <w:iCs/>
          <w:sz w:val="24"/>
          <w:szCs w:val="24"/>
          <w:lang w:val="en-US"/>
        </w:rPr>
        <w:t>s only ground in terms of the sentence is</w:t>
      </w:r>
      <w:r w:rsidR="007F1D1E">
        <w:rPr>
          <w:rFonts w:ascii="Arial" w:eastAsia="Calibri" w:hAnsi="Arial" w:cs="Arial"/>
          <w:iCs/>
          <w:sz w:val="24"/>
          <w:szCs w:val="24"/>
          <w:lang w:val="en-US"/>
        </w:rPr>
        <w:t xml:space="preserve"> that the fine amount was </w:t>
      </w:r>
      <w:r w:rsidR="004B263F">
        <w:rPr>
          <w:rFonts w:ascii="Arial" w:eastAsia="Calibri" w:hAnsi="Arial" w:cs="Arial"/>
          <w:iCs/>
          <w:sz w:val="24"/>
          <w:szCs w:val="24"/>
          <w:lang w:val="en-US"/>
        </w:rPr>
        <w:t>changed from N$1000</w:t>
      </w:r>
      <w:r w:rsidR="00AE4C15">
        <w:rPr>
          <w:rFonts w:ascii="Arial" w:eastAsia="Calibri" w:hAnsi="Arial" w:cs="Arial"/>
          <w:iCs/>
          <w:sz w:val="24"/>
          <w:szCs w:val="24"/>
          <w:lang w:val="en-US"/>
        </w:rPr>
        <w:t xml:space="preserve"> to N$1000.99. This was cleared up by the trial magistrate and the court is satisfied that it was a mere typographical error.</w:t>
      </w:r>
    </w:p>
    <w:p w:rsidR="001C258C" w:rsidRPr="001C258C" w:rsidRDefault="001C258C" w:rsidP="001C258C">
      <w:pPr>
        <w:spacing w:after="0" w:line="360" w:lineRule="auto"/>
        <w:jc w:val="both"/>
        <w:rPr>
          <w:rFonts w:ascii="Arial" w:eastAsia="Calibri" w:hAnsi="Arial" w:cs="Arial"/>
          <w:sz w:val="24"/>
          <w:szCs w:val="24"/>
          <w:lang w:val="en-US"/>
        </w:rPr>
      </w:pPr>
    </w:p>
    <w:p w:rsidR="001C258C" w:rsidRPr="00C77E6B" w:rsidRDefault="004F1572" w:rsidP="001C258C">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lastRenderedPageBreak/>
        <w:t>[2</w:t>
      </w:r>
      <w:r w:rsidR="00F35A01">
        <w:rPr>
          <w:rFonts w:ascii="Arial" w:eastAsia="Calibri" w:hAnsi="Arial" w:cs="Arial"/>
          <w:sz w:val="24"/>
          <w:szCs w:val="24"/>
          <w:lang w:val="en-US"/>
        </w:rPr>
        <w:t>5</w:t>
      </w:r>
      <w:r w:rsidR="001B0E6E">
        <w:rPr>
          <w:rFonts w:ascii="Arial" w:eastAsia="Calibri" w:hAnsi="Arial" w:cs="Arial"/>
          <w:sz w:val="24"/>
          <w:szCs w:val="24"/>
          <w:lang w:val="en-US"/>
        </w:rPr>
        <w:t>]</w:t>
      </w:r>
      <w:r w:rsidR="001B0E6E">
        <w:rPr>
          <w:rFonts w:ascii="Arial" w:eastAsia="Calibri" w:hAnsi="Arial" w:cs="Arial"/>
          <w:sz w:val="24"/>
          <w:szCs w:val="24"/>
          <w:lang w:val="en-US"/>
        </w:rPr>
        <w:tab/>
      </w:r>
      <w:r w:rsidR="001C258C" w:rsidRPr="001C258C">
        <w:rPr>
          <w:rFonts w:ascii="Arial" w:eastAsia="Calibri" w:hAnsi="Arial" w:cs="Arial"/>
          <w:sz w:val="24"/>
          <w:szCs w:val="24"/>
          <w:lang w:val="en-US"/>
        </w:rPr>
        <w:t xml:space="preserve">After evaluating the evidence and </w:t>
      </w:r>
      <w:r w:rsidR="00353F36">
        <w:rPr>
          <w:rFonts w:ascii="Arial" w:eastAsia="Calibri" w:hAnsi="Arial" w:cs="Arial"/>
          <w:sz w:val="24"/>
          <w:szCs w:val="24"/>
          <w:lang w:val="en-US"/>
        </w:rPr>
        <w:t xml:space="preserve">considering </w:t>
      </w:r>
      <w:r w:rsidR="00353F36" w:rsidRPr="00C77E6B">
        <w:rPr>
          <w:rFonts w:ascii="Arial" w:eastAsia="Calibri" w:hAnsi="Arial" w:cs="Arial"/>
          <w:sz w:val="24"/>
          <w:szCs w:val="24"/>
          <w:lang w:val="en-US"/>
        </w:rPr>
        <w:t xml:space="preserve">the </w:t>
      </w:r>
      <w:r w:rsidR="001C258C" w:rsidRPr="00C77E6B">
        <w:rPr>
          <w:rFonts w:ascii="Arial" w:eastAsia="Calibri" w:hAnsi="Arial" w:cs="Arial"/>
          <w:sz w:val="24"/>
          <w:szCs w:val="24"/>
          <w:lang w:val="en-US"/>
        </w:rPr>
        <w:t>arguments</w:t>
      </w:r>
      <w:r w:rsidR="00204EA0" w:rsidRPr="00C77E6B">
        <w:rPr>
          <w:rFonts w:ascii="Arial" w:eastAsia="Calibri" w:hAnsi="Arial" w:cs="Arial"/>
          <w:sz w:val="24"/>
          <w:szCs w:val="24"/>
          <w:lang w:val="en-US"/>
        </w:rPr>
        <w:t xml:space="preserve"> I find the magistrate was wrong in his conclusion and I find it necessary to interfere in the conviction and sentence</w:t>
      </w:r>
      <w:r w:rsidR="00277CE3">
        <w:rPr>
          <w:rFonts w:ascii="Arial" w:eastAsia="Calibri" w:hAnsi="Arial" w:cs="Arial"/>
          <w:sz w:val="24"/>
          <w:szCs w:val="24"/>
          <w:lang w:val="en-US"/>
        </w:rPr>
        <w:t>.</w:t>
      </w:r>
    </w:p>
    <w:p w:rsidR="00AE4C15" w:rsidRPr="001C258C" w:rsidRDefault="00AE4C15" w:rsidP="001C258C">
      <w:pPr>
        <w:spacing w:after="0" w:line="360" w:lineRule="auto"/>
        <w:jc w:val="both"/>
        <w:rPr>
          <w:rFonts w:ascii="Arial" w:eastAsia="Calibri" w:hAnsi="Arial" w:cs="Arial"/>
          <w:sz w:val="24"/>
          <w:szCs w:val="24"/>
          <w:lang w:val="en-US"/>
        </w:rPr>
      </w:pPr>
    </w:p>
    <w:p w:rsidR="00C77E6B" w:rsidRDefault="00F35A01" w:rsidP="00C77E6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[26</w:t>
      </w:r>
      <w:r w:rsidR="001C258C" w:rsidRPr="001C258C">
        <w:rPr>
          <w:rFonts w:ascii="Arial" w:eastAsia="Calibri" w:hAnsi="Arial" w:cs="Arial"/>
          <w:sz w:val="24"/>
          <w:szCs w:val="24"/>
          <w:lang w:val="en-US"/>
        </w:rPr>
        <w:t>]</w:t>
      </w:r>
      <w:r w:rsidR="001B0E6E">
        <w:rPr>
          <w:rFonts w:ascii="Arial" w:eastAsia="Calibri" w:hAnsi="Arial" w:cs="Arial"/>
          <w:sz w:val="24"/>
          <w:szCs w:val="24"/>
          <w:lang w:val="en-US"/>
        </w:rPr>
        <w:tab/>
      </w:r>
      <w:r w:rsidR="001C258C" w:rsidRPr="001C258C">
        <w:rPr>
          <w:rFonts w:ascii="Arial" w:eastAsia="Calibri" w:hAnsi="Arial" w:cs="Arial"/>
          <w:sz w:val="24"/>
          <w:szCs w:val="24"/>
          <w:lang w:val="en-US"/>
        </w:rPr>
        <w:t>In the result the following order is made:</w:t>
      </w:r>
    </w:p>
    <w:p w:rsidR="00C77E6B" w:rsidRDefault="00C77E6B" w:rsidP="00C77E6B">
      <w:pPr>
        <w:spacing w:after="0" w:line="360" w:lineRule="auto"/>
        <w:jc w:val="both"/>
        <w:rPr>
          <w:rFonts w:ascii="Arial" w:eastAsia="Calibri" w:hAnsi="Arial" w:cs="Arial"/>
          <w:sz w:val="24"/>
          <w:szCs w:val="24"/>
          <w:lang w:val="en-US"/>
        </w:rPr>
      </w:pPr>
    </w:p>
    <w:p w:rsidR="00C77E6B" w:rsidRPr="00274D0F" w:rsidRDefault="00204EA0" w:rsidP="00274D0F">
      <w:pPr>
        <w:pStyle w:val="ListParagraph"/>
        <w:numPr>
          <w:ilvl w:val="0"/>
          <w:numId w:val="13"/>
        </w:numPr>
        <w:spacing w:after="0" w:line="360" w:lineRule="auto"/>
        <w:jc w:val="both"/>
        <w:rPr>
          <w:rFonts w:ascii="Arial" w:hAnsi="Arial" w:cs="Arial"/>
          <w:sz w:val="24"/>
          <w:szCs w:val="24"/>
        </w:rPr>
      </w:pPr>
      <w:r w:rsidRPr="00274D0F">
        <w:rPr>
          <w:rFonts w:ascii="Arial" w:hAnsi="Arial" w:cs="Arial"/>
          <w:sz w:val="24"/>
          <w:szCs w:val="24"/>
        </w:rPr>
        <w:t xml:space="preserve">The appeal </w:t>
      </w:r>
      <w:r w:rsidR="00353F36" w:rsidRPr="00274D0F">
        <w:rPr>
          <w:rFonts w:ascii="Arial" w:hAnsi="Arial" w:cs="Arial"/>
          <w:sz w:val="24"/>
          <w:szCs w:val="24"/>
        </w:rPr>
        <w:t xml:space="preserve">against conviction and sentence </w:t>
      </w:r>
      <w:r w:rsidR="00CE3D47" w:rsidRPr="00274D0F">
        <w:rPr>
          <w:rFonts w:ascii="Arial" w:hAnsi="Arial" w:cs="Arial"/>
          <w:sz w:val="24"/>
          <w:szCs w:val="24"/>
        </w:rPr>
        <w:t>succeeds</w:t>
      </w:r>
      <w:r w:rsidR="00C77E6B" w:rsidRPr="00274D0F">
        <w:rPr>
          <w:rFonts w:ascii="Arial" w:hAnsi="Arial" w:cs="Arial"/>
          <w:sz w:val="24"/>
          <w:szCs w:val="24"/>
        </w:rPr>
        <w:t>;</w:t>
      </w:r>
    </w:p>
    <w:p w:rsidR="00C77E6B" w:rsidRDefault="00C77E6B" w:rsidP="00C77E6B">
      <w:pPr>
        <w:pStyle w:val="ListParagraph"/>
        <w:spacing w:after="0" w:line="360" w:lineRule="auto"/>
        <w:jc w:val="both"/>
        <w:rPr>
          <w:rFonts w:ascii="Arial" w:hAnsi="Arial" w:cs="Arial"/>
          <w:sz w:val="24"/>
          <w:szCs w:val="24"/>
        </w:rPr>
      </w:pPr>
    </w:p>
    <w:p w:rsidR="00C77E6B" w:rsidRPr="00274D0F" w:rsidRDefault="00204EA0" w:rsidP="00274D0F">
      <w:pPr>
        <w:pStyle w:val="ListParagraph"/>
        <w:numPr>
          <w:ilvl w:val="0"/>
          <w:numId w:val="13"/>
        </w:numPr>
        <w:spacing w:after="0" w:line="360" w:lineRule="auto"/>
        <w:jc w:val="both"/>
        <w:rPr>
          <w:rFonts w:ascii="Arial" w:hAnsi="Arial" w:cs="Arial"/>
          <w:sz w:val="24"/>
          <w:szCs w:val="24"/>
        </w:rPr>
      </w:pPr>
      <w:r w:rsidRPr="00274D0F">
        <w:rPr>
          <w:rFonts w:ascii="Arial" w:hAnsi="Arial" w:cs="Arial"/>
          <w:sz w:val="24"/>
          <w:szCs w:val="24"/>
        </w:rPr>
        <w:t>The</w:t>
      </w:r>
      <w:r w:rsidR="00CE3D47" w:rsidRPr="00274D0F">
        <w:rPr>
          <w:rFonts w:ascii="Arial" w:hAnsi="Arial" w:cs="Arial"/>
          <w:sz w:val="24"/>
          <w:szCs w:val="24"/>
        </w:rPr>
        <w:t xml:space="preserve"> </w:t>
      </w:r>
      <w:r w:rsidRPr="00274D0F">
        <w:rPr>
          <w:rFonts w:ascii="Arial" w:hAnsi="Arial" w:cs="Arial"/>
          <w:sz w:val="24"/>
          <w:szCs w:val="24"/>
        </w:rPr>
        <w:t>conviction and sent</w:t>
      </w:r>
      <w:r w:rsidR="00B04239">
        <w:rPr>
          <w:rFonts w:ascii="Arial" w:hAnsi="Arial" w:cs="Arial"/>
          <w:sz w:val="24"/>
          <w:szCs w:val="24"/>
        </w:rPr>
        <w:t>ence passed on the appellant are</w:t>
      </w:r>
      <w:r w:rsidR="00CE3D47" w:rsidRPr="00274D0F">
        <w:rPr>
          <w:rFonts w:ascii="Arial" w:hAnsi="Arial" w:cs="Arial"/>
          <w:sz w:val="24"/>
          <w:szCs w:val="24"/>
        </w:rPr>
        <w:t xml:space="preserve"> hereby</w:t>
      </w:r>
      <w:r w:rsidRPr="00274D0F">
        <w:rPr>
          <w:rFonts w:ascii="Arial" w:hAnsi="Arial" w:cs="Arial"/>
          <w:sz w:val="24"/>
          <w:szCs w:val="24"/>
        </w:rPr>
        <w:t xml:space="preserve"> set aside</w:t>
      </w:r>
      <w:r w:rsidR="00471816" w:rsidRPr="00274D0F">
        <w:rPr>
          <w:rFonts w:ascii="Arial" w:hAnsi="Arial" w:cs="Arial"/>
          <w:sz w:val="24"/>
          <w:szCs w:val="24"/>
        </w:rPr>
        <w:t>.</w:t>
      </w:r>
    </w:p>
    <w:p w:rsidR="00C77E6B" w:rsidRDefault="00C77E6B" w:rsidP="00C77E6B">
      <w:pPr>
        <w:pStyle w:val="ListParagraph"/>
        <w:rPr>
          <w:rFonts w:ascii="Arial" w:hAnsi="Arial" w:cs="Arial"/>
          <w:sz w:val="24"/>
          <w:szCs w:val="24"/>
        </w:rPr>
      </w:pPr>
    </w:p>
    <w:p w:rsidR="00277CE3" w:rsidRDefault="00277CE3" w:rsidP="00C77E6B">
      <w:pPr>
        <w:pStyle w:val="ListParagraph"/>
        <w:rPr>
          <w:rFonts w:ascii="Arial" w:hAnsi="Arial" w:cs="Arial"/>
          <w:sz w:val="24"/>
          <w:szCs w:val="24"/>
        </w:rPr>
      </w:pPr>
    </w:p>
    <w:p w:rsidR="00277CE3" w:rsidRPr="00C77E6B" w:rsidRDefault="00277CE3" w:rsidP="00C77E6B">
      <w:pPr>
        <w:pStyle w:val="ListParagraph"/>
        <w:rPr>
          <w:rFonts w:ascii="Arial" w:hAnsi="Arial" w:cs="Arial"/>
          <w:sz w:val="24"/>
          <w:szCs w:val="24"/>
        </w:rPr>
      </w:pPr>
    </w:p>
    <w:p w:rsidR="00422B03" w:rsidRPr="00422B03" w:rsidRDefault="00277CE3" w:rsidP="00422B03">
      <w:pPr>
        <w:spacing w:after="0" w:line="360" w:lineRule="auto"/>
        <w:ind w:left="7200"/>
        <w:jc w:val="both"/>
        <w:rPr>
          <w:rFonts w:ascii="Arial" w:eastAsia="Calibri" w:hAnsi="Arial" w:cs="Arial"/>
          <w:sz w:val="24"/>
          <w:szCs w:val="24"/>
          <w:lang w:val="en-US"/>
        </w:rPr>
      </w:pPr>
      <w:r>
        <w:rPr>
          <w:rFonts w:ascii="Arial" w:eastAsia="Calibri" w:hAnsi="Arial" w:cs="Arial"/>
          <w:sz w:val="24"/>
          <w:szCs w:val="24"/>
          <w:lang w:val="en-US"/>
        </w:rPr>
        <w:softHyphen/>
      </w:r>
      <w:r>
        <w:rPr>
          <w:rFonts w:ascii="Arial" w:eastAsia="Calibri" w:hAnsi="Arial" w:cs="Arial"/>
          <w:sz w:val="24"/>
          <w:szCs w:val="24"/>
          <w:lang w:val="en-US"/>
        </w:rPr>
        <w:softHyphen/>
      </w:r>
      <w:r w:rsidR="00422B03" w:rsidRPr="00422B03">
        <w:rPr>
          <w:rFonts w:ascii="Arial" w:eastAsia="Calibri" w:hAnsi="Arial" w:cs="Arial"/>
          <w:sz w:val="24"/>
          <w:szCs w:val="24"/>
          <w:lang w:val="en-US"/>
        </w:rPr>
        <w:t>______________</w:t>
      </w:r>
      <w:r w:rsidR="00641DD2">
        <w:rPr>
          <w:rFonts w:ascii="Arial" w:eastAsia="Calibri" w:hAnsi="Arial" w:cs="Arial"/>
          <w:sz w:val="24"/>
          <w:szCs w:val="24"/>
          <w:lang w:val="en-US"/>
        </w:rPr>
        <w:t>__</w:t>
      </w:r>
    </w:p>
    <w:p w:rsidR="0027240D" w:rsidRDefault="00C77E6B" w:rsidP="0027240D">
      <w:pPr>
        <w:spacing w:after="0" w:line="360" w:lineRule="auto"/>
        <w:jc w:val="right"/>
        <w:rPr>
          <w:rFonts w:ascii="Arial" w:eastAsia="Calibri" w:hAnsi="Arial" w:cs="Arial"/>
          <w:sz w:val="24"/>
          <w:szCs w:val="24"/>
          <w:lang w:val="en-US"/>
        </w:rPr>
      </w:pPr>
      <w:r>
        <w:rPr>
          <w:rFonts w:ascii="Arial" w:eastAsia="Calibri" w:hAnsi="Arial" w:cs="Arial"/>
          <w:sz w:val="24"/>
          <w:szCs w:val="24"/>
          <w:lang w:val="en-US"/>
        </w:rPr>
        <w:t xml:space="preserve">A </w:t>
      </w:r>
      <w:proofErr w:type="spellStart"/>
      <w:r>
        <w:rPr>
          <w:rFonts w:ascii="Arial" w:eastAsia="Calibri" w:hAnsi="Arial" w:cs="Arial"/>
          <w:sz w:val="24"/>
          <w:szCs w:val="24"/>
          <w:lang w:val="en-US"/>
        </w:rPr>
        <w:t>Diergaardt</w:t>
      </w:r>
      <w:proofErr w:type="spellEnd"/>
    </w:p>
    <w:p w:rsidR="00422B03" w:rsidRPr="0066587B" w:rsidRDefault="00C77E6B" w:rsidP="0027240D">
      <w:pPr>
        <w:spacing w:after="0" w:line="360" w:lineRule="auto"/>
        <w:jc w:val="right"/>
        <w:rPr>
          <w:rFonts w:ascii="Arial" w:eastAsia="Calibri" w:hAnsi="Arial" w:cs="Arial"/>
          <w:sz w:val="24"/>
          <w:szCs w:val="24"/>
          <w:lang w:val="en-US"/>
        </w:rPr>
      </w:pPr>
      <w:r>
        <w:rPr>
          <w:rFonts w:ascii="Arial" w:eastAsia="Calibri" w:hAnsi="Arial" w:cs="Arial"/>
          <w:b/>
          <w:sz w:val="24"/>
          <w:szCs w:val="24"/>
          <w:lang w:val="en-US"/>
        </w:rPr>
        <w:t xml:space="preserve">     </w:t>
      </w:r>
      <w:r w:rsidRPr="0066587B">
        <w:rPr>
          <w:rFonts w:ascii="Arial" w:eastAsia="Calibri" w:hAnsi="Arial" w:cs="Arial"/>
          <w:sz w:val="24"/>
          <w:szCs w:val="24"/>
          <w:lang w:val="en-US"/>
        </w:rPr>
        <w:t>Acting Judge</w:t>
      </w:r>
    </w:p>
    <w:p w:rsidR="00876B4A" w:rsidRDefault="00876B4A" w:rsidP="00422B03">
      <w:pPr>
        <w:spacing w:after="0" w:line="360" w:lineRule="auto"/>
        <w:jc w:val="right"/>
        <w:rPr>
          <w:rFonts w:ascii="Arial" w:eastAsia="Calibri" w:hAnsi="Arial" w:cs="Arial"/>
          <w:sz w:val="24"/>
          <w:szCs w:val="24"/>
          <w:lang w:val="en-US"/>
        </w:rPr>
      </w:pPr>
    </w:p>
    <w:p w:rsidR="002D0DCF" w:rsidRDefault="002D0DCF" w:rsidP="00422B03">
      <w:pPr>
        <w:spacing w:after="0" w:line="360" w:lineRule="auto"/>
        <w:jc w:val="right"/>
        <w:rPr>
          <w:rFonts w:ascii="Arial" w:eastAsia="Calibri" w:hAnsi="Arial" w:cs="Arial"/>
          <w:sz w:val="24"/>
          <w:szCs w:val="24"/>
          <w:lang w:val="en-US"/>
        </w:rPr>
      </w:pPr>
    </w:p>
    <w:p w:rsidR="00062D13" w:rsidRPr="000C5143" w:rsidRDefault="00062D13" w:rsidP="00062D13">
      <w:pPr>
        <w:spacing w:after="0" w:line="360" w:lineRule="auto"/>
        <w:jc w:val="right"/>
        <w:rPr>
          <w:rFonts w:ascii="Arial" w:eastAsia="Times New Roman" w:hAnsi="Arial" w:cs="Arial"/>
          <w:sz w:val="24"/>
          <w:szCs w:val="24"/>
        </w:rPr>
      </w:pPr>
      <w:r w:rsidRPr="000C5143">
        <w:rPr>
          <w:rFonts w:ascii="Arial" w:eastAsia="Times New Roman" w:hAnsi="Arial" w:cs="Arial"/>
          <w:sz w:val="24"/>
          <w:szCs w:val="24"/>
        </w:rPr>
        <w:t>I agree</w:t>
      </w:r>
      <w:r w:rsidR="00C33059">
        <w:rPr>
          <w:rFonts w:ascii="Arial" w:eastAsia="Times New Roman" w:hAnsi="Arial" w:cs="Arial"/>
          <w:sz w:val="24"/>
          <w:szCs w:val="24"/>
        </w:rPr>
        <w:t>,</w:t>
      </w:r>
    </w:p>
    <w:p w:rsidR="00876B4A" w:rsidRDefault="00876B4A" w:rsidP="00422B03">
      <w:pPr>
        <w:spacing w:after="0" w:line="360" w:lineRule="auto"/>
        <w:jc w:val="right"/>
        <w:rPr>
          <w:rFonts w:ascii="Arial" w:eastAsia="Calibri" w:hAnsi="Arial" w:cs="Arial"/>
          <w:sz w:val="24"/>
          <w:szCs w:val="24"/>
          <w:lang w:val="en-US"/>
        </w:rPr>
      </w:pPr>
    </w:p>
    <w:p w:rsidR="001B0E6E" w:rsidRPr="00422B03" w:rsidRDefault="001B0E6E" w:rsidP="00422B03">
      <w:pPr>
        <w:spacing w:after="0" w:line="360" w:lineRule="auto"/>
        <w:jc w:val="right"/>
        <w:rPr>
          <w:rFonts w:ascii="Arial" w:eastAsia="Calibri" w:hAnsi="Arial" w:cs="Arial"/>
          <w:sz w:val="24"/>
          <w:szCs w:val="24"/>
          <w:lang w:val="en-US"/>
        </w:rPr>
      </w:pPr>
    </w:p>
    <w:p w:rsidR="00422B03" w:rsidRPr="00422B03" w:rsidRDefault="00422B03" w:rsidP="00422B03">
      <w:pPr>
        <w:spacing w:after="0" w:line="360" w:lineRule="auto"/>
        <w:jc w:val="right"/>
        <w:rPr>
          <w:rFonts w:ascii="Arial" w:eastAsia="Calibri" w:hAnsi="Arial" w:cs="Arial"/>
          <w:sz w:val="24"/>
          <w:szCs w:val="24"/>
          <w:lang w:val="en-US"/>
        </w:rPr>
      </w:pPr>
      <w:r w:rsidRPr="00422B03">
        <w:rPr>
          <w:rFonts w:ascii="Arial" w:eastAsia="Calibri" w:hAnsi="Arial" w:cs="Arial"/>
          <w:sz w:val="24"/>
          <w:szCs w:val="24"/>
          <w:lang w:val="en-US"/>
        </w:rPr>
        <w:t>_________________</w:t>
      </w:r>
    </w:p>
    <w:p w:rsidR="00422B03" w:rsidRPr="00422B03" w:rsidRDefault="00C77E6B" w:rsidP="00422B03">
      <w:pPr>
        <w:spacing w:after="0" w:line="360" w:lineRule="auto"/>
        <w:jc w:val="right"/>
        <w:rPr>
          <w:rFonts w:ascii="Arial" w:eastAsia="Calibri" w:hAnsi="Arial" w:cs="Arial"/>
          <w:sz w:val="24"/>
          <w:szCs w:val="24"/>
          <w:lang w:val="en-US"/>
        </w:rPr>
      </w:pPr>
      <w:r>
        <w:rPr>
          <w:rFonts w:ascii="Arial" w:eastAsia="Calibri" w:hAnsi="Arial" w:cs="Arial"/>
          <w:sz w:val="24"/>
          <w:szCs w:val="24"/>
          <w:lang w:val="en-US"/>
        </w:rPr>
        <w:t>J</w:t>
      </w:r>
      <w:r w:rsidR="00C33059">
        <w:rPr>
          <w:rFonts w:ascii="Arial" w:eastAsia="Calibri" w:hAnsi="Arial" w:cs="Arial"/>
          <w:sz w:val="24"/>
          <w:szCs w:val="24"/>
          <w:lang w:val="en-US"/>
        </w:rPr>
        <w:t xml:space="preserve"> </w:t>
      </w:r>
      <w:r>
        <w:rPr>
          <w:rFonts w:ascii="Arial" w:eastAsia="Calibri" w:hAnsi="Arial" w:cs="Arial"/>
          <w:sz w:val="24"/>
          <w:szCs w:val="24"/>
          <w:lang w:val="en-US"/>
        </w:rPr>
        <w:t xml:space="preserve">T </w:t>
      </w:r>
      <w:proofErr w:type="spellStart"/>
      <w:r>
        <w:rPr>
          <w:rFonts w:ascii="Arial" w:eastAsia="Calibri" w:hAnsi="Arial" w:cs="Arial"/>
          <w:sz w:val="24"/>
          <w:szCs w:val="24"/>
          <w:lang w:val="en-US"/>
        </w:rPr>
        <w:t>Salionga</w:t>
      </w:r>
      <w:proofErr w:type="spellEnd"/>
    </w:p>
    <w:p w:rsidR="00E87DBC" w:rsidRDefault="00C77E6B" w:rsidP="002D0DCF">
      <w:pPr>
        <w:spacing w:after="0" w:line="360" w:lineRule="auto"/>
        <w:jc w:val="right"/>
        <w:rPr>
          <w:rFonts w:ascii="Arial" w:eastAsia="Times New Roman" w:hAnsi="Arial" w:cs="Arial"/>
          <w:sz w:val="24"/>
          <w:szCs w:val="24"/>
          <w:lang w:val="en-GB"/>
        </w:rPr>
      </w:pPr>
      <w:r w:rsidRPr="00062D13">
        <w:rPr>
          <w:rFonts w:ascii="Arial" w:eastAsia="Calibri" w:hAnsi="Arial" w:cs="Arial"/>
          <w:sz w:val="24"/>
          <w:szCs w:val="24"/>
          <w:lang w:val="en-US"/>
        </w:rPr>
        <w:t>Judge</w:t>
      </w:r>
      <w:r w:rsidR="00E87DBC">
        <w:rPr>
          <w:rFonts w:ascii="Arial" w:eastAsia="Times New Roman" w:hAnsi="Arial" w:cs="Arial"/>
          <w:sz w:val="24"/>
          <w:szCs w:val="24"/>
          <w:lang w:val="en-GB"/>
        </w:rPr>
        <w:br w:type="page"/>
      </w:r>
    </w:p>
    <w:p w:rsidR="00422B03" w:rsidRPr="00422B03" w:rsidRDefault="00422B03" w:rsidP="00422B03">
      <w:pPr>
        <w:autoSpaceDE w:val="0"/>
        <w:autoSpaceDN w:val="0"/>
        <w:adjustRightInd w:val="0"/>
        <w:spacing w:after="0" w:line="360" w:lineRule="auto"/>
        <w:jc w:val="both"/>
        <w:rPr>
          <w:rFonts w:ascii="Arial" w:eastAsia="Times New Roman" w:hAnsi="Arial" w:cs="Arial"/>
          <w:sz w:val="24"/>
          <w:szCs w:val="24"/>
          <w:lang w:val="en-GB"/>
        </w:rPr>
      </w:pPr>
    </w:p>
    <w:p w:rsidR="00422B03" w:rsidRPr="00422B03" w:rsidRDefault="00422B03" w:rsidP="00422B03">
      <w:pPr>
        <w:autoSpaceDE w:val="0"/>
        <w:autoSpaceDN w:val="0"/>
        <w:adjustRightInd w:val="0"/>
        <w:spacing w:after="0" w:line="360" w:lineRule="auto"/>
        <w:jc w:val="both"/>
        <w:rPr>
          <w:rFonts w:ascii="Arial" w:eastAsia="Times New Roman" w:hAnsi="Arial" w:cs="Arial"/>
          <w:sz w:val="24"/>
          <w:szCs w:val="24"/>
          <w:lang w:val="en-GB"/>
        </w:rPr>
      </w:pPr>
      <w:r w:rsidRPr="00422B03">
        <w:rPr>
          <w:rFonts w:ascii="Arial" w:eastAsia="Times New Roman" w:hAnsi="Arial" w:cs="Arial"/>
          <w:sz w:val="24"/>
          <w:szCs w:val="24"/>
          <w:lang w:val="en-GB"/>
        </w:rPr>
        <w:t>APPEARANCES:</w:t>
      </w:r>
    </w:p>
    <w:p w:rsidR="00422B03" w:rsidRPr="00422B03" w:rsidRDefault="00422B03" w:rsidP="00422B03">
      <w:pPr>
        <w:autoSpaceDE w:val="0"/>
        <w:autoSpaceDN w:val="0"/>
        <w:adjustRightInd w:val="0"/>
        <w:spacing w:after="0" w:line="360" w:lineRule="auto"/>
        <w:jc w:val="both"/>
        <w:rPr>
          <w:rFonts w:ascii="Arial" w:eastAsia="Times New Roman" w:hAnsi="Arial" w:cs="Arial"/>
          <w:sz w:val="24"/>
          <w:szCs w:val="24"/>
          <w:lang w:val="en-GB"/>
        </w:rPr>
      </w:pPr>
    </w:p>
    <w:p w:rsidR="00422B03" w:rsidRPr="00422B03" w:rsidRDefault="00C91E8A" w:rsidP="00422B03">
      <w:pPr>
        <w:autoSpaceDE w:val="0"/>
        <w:autoSpaceDN w:val="0"/>
        <w:adjustRightInd w:val="0"/>
        <w:spacing w:after="0" w:line="360" w:lineRule="auto"/>
        <w:ind w:left="3240" w:hanging="3240"/>
        <w:jc w:val="both"/>
        <w:rPr>
          <w:rFonts w:ascii="Arial" w:eastAsia="Calibri" w:hAnsi="Arial" w:cs="Arial"/>
          <w:sz w:val="24"/>
          <w:szCs w:val="24"/>
          <w:lang w:val="en-US"/>
        </w:rPr>
      </w:pPr>
      <w:r>
        <w:rPr>
          <w:rFonts w:ascii="Arial" w:eastAsia="Calibri" w:hAnsi="Arial" w:cs="Arial"/>
          <w:sz w:val="24"/>
          <w:szCs w:val="24"/>
          <w:lang w:val="en-US"/>
        </w:rPr>
        <w:t xml:space="preserve">FOR </w:t>
      </w:r>
      <w:r w:rsidR="00422B03" w:rsidRPr="00422B03">
        <w:rPr>
          <w:rFonts w:ascii="Arial" w:eastAsia="Calibri" w:hAnsi="Arial" w:cs="Arial"/>
          <w:sz w:val="24"/>
          <w:szCs w:val="24"/>
          <w:lang w:val="en-US"/>
        </w:rPr>
        <w:t xml:space="preserve">THE APPELLANT:    </w:t>
      </w:r>
      <w:r w:rsidR="00422B03" w:rsidRPr="00422B03">
        <w:rPr>
          <w:rFonts w:ascii="Arial" w:eastAsia="Calibri" w:hAnsi="Arial" w:cs="Arial"/>
          <w:sz w:val="24"/>
          <w:szCs w:val="24"/>
          <w:lang w:val="en-US"/>
        </w:rPr>
        <w:tab/>
      </w:r>
      <w:proofErr w:type="spellStart"/>
      <w:r w:rsidR="00676319">
        <w:rPr>
          <w:rFonts w:ascii="Arial" w:eastAsia="Calibri" w:hAnsi="Arial" w:cs="Arial"/>
          <w:sz w:val="24"/>
          <w:szCs w:val="24"/>
          <w:lang w:val="en-US"/>
        </w:rPr>
        <w:t>Mr</w:t>
      </w:r>
      <w:proofErr w:type="spellEnd"/>
      <w:r w:rsidR="00676319">
        <w:rPr>
          <w:rFonts w:ascii="Arial" w:eastAsia="Calibri" w:hAnsi="Arial" w:cs="Arial"/>
          <w:sz w:val="24"/>
          <w:szCs w:val="24"/>
          <w:lang w:val="en-US"/>
        </w:rPr>
        <w:t xml:space="preserve"> P</w:t>
      </w:r>
      <w:r w:rsidR="00C33059">
        <w:rPr>
          <w:rFonts w:ascii="Arial" w:eastAsia="Calibri" w:hAnsi="Arial" w:cs="Arial"/>
          <w:sz w:val="24"/>
          <w:szCs w:val="24"/>
          <w:lang w:val="en-US"/>
        </w:rPr>
        <w:t xml:space="preserve"> </w:t>
      </w:r>
      <w:proofErr w:type="spellStart"/>
      <w:r w:rsidR="00C33059">
        <w:rPr>
          <w:rFonts w:ascii="Arial" w:eastAsia="Calibri" w:hAnsi="Arial" w:cs="Arial"/>
          <w:sz w:val="24"/>
          <w:szCs w:val="24"/>
          <w:lang w:val="en-US"/>
        </w:rPr>
        <w:t>Kankondi</w:t>
      </w:r>
      <w:proofErr w:type="spellEnd"/>
    </w:p>
    <w:p w:rsidR="00422B03" w:rsidRPr="00CE3D47" w:rsidRDefault="00422B03" w:rsidP="00422B03">
      <w:pPr>
        <w:autoSpaceDE w:val="0"/>
        <w:autoSpaceDN w:val="0"/>
        <w:adjustRightInd w:val="0"/>
        <w:spacing w:after="0" w:line="360" w:lineRule="auto"/>
        <w:ind w:left="3240" w:hanging="3240"/>
        <w:jc w:val="both"/>
        <w:rPr>
          <w:rFonts w:ascii="Arial" w:eastAsia="Calibri" w:hAnsi="Arial" w:cs="Arial"/>
          <w:sz w:val="24"/>
          <w:szCs w:val="24"/>
          <w:lang w:val="en-US"/>
        </w:rPr>
      </w:pPr>
      <w:r w:rsidRPr="00422B03">
        <w:rPr>
          <w:rFonts w:ascii="Arial" w:eastAsia="Calibri" w:hAnsi="Arial" w:cs="Arial"/>
          <w:sz w:val="24"/>
          <w:szCs w:val="24"/>
          <w:lang w:val="en-US"/>
        </w:rPr>
        <w:t xml:space="preserve">                                 </w:t>
      </w:r>
      <w:r w:rsidRPr="00422B03">
        <w:rPr>
          <w:rFonts w:ascii="Arial" w:eastAsia="Calibri" w:hAnsi="Arial" w:cs="Arial"/>
          <w:sz w:val="24"/>
          <w:szCs w:val="24"/>
          <w:lang w:val="en-US"/>
        </w:rPr>
        <w:tab/>
      </w:r>
      <w:r w:rsidR="00CE3D47" w:rsidRPr="00CE3D47">
        <w:rPr>
          <w:rFonts w:ascii="Arial" w:eastAsia="Calibri" w:hAnsi="Arial" w:cs="Arial"/>
          <w:sz w:val="24"/>
          <w:szCs w:val="24"/>
          <w:lang w:val="en-US"/>
        </w:rPr>
        <w:t xml:space="preserve">Of </w:t>
      </w:r>
      <w:proofErr w:type="spellStart"/>
      <w:r w:rsidR="00CE3D47" w:rsidRPr="00CE3D47">
        <w:rPr>
          <w:rFonts w:ascii="Arial" w:eastAsia="Calibri" w:hAnsi="Arial" w:cs="Arial"/>
          <w:sz w:val="24"/>
          <w:szCs w:val="24"/>
          <w:lang w:val="en-US"/>
        </w:rPr>
        <w:t>Ongwediva</w:t>
      </w:r>
      <w:proofErr w:type="spellEnd"/>
    </w:p>
    <w:p w:rsidR="00422B03" w:rsidRPr="00422B03" w:rsidRDefault="00422B03" w:rsidP="00422B03">
      <w:pPr>
        <w:autoSpaceDE w:val="0"/>
        <w:autoSpaceDN w:val="0"/>
        <w:adjustRightInd w:val="0"/>
        <w:spacing w:after="0" w:line="360" w:lineRule="auto"/>
        <w:ind w:left="3240" w:hanging="3240"/>
        <w:jc w:val="both"/>
        <w:rPr>
          <w:rFonts w:ascii="Arial" w:eastAsia="Calibri" w:hAnsi="Arial" w:cs="Arial"/>
          <w:lang w:val="en-US"/>
        </w:rPr>
      </w:pPr>
      <w:r w:rsidRPr="00422B03">
        <w:rPr>
          <w:rFonts w:ascii="Arial" w:eastAsia="Calibri" w:hAnsi="Arial" w:cs="Arial"/>
          <w:sz w:val="24"/>
          <w:szCs w:val="24"/>
          <w:lang w:val="en-US"/>
        </w:rPr>
        <w:tab/>
      </w:r>
    </w:p>
    <w:p w:rsidR="00422B03" w:rsidRPr="00422B03" w:rsidRDefault="00422B03" w:rsidP="00422B03">
      <w:pPr>
        <w:autoSpaceDE w:val="0"/>
        <w:autoSpaceDN w:val="0"/>
        <w:adjustRightInd w:val="0"/>
        <w:spacing w:after="0" w:line="360" w:lineRule="auto"/>
        <w:ind w:left="3780" w:hanging="3780"/>
        <w:jc w:val="both"/>
        <w:rPr>
          <w:rFonts w:ascii="Arial" w:eastAsia="Calibri" w:hAnsi="Arial" w:cs="Arial"/>
          <w:sz w:val="24"/>
          <w:szCs w:val="24"/>
          <w:lang w:val="en-US"/>
        </w:rPr>
      </w:pPr>
    </w:p>
    <w:p w:rsidR="00CE3D47" w:rsidRDefault="00C91E8A" w:rsidP="00422B03">
      <w:pPr>
        <w:autoSpaceDE w:val="0"/>
        <w:autoSpaceDN w:val="0"/>
        <w:adjustRightInd w:val="0"/>
        <w:spacing w:after="0" w:line="360" w:lineRule="auto"/>
        <w:ind w:left="3240" w:hanging="3240"/>
        <w:jc w:val="both"/>
        <w:rPr>
          <w:rFonts w:ascii="Arial" w:eastAsia="Calibri" w:hAnsi="Arial" w:cs="Arial"/>
          <w:sz w:val="24"/>
          <w:szCs w:val="24"/>
          <w:lang w:val="en-US"/>
        </w:rPr>
      </w:pPr>
      <w:r>
        <w:rPr>
          <w:rFonts w:ascii="Arial" w:eastAsia="Calibri" w:hAnsi="Arial" w:cs="Arial"/>
          <w:sz w:val="24"/>
          <w:szCs w:val="24"/>
          <w:lang w:val="en-US"/>
        </w:rPr>
        <w:t xml:space="preserve">FOR </w:t>
      </w:r>
      <w:r w:rsidR="00422B03" w:rsidRPr="00422B03">
        <w:rPr>
          <w:rFonts w:ascii="Arial" w:eastAsia="Calibri" w:hAnsi="Arial" w:cs="Arial"/>
          <w:sz w:val="24"/>
          <w:szCs w:val="24"/>
          <w:lang w:val="en-US"/>
        </w:rPr>
        <w:t>THE RESPONDENT</w:t>
      </w:r>
      <w:r w:rsidR="00B32D7F">
        <w:rPr>
          <w:rFonts w:ascii="Arial" w:eastAsia="Calibri" w:hAnsi="Arial" w:cs="Arial"/>
          <w:sz w:val="24"/>
          <w:szCs w:val="24"/>
          <w:lang w:val="en-US"/>
        </w:rPr>
        <w:t>S</w:t>
      </w:r>
      <w:r w:rsidR="00422B03" w:rsidRPr="00422B03">
        <w:rPr>
          <w:rFonts w:ascii="Arial" w:eastAsia="Calibri" w:hAnsi="Arial" w:cs="Arial"/>
          <w:sz w:val="24"/>
          <w:szCs w:val="24"/>
          <w:lang w:val="en-US"/>
        </w:rPr>
        <w:t xml:space="preserve">:   </w:t>
      </w:r>
      <w:r w:rsidR="00422B03" w:rsidRPr="00422B03">
        <w:rPr>
          <w:rFonts w:ascii="Arial" w:eastAsia="Calibri" w:hAnsi="Arial" w:cs="Arial"/>
          <w:sz w:val="24"/>
          <w:szCs w:val="24"/>
          <w:lang w:val="en-US"/>
        </w:rPr>
        <w:tab/>
      </w:r>
      <w:proofErr w:type="spellStart"/>
      <w:r w:rsidR="00CE3D47">
        <w:rPr>
          <w:rFonts w:ascii="Arial" w:eastAsia="Calibri" w:hAnsi="Arial" w:cs="Arial"/>
          <w:sz w:val="24"/>
          <w:szCs w:val="24"/>
          <w:lang w:val="en-US"/>
        </w:rPr>
        <w:t>Ms</w:t>
      </w:r>
      <w:proofErr w:type="spellEnd"/>
      <w:r w:rsidR="00C33059">
        <w:rPr>
          <w:rFonts w:ascii="Arial" w:eastAsia="Calibri" w:hAnsi="Arial" w:cs="Arial"/>
          <w:sz w:val="24"/>
          <w:szCs w:val="24"/>
          <w:lang w:val="en-US"/>
        </w:rPr>
        <w:t xml:space="preserve"> S Petrus</w:t>
      </w:r>
    </w:p>
    <w:p w:rsidR="004B263F" w:rsidRDefault="00C33059" w:rsidP="00CE3D47">
      <w:pPr>
        <w:autoSpaceDE w:val="0"/>
        <w:autoSpaceDN w:val="0"/>
        <w:adjustRightInd w:val="0"/>
        <w:spacing w:after="0" w:line="360" w:lineRule="auto"/>
        <w:ind w:left="3240"/>
        <w:jc w:val="both"/>
        <w:rPr>
          <w:rFonts w:ascii="Arial" w:eastAsia="Calibri" w:hAnsi="Arial" w:cs="Arial"/>
          <w:sz w:val="24"/>
          <w:szCs w:val="24"/>
          <w:lang w:val="en-US"/>
        </w:rPr>
      </w:pPr>
      <w:r>
        <w:rPr>
          <w:rFonts w:ascii="Arial" w:eastAsia="Calibri" w:hAnsi="Arial" w:cs="Arial"/>
          <w:sz w:val="24"/>
          <w:szCs w:val="24"/>
          <w:lang w:val="en-US"/>
        </w:rPr>
        <w:t>O</w:t>
      </w:r>
      <w:r w:rsidR="00CE3D47">
        <w:rPr>
          <w:rFonts w:ascii="Arial" w:eastAsia="Calibri" w:hAnsi="Arial" w:cs="Arial"/>
          <w:sz w:val="24"/>
          <w:szCs w:val="24"/>
          <w:lang w:val="en-US"/>
        </w:rPr>
        <w:t>f The Office of the Prosecutor General</w:t>
      </w:r>
      <w:r w:rsidR="00277CE3">
        <w:rPr>
          <w:rFonts w:ascii="Arial" w:eastAsia="Calibri" w:hAnsi="Arial" w:cs="Arial"/>
          <w:sz w:val="24"/>
          <w:szCs w:val="24"/>
          <w:lang w:val="en-US"/>
        </w:rPr>
        <w:t xml:space="preserve">, </w:t>
      </w:r>
    </w:p>
    <w:p w:rsidR="00422B03" w:rsidRDefault="00277CE3" w:rsidP="00CE3D47">
      <w:pPr>
        <w:autoSpaceDE w:val="0"/>
        <w:autoSpaceDN w:val="0"/>
        <w:adjustRightInd w:val="0"/>
        <w:spacing w:after="0" w:line="360" w:lineRule="auto"/>
        <w:ind w:left="3240"/>
        <w:jc w:val="both"/>
        <w:rPr>
          <w:rFonts w:ascii="Arial" w:eastAsia="Calibri" w:hAnsi="Arial" w:cs="Arial"/>
          <w:sz w:val="24"/>
          <w:szCs w:val="24"/>
          <w:lang w:val="en-US"/>
        </w:rPr>
      </w:pPr>
      <w:bookmarkStart w:id="0" w:name="_GoBack"/>
      <w:bookmarkEnd w:id="0"/>
      <w:proofErr w:type="spellStart"/>
      <w:r>
        <w:rPr>
          <w:rFonts w:ascii="Arial" w:eastAsia="Calibri" w:hAnsi="Arial" w:cs="Arial"/>
          <w:sz w:val="24"/>
          <w:szCs w:val="24"/>
          <w:lang w:val="en-US"/>
        </w:rPr>
        <w:t>Oshakati</w:t>
      </w:r>
      <w:proofErr w:type="spellEnd"/>
    </w:p>
    <w:p w:rsidR="004716C6" w:rsidRPr="00D22F01" w:rsidRDefault="004716C6" w:rsidP="00422B03">
      <w:pPr>
        <w:autoSpaceDE w:val="0"/>
        <w:autoSpaceDN w:val="0"/>
        <w:adjustRightInd w:val="0"/>
        <w:spacing w:after="0" w:line="360" w:lineRule="auto"/>
        <w:ind w:left="3240" w:hanging="3240"/>
        <w:jc w:val="both"/>
        <w:rPr>
          <w:rFonts w:ascii="Arial" w:eastAsia="Calibri" w:hAnsi="Arial" w:cs="Arial"/>
          <w:b/>
          <w:sz w:val="24"/>
          <w:szCs w:val="24"/>
          <w:lang w:val="en-US"/>
        </w:rPr>
      </w:pPr>
      <w:r>
        <w:rPr>
          <w:rFonts w:ascii="Arial" w:eastAsia="Calibri" w:hAnsi="Arial" w:cs="Arial"/>
          <w:sz w:val="24"/>
          <w:szCs w:val="24"/>
          <w:lang w:val="en-US"/>
        </w:rPr>
        <w:tab/>
      </w:r>
    </w:p>
    <w:sectPr w:rsidR="004716C6" w:rsidRPr="00D22F01" w:rsidSect="00154342">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FDD" w:rsidRDefault="00820FDD" w:rsidP="00E24E72">
      <w:pPr>
        <w:spacing w:after="0" w:line="240" w:lineRule="auto"/>
      </w:pPr>
      <w:r>
        <w:separator/>
      </w:r>
    </w:p>
  </w:endnote>
  <w:endnote w:type="continuationSeparator" w:id="0">
    <w:p w:rsidR="00820FDD" w:rsidRDefault="00820FDD" w:rsidP="00E24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FDD" w:rsidRDefault="00820FDD" w:rsidP="00E24E72">
      <w:pPr>
        <w:spacing w:after="0" w:line="240" w:lineRule="auto"/>
      </w:pPr>
      <w:r>
        <w:separator/>
      </w:r>
    </w:p>
  </w:footnote>
  <w:footnote w:type="continuationSeparator" w:id="0">
    <w:p w:rsidR="00820FDD" w:rsidRDefault="00820FDD" w:rsidP="00E24E72">
      <w:pPr>
        <w:spacing w:after="0" w:line="240" w:lineRule="auto"/>
      </w:pPr>
      <w:r>
        <w:continuationSeparator/>
      </w:r>
    </w:p>
  </w:footnote>
  <w:footnote w:id="1">
    <w:p w:rsidR="00AE2F03" w:rsidRPr="00217BDB" w:rsidRDefault="00AE2F03" w:rsidP="00AE2F03">
      <w:pPr>
        <w:pStyle w:val="FootnoteText"/>
        <w:rPr>
          <w:rFonts w:ascii="Arial" w:hAnsi="Arial" w:cs="Arial"/>
        </w:rPr>
      </w:pPr>
      <w:r>
        <w:rPr>
          <w:rStyle w:val="FootnoteReference"/>
        </w:rPr>
        <w:footnoteRef/>
      </w:r>
      <w:proofErr w:type="spellStart"/>
      <w:r w:rsidRPr="00217BDB">
        <w:rPr>
          <w:rFonts w:ascii="Arial" w:hAnsi="Arial" w:cs="Arial"/>
          <w:i/>
          <w:iCs/>
          <w:lang w:val="en-US"/>
        </w:rPr>
        <w:t>Boois</w:t>
      </w:r>
      <w:proofErr w:type="spellEnd"/>
      <w:r w:rsidRPr="00217BDB">
        <w:rPr>
          <w:rFonts w:ascii="Arial" w:hAnsi="Arial" w:cs="Arial"/>
          <w:i/>
          <w:iCs/>
          <w:lang w:val="en-US"/>
        </w:rPr>
        <w:t xml:space="preserve"> v State</w:t>
      </w:r>
      <w:r w:rsidRPr="00217BDB">
        <w:rPr>
          <w:rFonts w:ascii="Arial" w:hAnsi="Arial" w:cs="Arial"/>
          <w:lang w:val="en-US"/>
        </w:rPr>
        <w:t> (CA 76/2014) [2015] N</w:t>
      </w:r>
      <w:r w:rsidR="00217BDB" w:rsidRPr="00217BDB">
        <w:rPr>
          <w:rFonts w:ascii="Arial" w:hAnsi="Arial" w:cs="Arial"/>
          <w:lang w:val="en-US"/>
        </w:rPr>
        <w:t>AHCMD 131 (8 June 2015) at para</w:t>
      </w:r>
      <w:r w:rsidRPr="00217BDB">
        <w:rPr>
          <w:rFonts w:ascii="Arial" w:hAnsi="Arial" w:cs="Arial"/>
          <w:lang w:val="en-US"/>
        </w:rPr>
        <w:t xml:space="preserve"> 2.</w:t>
      </w:r>
      <w:r w:rsidRPr="00217BDB">
        <w:rPr>
          <w:rFonts w:ascii="Arial" w:hAnsi="Arial" w:cs="Arial"/>
        </w:rPr>
        <w:t xml:space="preserve"> </w:t>
      </w:r>
    </w:p>
  </w:footnote>
  <w:footnote w:id="2">
    <w:p w:rsidR="00217BDB" w:rsidRDefault="00217BDB">
      <w:pPr>
        <w:pStyle w:val="FootnoteText"/>
      </w:pPr>
      <w:r w:rsidRPr="00217BDB">
        <w:rPr>
          <w:rStyle w:val="FootnoteReference"/>
          <w:rFonts w:ascii="Arial" w:hAnsi="Arial" w:cs="Arial"/>
        </w:rPr>
        <w:footnoteRef/>
      </w:r>
      <w:proofErr w:type="spellStart"/>
      <w:r w:rsidRPr="00217BDB">
        <w:rPr>
          <w:rFonts w:ascii="Arial" w:hAnsi="Arial" w:cs="Arial"/>
          <w:i/>
          <w:iCs/>
        </w:rPr>
        <w:t>Boois</w:t>
      </w:r>
      <w:proofErr w:type="spellEnd"/>
      <w:r w:rsidRPr="00217BDB">
        <w:rPr>
          <w:rFonts w:ascii="Arial" w:hAnsi="Arial" w:cs="Arial"/>
          <w:i/>
          <w:iCs/>
        </w:rPr>
        <w:t xml:space="preserve"> v State</w:t>
      </w:r>
      <w:r w:rsidRPr="00217BDB">
        <w:rPr>
          <w:rFonts w:ascii="Arial" w:hAnsi="Arial" w:cs="Arial"/>
        </w:rPr>
        <w:t> (CA 76/2014) [2015] NAHCMD 131 (8 June 2015) at para 4.</w:t>
      </w:r>
    </w:p>
  </w:footnote>
  <w:footnote w:id="3">
    <w:p w:rsidR="004F1572" w:rsidRPr="004F1572" w:rsidRDefault="004F1572">
      <w:pPr>
        <w:pStyle w:val="FootnoteText"/>
        <w:rPr>
          <w:rFonts w:ascii="Arial" w:hAnsi="Arial" w:cs="Arial"/>
        </w:rPr>
      </w:pPr>
      <w:r>
        <w:rPr>
          <w:rStyle w:val="FootnoteReference"/>
        </w:rPr>
        <w:footnoteRef/>
      </w:r>
      <w:r>
        <w:t xml:space="preserve"> </w:t>
      </w:r>
      <w:r w:rsidRPr="004F1572">
        <w:rPr>
          <w:rFonts w:ascii="Arial" w:hAnsi="Arial" w:cs="Arial"/>
          <w:i/>
          <w:iCs/>
          <w:lang w:val="en-US"/>
        </w:rPr>
        <w:t>Schwartz v Goldschmid</w:t>
      </w:r>
      <w:r w:rsidRPr="004F1572">
        <w:rPr>
          <w:rFonts w:ascii="Arial" w:hAnsi="Arial" w:cs="Arial"/>
          <w:lang w:val="en-US"/>
        </w:rPr>
        <w:t xml:space="preserve"> 1914 TPD 122.</w:t>
      </w:r>
    </w:p>
  </w:footnote>
  <w:footnote w:id="4">
    <w:p w:rsidR="008E0F4F" w:rsidRPr="006045A2" w:rsidRDefault="006045A2" w:rsidP="006045A2">
      <w:pPr>
        <w:pStyle w:val="FootnoteText"/>
        <w:rPr>
          <w:rFonts w:ascii="Arial" w:hAnsi="Arial" w:cs="Arial"/>
        </w:rPr>
      </w:pPr>
      <w:r w:rsidRPr="006045A2">
        <w:rPr>
          <w:rStyle w:val="FootnoteReference"/>
          <w:rFonts w:ascii="Arial" w:hAnsi="Arial" w:cs="Arial"/>
        </w:rPr>
        <w:footnoteRef/>
      </w:r>
      <w:r>
        <w:rPr>
          <w:rFonts w:ascii="Arial" w:hAnsi="Arial" w:cs="Arial"/>
          <w:iCs/>
          <w:lang w:val="en-US"/>
        </w:rPr>
        <w:t>S</w:t>
      </w:r>
      <w:r w:rsidRPr="006045A2">
        <w:rPr>
          <w:rFonts w:ascii="Arial" w:hAnsi="Arial" w:cs="Arial"/>
          <w:iCs/>
          <w:lang w:val="en-US"/>
        </w:rPr>
        <w:t xml:space="preserve">ee </w:t>
      </w:r>
      <w:proofErr w:type="spellStart"/>
      <w:r w:rsidR="00C33059">
        <w:rPr>
          <w:rFonts w:ascii="Arial" w:hAnsi="Arial" w:cs="Arial"/>
          <w:i/>
        </w:rPr>
        <w:t>Alugodhi</w:t>
      </w:r>
      <w:proofErr w:type="spellEnd"/>
      <w:r w:rsidR="00C33059">
        <w:rPr>
          <w:rFonts w:ascii="Arial" w:hAnsi="Arial" w:cs="Arial"/>
          <w:i/>
        </w:rPr>
        <w:t xml:space="preserve"> v </w:t>
      </w:r>
      <w:r w:rsidR="008E0F4F" w:rsidRPr="006045A2">
        <w:rPr>
          <w:rFonts w:ascii="Arial" w:hAnsi="Arial" w:cs="Arial"/>
          <w:i/>
        </w:rPr>
        <w:t>State</w:t>
      </w:r>
      <w:r w:rsidR="008E0F4F" w:rsidRPr="006045A2">
        <w:rPr>
          <w:rFonts w:ascii="Arial" w:hAnsi="Arial" w:cs="Arial"/>
        </w:rPr>
        <w:t xml:space="preserve"> (CA 19-2014) [2015] NAHCNLD 3 (23 January 2015)</w:t>
      </w:r>
      <w:r w:rsidRPr="006045A2">
        <w:rPr>
          <w:rFonts w:ascii="Arial" w:hAnsi="Arial" w:cs="Arial"/>
        </w:rPr>
        <w:t>.</w:t>
      </w:r>
    </w:p>
    <w:p w:rsidR="006045A2" w:rsidRDefault="006045A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428922"/>
      <w:docPartObj>
        <w:docPartGallery w:val="Page Numbers (Top of Page)"/>
        <w:docPartUnique/>
      </w:docPartObj>
    </w:sdtPr>
    <w:sdtEndPr>
      <w:rPr>
        <w:noProof/>
      </w:rPr>
    </w:sdtEndPr>
    <w:sdtContent>
      <w:p w:rsidR="00154342" w:rsidRDefault="00A96EA0">
        <w:pPr>
          <w:pStyle w:val="Header"/>
          <w:jc w:val="right"/>
        </w:pPr>
        <w:r>
          <w:fldChar w:fldCharType="begin"/>
        </w:r>
        <w:r>
          <w:instrText xml:space="preserve"> PAGE   \* MERGEFORMAT </w:instrText>
        </w:r>
        <w:r>
          <w:fldChar w:fldCharType="separate"/>
        </w:r>
        <w:r w:rsidR="004B263F">
          <w:rPr>
            <w:noProof/>
          </w:rPr>
          <w:t>10</w:t>
        </w:r>
        <w:r>
          <w:rPr>
            <w:noProof/>
          </w:rPr>
          <w:fldChar w:fldCharType="end"/>
        </w:r>
      </w:p>
    </w:sdtContent>
  </w:sdt>
  <w:p w:rsidR="00154342" w:rsidRDefault="001543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AD905F5"/>
    <w:multiLevelType w:val="multilevel"/>
    <w:tmpl w:val="DC043388"/>
    <w:lvl w:ilvl="0">
      <w:start w:val="16"/>
      <w:numFmt w:val="decimal"/>
      <w:lvlText w:val="%1."/>
      <w:lvlJc w:val="left"/>
      <w:pPr>
        <w:tabs>
          <w:tab w:val="num" w:pos="0"/>
        </w:tabs>
        <w:ind w:left="480" w:hanging="480"/>
      </w:pPr>
    </w:lvl>
    <w:lvl w:ilvl="1">
      <w:start w:val="16"/>
      <w:numFmt w:val="decimal"/>
      <w:lvlText w:val="%2."/>
      <w:lvlJc w:val="left"/>
      <w:pPr>
        <w:tabs>
          <w:tab w:val="num" w:pos="720"/>
        </w:tabs>
        <w:ind w:left="1200" w:hanging="480"/>
      </w:pPr>
    </w:lvl>
    <w:lvl w:ilvl="2">
      <w:start w:val="16"/>
      <w:numFmt w:val="decimal"/>
      <w:lvlText w:val="%3."/>
      <w:lvlJc w:val="left"/>
      <w:pPr>
        <w:tabs>
          <w:tab w:val="num" w:pos="1440"/>
        </w:tabs>
        <w:ind w:left="1920" w:hanging="480"/>
      </w:pPr>
    </w:lvl>
    <w:lvl w:ilvl="3">
      <w:start w:val="16"/>
      <w:numFmt w:val="decimal"/>
      <w:lvlText w:val="%4."/>
      <w:lvlJc w:val="left"/>
      <w:pPr>
        <w:tabs>
          <w:tab w:val="num" w:pos="2160"/>
        </w:tabs>
        <w:ind w:left="2640" w:hanging="480"/>
      </w:pPr>
    </w:lvl>
    <w:lvl w:ilvl="4">
      <w:start w:val="16"/>
      <w:numFmt w:val="decimal"/>
      <w:lvlText w:val="%5."/>
      <w:lvlJc w:val="left"/>
      <w:pPr>
        <w:tabs>
          <w:tab w:val="num" w:pos="2880"/>
        </w:tabs>
        <w:ind w:left="3360" w:hanging="480"/>
      </w:pPr>
    </w:lvl>
    <w:lvl w:ilvl="5">
      <w:start w:val="16"/>
      <w:numFmt w:val="decimal"/>
      <w:lvlText w:val="%6."/>
      <w:lvlJc w:val="left"/>
      <w:pPr>
        <w:tabs>
          <w:tab w:val="num" w:pos="3600"/>
        </w:tabs>
        <w:ind w:left="4080" w:hanging="480"/>
      </w:pPr>
    </w:lvl>
    <w:lvl w:ilvl="6">
      <w:start w:val="1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96E29588"/>
    <w:multiLevelType w:val="multilevel"/>
    <w:tmpl w:val="46989A14"/>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0040574B"/>
    <w:multiLevelType w:val="hybridMultilevel"/>
    <w:tmpl w:val="16668B48"/>
    <w:lvl w:ilvl="0" w:tplc="E4EE3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05093A"/>
    <w:multiLevelType w:val="hybridMultilevel"/>
    <w:tmpl w:val="A2565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845B0"/>
    <w:multiLevelType w:val="hybridMultilevel"/>
    <w:tmpl w:val="647C74C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5113D95"/>
    <w:multiLevelType w:val="hybridMultilevel"/>
    <w:tmpl w:val="754C6C04"/>
    <w:lvl w:ilvl="0" w:tplc="0EDEBC42">
      <w:start w:val="1"/>
      <w:numFmt w:val="decimal"/>
      <w:lvlText w:val="%1."/>
      <w:lvlJc w:val="left"/>
      <w:pPr>
        <w:ind w:left="720" w:hanging="36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5DF280F"/>
    <w:multiLevelType w:val="hybridMultilevel"/>
    <w:tmpl w:val="DBE231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B1C7CF1"/>
    <w:multiLevelType w:val="multilevel"/>
    <w:tmpl w:val="EE68BC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08A6215"/>
    <w:multiLevelType w:val="hybridMultilevel"/>
    <w:tmpl w:val="DEA01EFA"/>
    <w:lvl w:ilvl="0" w:tplc="30D6DA70">
      <w:start w:val="1"/>
      <w:numFmt w:val="decimal"/>
      <w:lvlText w:val="%1."/>
      <w:lvlJc w:val="left"/>
      <w:pPr>
        <w:ind w:left="720" w:hanging="360"/>
      </w:pPr>
      <w:rPr>
        <w:rFonts w:eastAsia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B14849"/>
    <w:multiLevelType w:val="hybridMultilevel"/>
    <w:tmpl w:val="AC28F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6B5A15"/>
    <w:multiLevelType w:val="hybridMultilevel"/>
    <w:tmpl w:val="9320DDF4"/>
    <w:lvl w:ilvl="0" w:tplc="6D1AE0E0">
      <w:start w:val="1"/>
      <w:numFmt w:val="decimal"/>
      <w:lvlText w:val="%1."/>
      <w:lvlJc w:val="left"/>
      <w:pPr>
        <w:ind w:left="720" w:hanging="360"/>
      </w:pPr>
      <w:rPr>
        <w:rFonts w:eastAsia="Calibri"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A8D0DC2"/>
    <w:multiLevelType w:val="hybridMultilevel"/>
    <w:tmpl w:val="800A69FA"/>
    <w:lvl w:ilvl="0" w:tplc="88E2C94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220B41"/>
    <w:multiLevelType w:val="hybridMultilevel"/>
    <w:tmpl w:val="5434A8F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
    <w:abstractNumId w:val="7"/>
  </w:num>
  <w:num w:numId="4">
    <w:abstractNumId w:val="0"/>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num>
  <w:num w:numId="5">
    <w:abstractNumId w:val="3"/>
  </w:num>
  <w:num w:numId="6">
    <w:abstractNumId w:val="9"/>
  </w:num>
  <w:num w:numId="7">
    <w:abstractNumId w:val="8"/>
  </w:num>
  <w:num w:numId="8">
    <w:abstractNumId w:val="11"/>
  </w:num>
  <w:num w:numId="9">
    <w:abstractNumId w:val="2"/>
  </w:num>
  <w:num w:numId="10">
    <w:abstractNumId w:val="4"/>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B03"/>
    <w:rsid w:val="00012017"/>
    <w:rsid w:val="00061F70"/>
    <w:rsid w:val="00062D13"/>
    <w:rsid w:val="00064832"/>
    <w:rsid w:val="00073CDA"/>
    <w:rsid w:val="00081BA5"/>
    <w:rsid w:val="00082A5A"/>
    <w:rsid w:val="000A2466"/>
    <w:rsid w:val="000B6921"/>
    <w:rsid w:val="000D30CD"/>
    <w:rsid w:val="000E25BB"/>
    <w:rsid w:val="000F2CBB"/>
    <w:rsid w:val="000F4F6A"/>
    <w:rsid w:val="00101BE0"/>
    <w:rsid w:val="0011448E"/>
    <w:rsid w:val="00117582"/>
    <w:rsid w:val="00122DFF"/>
    <w:rsid w:val="00125303"/>
    <w:rsid w:val="00126289"/>
    <w:rsid w:val="001302AF"/>
    <w:rsid w:val="00154342"/>
    <w:rsid w:val="0017096B"/>
    <w:rsid w:val="00177E58"/>
    <w:rsid w:val="001826DF"/>
    <w:rsid w:val="001922F4"/>
    <w:rsid w:val="00197F82"/>
    <w:rsid w:val="001A4C85"/>
    <w:rsid w:val="001B0E6E"/>
    <w:rsid w:val="001B1B41"/>
    <w:rsid w:val="001B3360"/>
    <w:rsid w:val="001B3CEE"/>
    <w:rsid w:val="001C258C"/>
    <w:rsid w:val="001D04C1"/>
    <w:rsid w:val="001E7D8E"/>
    <w:rsid w:val="001E7F15"/>
    <w:rsid w:val="001F0252"/>
    <w:rsid w:val="001F2E21"/>
    <w:rsid w:val="001F4D0A"/>
    <w:rsid w:val="001F5AC2"/>
    <w:rsid w:val="00204EA0"/>
    <w:rsid w:val="0021107D"/>
    <w:rsid w:val="00217BDB"/>
    <w:rsid w:val="00221D3E"/>
    <w:rsid w:val="002251BF"/>
    <w:rsid w:val="00237100"/>
    <w:rsid w:val="00255C06"/>
    <w:rsid w:val="00264C3B"/>
    <w:rsid w:val="00265C8E"/>
    <w:rsid w:val="0027240D"/>
    <w:rsid w:val="002743FA"/>
    <w:rsid w:val="00274D0F"/>
    <w:rsid w:val="00276A96"/>
    <w:rsid w:val="00277CE3"/>
    <w:rsid w:val="002807C8"/>
    <w:rsid w:val="00281050"/>
    <w:rsid w:val="0028749A"/>
    <w:rsid w:val="002A7186"/>
    <w:rsid w:val="002B11B5"/>
    <w:rsid w:val="002B22F0"/>
    <w:rsid w:val="002C2139"/>
    <w:rsid w:val="002D0DCF"/>
    <w:rsid w:val="002D64D9"/>
    <w:rsid w:val="002D7243"/>
    <w:rsid w:val="002E5347"/>
    <w:rsid w:val="002E6C7B"/>
    <w:rsid w:val="002F1CEE"/>
    <w:rsid w:val="002F3503"/>
    <w:rsid w:val="002F3C61"/>
    <w:rsid w:val="003059FF"/>
    <w:rsid w:val="00307314"/>
    <w:rsid w:val="00313E67"/>
    <w:rsid w:val="00314C45"/>
    <w:rsid w:val="00320286"/>
    <w:rsid w:val="00324057"/>
    <w:rsid w:val="0032586E"/>
    <w:rsid w:val="003273AA"/>
    <w:rsid w:val="00340156"/>
    <w:rsid w:val="00342E5A"/>
    <w:rsid w:val="003448A8"/>
    <w:rsid w:val="00347882"/>
    <w:rsid w:val="00350D75"/>
    <w:rsid w:val="00353F36"/>
    <w:rsid w:val="00355128"/>
    <w:rsid w:val="003615CA"/>
    <w:rsid w:val="00367E0C"/>
    <w:rsid w:val="003703C5"/>
    <w:rsid w:val="00372459"/>
    <w:rsid w:val="003729D3"/>
    <w:rsid w:val="00383514"/>
    <w:rsid w:val="00385357"/>
    <w:rsid w:val="00392F11"/>
    <w:rsid w:val="003965C2"/>
    <w:rsid w:val="00396D82"/>
    <w:rsid w:val="00396F88"/>
    <w:rsid w:val="003A40CB"/>
    <w:rsid w:val="003B2000"/>
    <w:rsid w:val="003D157D"/>
    <w:rsid w:val="003F6461"/>
    <w:rsid w:val="004173A6"/>
    <w:rsid w:val="00422B03"/>
    <w:rsid w:val="004323D5"/>
    <w:rsid w:val="004430CA"/>
    <w:rsid w:val="00445A1C"/>
    <w:rsid w:val="00447E41"/>
    <w:rsid w:val="0045143D"/>
    <w:rsid w:val="00460BF9"/>
    <w:rsid w:val="004614E7"/>
    <w:rsid w:val="004716C6"/>
    <w:rsid w:val="00471816"/>
    <w:rsid w:val="004764B5"/>
    <w:rsid w:val="004806EC"/>
    <w:rsid w:val="00485DA5"/>
    <w:rsid w:val="0049231A"/>
    <w:rsid w:val="00494239"/>
    <w:rsid w:val="004A6006"/>
    <w:rsid w:val="004A7B84"/>
    <w:rsid w:val="004B263F"/>
    <w:rsid w:val="004B322E"/>
    <w:rsid w:val="004B5B11"/>
    <w:rsid w:val="004C595E"/>
    <w:rsid w:val="004C7BDC"/>
    <w:rsid w:val="004D0E4D"/>
    <w:rsid w:val="004E09CE"/>
    <w:rsid w:val="004E418F"/>
    <w:rsid w:val="004F1572"/>
    <w:rsid w:val="004F4CDE"/>
    <w:rsid w:val="00500B7C"/>
    <w:rsid w:val="00501684"/>
    <w:rsid w:val="005018A6"/>
    <w:rsid w:val="005159C6"/>
    <w:rsid w:val="00516BAA"/>
    <w:rsid w:val="00532989"/>
    <w:rsid w:val="005368E7"/>
    <w:rsid w:val="005404D5"/>
    <w:rsid w:val="00544D28"/>
    <w:rsid w:val="00550D1B"/>
    <w:rsid w:val="00552273"/>
    <w:rsid w:val="0055391D"/>
    <w:rsid w:val="00562551"/>
    <w:rsid w:val="00565EB9"/>
    <w:rsid w:val="00574D61"/>
    <w:rsid w:val="005800A5"/>
    <w:rsid w:val="00583628"/>
    <w:rsid w:val="00591D48"/>
    <w:rsid w:val="00592F49"/>
    <w:rsid w:val="005965F8"/>
    <w:rsid w:val="005A0F75"/>
    <w:rsid w:val="005A75C7"/>
    <w:rsid w:val="005B56A2"/>
    <w:rsid w:val="005B77B8"/>
    <w:rsid w:val="005C0FB8"/>
    <w:rsid w:val="005C31DA"/>
    <w:rsid w:val="005D0D0B"/>
    <w:rsid w:val="005E0ED4"/>
    <w:rsid w:val="005E4332"/>
    <w:rsid w:val="006045A2"/>
    <w:rsid w:val="006214B5"/>
    <w:rsid w:val="00623E50"/>
    <w:rsid w:val="00633FB6"/>
    <w:rsid w:val="00636E1D"/>
    <w:rsid w:val="00641DD2"/>
    <w:rsid w:val="006509DD"/>
    <w:rsid w:val="006534EC"/>
    <w:rsid w:val="006549DA"/>
    <w:rsid w:val="00662CD8"/>
    <w:rsid w:val="0066587B"/>
    <w:rsid w:val="00672548"/>
    <w:rsid w:val="00674303"/>
    <w:rsid w:val="00676319"/>
    <w:rsid w:val="00683795"/>
    <w:rsid w:val="0068668A"/>
    <w:rsid w:val="006A512C"/>
    <w:rsid w:val="006C3BDE"/>
    <w:rsid w:val="006C6CBB"/>
    <w:rsid w:val="006C7C87"/>
    <w:rsid w:val="006D0ECE"/>
    <w:rsid w:val="006D5C8D"/>
    <w:rsid w:val="006D671F"/>
    <w:rsid w:val="006F3B8D"/>
    <w:rsid w:val="006F7A0A"/>
    <w:rsid w:val="007057A3"/>
    <w:rsid w:val="00712193"/>
    <w:rsid w:val="00716FF4"/>
    <w:rsid w:val="00727FE2"/>
    <w:rsid w:val="007637E0"/>
    <w:rsid w:val="00765112"/>
    <w:rsid w:val="0077414D"/>
    <w:rsid w:val="0078199A"/>
    <w:rsid w:val="00781CA7"/>
    <w:rsid w:val="00784F4D"/>
    <w:rsid w:val="007869E5"/>
    <w:rsid w:val="00791F86"/>
    <w:rsid w:val="00793764"/>
    <w:rsid w:val="007A413E"/>
    <w:rsid w:val="007B0624"/>
    <w:rsid w:val="007D1350"/>
    <w:rsid w:val="007D5F3B"/>
    <w:rsid w:val="007D63F3"/>
    <w:rsid w:val="007E1FE1"/>
    <w:rsid w:val="007F1D1E"/>
    <w:rsid w:val="008102E1"/>
    <w:rsid w:val="00812DFA"/>
    <w:rsid w:val="00820FDD"/>
    <w:rsid w:val="00821BE6"/>
    <w:rsid w:val="00824C51"/>
    <w:rsid w:val="008300A7"/>
    <w:rsid w:val="008426A9"/>
    <w:rsid w:val="00847290"/>
    <w:rsid w:val="00866713"/>
    <w:rsid w:val="00867DFC"/>
    <w:rsid w:val="00876B4A"/>
    <w:rsid w:val="00880346"/>
    <w:rsid w:val="00880760"/>
    <w:rsid w:val="0088155A"/>
    <w:rsid w:val="00883A6E"/>
    <w:rsid w:val="008925CA"/>
    <w:rsid w:val="008B422C"/>
    <w:rsid w:val="008C3775"/>
    <w:rsid w:val="008E0F4F"/>
    <w:rsid w:val="008E277C"/>
    <w:rsid w:val="008F2FCD"/>
    <w:rsid w:val="008F6A5A"/>
    <w:rsid w:val="008F72B9"/>
    <w:rsid w:val="009110CA"/>
    <w:rsid w:val="0091536F"/>
    <w:rsid w:val="009261CF"/>
    <w:rsid w:val="009358FB"/>
    <w:rsid w:val="00940A06"/>
    <w:rsid w:val="00942AEB"/>
    <w:rsid w:val="00956179"/>
    <w:rsid w:val="00970195"/>
    <w:rsid w:val="009703E1"/>
    <w:rsid w:val="009730D2"/>
    <w:rsid w:val="00984FC7"/>
    <w:rsid w:val="00997E96"/>
    <w:rsid w:val="009B625B"/>
    <w:rsid w:val="009B78E2"/>
    <w:rsid w:val="009C5996"/>
    <w:rsid w:val="009D2DF6"/>
    <w:rsid w:val="009F50B1"/>
    <w:rsid w:val="00A04F7C"/>
    <w:rsid w:val="00A061F3"/>
    <w:rsid w:val="00A156EF"/>
    <w:rsid w:val="00A22374"/>
    <w:rsid w:val="00A31AB8"/>
    <w:rsid w:val="00A4230C"/>
    <w:rsid w:val="00A5058C"/>
    <w:rsid w:val="00A55120"/>
    <w:rsid w:val="00A66A8C"/>
    <w:rsid w:val="00A70741"/>
    <w:rsid w:val="00A73766"/>
    <w:rsid w:val="00A73EA9"/>
    <w:rsid w:val="00A76596"/>
    <w:rsid w:val="00A834D6"/>
    <w:rsid w:val="00A86952"/>
    <w:rsid w:val="00A907A4"/>
    <w:rsid w:val="00A945DA"/>
    <w:rsid w:val="00A96A25"/>
    <w:rsid w:val="00A96EA0"/>
    <w:rsid w:val="00AA335C"/>
    <w:rsid w:val="00AB644F"/>
    <w:rsid w:val="00AB7834"/>
    <w:rsid w:val="00AE00BC"/>
    <w:rsid w:val="00AE0783"/>
    <w:rsid w:val="00AE2F03"/>
    <w:rsid w:val="00AE4C15"/>
    <w:rsid w:val="00AF1617"/>
    <w:rsid w:val="00B0059D"/>
    <w:rsid w:val="00B04239"/>
    <w:rsid w:val="00B1092D"/>
    <w:rsid w:val="00B13ECA"/>
    <w:rsid w:val="00B32D7F"/>
    <w:rsid w:val="00B3699B"/>
    <w:rsid w:val="00B3795B"/>
    <w:rsid w:val="00B421A2"/>
    <w:rsid w:val="00B46F2D"/>
    <w:rsid w:val="00B54AC9"/>
    <w:rsid w:val="00B60939"/>
    <w:rsid w:val="00B6388F"/>
    <w:rsid w:val="00B87A4A"/>
    <w:rsid w:val="00B92BE2"/>
    <w:rsid w:val="00B92E2A"/>
    <w:rsid w:val="00B96AA4"/>
    <w:rsid w:val="00B97ED1"/>
    <w:rsid w:val="00BA663B"/>
    <w:rsid w:val="00BA6978"/>
    <w:rsid w:val="00BD05BE"/>
    <w:rsid w:val="00BD4866"/>
    <w:rsid w:val="00BF2C6D"/>
    <w:rsid w:val="00BF77E0"/>
    <w:rsid w:val="00C02C16"/>
    <w:rsid w:val="00C10938"/>
    <w:rsid w:val="00C11D77"/>
    <w:rsid w:val="00C12095"/>
    <w:rsid w:val="00C12CA4"/>
    <w:rsid w:val="00C17847"/>
    <w:rsid w:val="00C303DB"/>
    <w:rsid w:val="00C328C4"/>
    <w:rsid w:val="00C33059"/>
    <w:rsid w:val="00C37594"/>
    <w:rsid w:val="00C4585B"/>
    <w:rsid w:val="00C527B9"/>
    <w:rsid w:val="00C638BA"/>
    <w:rsid w:val="00C65D7A"/>
    <w:rsid w:val="00C71B66"/>
    <w:rsid w:val="00C766E1"/>
    <w:rsid w:val="00C77E6B"/>
    <w:rsid w:val="00C91E8A"/>
    <w:rsid w:val="00C92DD1"/>
    <w:rsid w:val="00C9513B"/>
    <w:rsid w:val="00CA6D08"/>
    <w:rsid w:val="00CC0AA7"/>
    <w:rsid w:val="00CC14D2"/>
    <w:rsid w:val="00CC1BC2"/>
    <w:rsid w:val="00CD375D"/>
    <w:rsid w:val="00CD6A8E"/>
    <w:rsid w:val="00CE22DA"/>
    <w:rsid w:val="00CE3D47"/>
    <w:rsid w:val="00CF4BFF"/>
    <w:rsid w:val="00D01019"/>
    <w:rsid w:val="00D142A7"/>
    <w:rsid w:val="00D22F01"/>
    <w:rsid w:val="00D305AF"/>
    <w:rsid w:val="00D3330A"/>
    <w:rsid w:val="00D40932"/>
    <w:rsid w:val="00D43F94"/>
    <w:rsid w:val="00D65F6E"/>
    <w:rsid w:val="00D706C0"/>
    <w:rsid w:val="00D85861"/>
    <w:rsid w:val="00D91620"/>
    <w:rsid w:val="00D923AA"/>
    <w:rsid w:val="00D94456"/>
    <w:rsid w:val="00DA38BF"/>
    <w:rsid w:val="00DA496A"/>
    <w:rsid w:val="00DA7739"/>
    <w:rsid w:val="00DC13E0"/>
    <w:rsid w:val="00DC49FC"/>
    <w:rsid w:val="00DD034E"/>
    <w:rsid w:val="00DE1A3F"/>
    <w:rsid w:val="00DE4B9D"/>
    <w:rsid w:val="00DE762A"/>
    <w:rsid w:val="00E11E57"/>
    <w:rsid w:val="00E23494"/>
    <w:rsid w:val="00E24E72"/>
    <w:rsid w:val="00E316D2"/>
    <w:rsid w:val="00E349D4"/>
    <w:rsid w:val="00E435E9"/>
    <w:rsid w:val="00E518F8"/>
    <w:rsid w:val="00E51EFB"/>
    <w:rsid w:val="00E52192"/>
    <w:rsid w:val="00E5467F"/>
    <w:rsid w:val="00E605EB"/>
    <w:rsid w:val="00E67000"/>
    <w:rsid w:val="00E87DBC"/>
    <w:rsid w:val="00E94851"/>
    <w:rsid w:val="00E96CC2"/>
    <w:rsid w:val="00EA6EE8"/>
    <w:rsid w:val="00EB1E0B"/>
    <w:rsid w:val="00EB491E"/>
    <w:rsid w:val="00EC00F9"/>
    <w:rsid w:val="00EC35D8"/>
    <w:rsid w:val="00EC6AD0"/>
    <w:rsid w:val="00ED2D8C"/>
    <w:rsid w:val="00ED4FDE"/>
    <w:rsid w:val="00ED58D1"/>
    <w:rsid w:val="00EE4805"/>
    <w:rsid w:val="00EF16F9"/>
    <w:rsid w:val="00F03CFB"/>
    <w:rsid w:val="00F061DD"/>
    <w:rsid w:val="00F13896"/>
    <w:rsid w:val="00F169BF"/>
    <w:rsid w:val="00F17743"/>
    <w:rsid w:val="00F17DD5"/>
    <w:rsid w:val="00F35A01"/>
    <w:rsid w:val="00F43385"/>
    <w:rsid w:val="00F45B9E"/>
    <w:rsid w:val="00F507D9"/>
    <w:rsid w:val="00F5167B"/>
    <w:rsid w:val="00F53A0B"/>
    <w:rsid w:val="00F60556"/>
    <w:rsid w:val="00F63011"/>
    <w:rsid w:val="00F86E74"/>
    <w:rsid w:val="00F92DF3"/>
    <w:rsid w:val="00F940C8"/>
    <w:rsid w:val="00F97242"/>
    <w:rsid w:val="00FA74E2"/>
    <w:rsid w:val="00FB001C"/>
    <w:rsid w:val="00FB0F4E"/>
    <w:rsid w:val="00FB1EEB"/>
    <w:rsid w:val="00FC4C7A"/>
    <w:rsid w:val="00FD06FE"/>
    <w:rsid w:val="00FD3796"/>
    <w:rsid w:val="00FD6350"/>
    <w:rsid w:val="00FE37E9"/>
    <w:rsid w:val="00FF2A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84F9D3-7D4F-4140-BB21-A89A59663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B03"/>
    <w:pPr>
      <w:tabs>
        <w:tab w:val="center" w:pos="4513"/>
        <w:tab w:val="right" w:pos="902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422B03"/>
    <w:rPr>
      <w:rFonts w:ascii="Calibri" w:eastAsia="Calibri" w:hAnsi="Calibri" w:cs="Times New Roman"/>
      <w:lang w:val="en-US"/>
    </w:rPr>
  </w:style>
  <w:style w:type="paragraph" w:styleId="ListParagraph">
    <w:name w:val="List Paragraph"/>
    <w:basedOn w:val="Normal"/>
    <w:uiPriority w:val="34"/>
    <w:qFormat/>
    <w:rsid w:val="004323D5"/>
    <w:pPr>
      <w:ind w:left="720"/>
      <w:contextualSpacing/>
    </w:pPr>
  </w:style>
  <w:style w:type="paragraph" w:styleId="FootnoteText">
    <w:name w:val="footnote text"/>
    <w:aliases w:val="HCR: - Footnote text,Footnote Text Char Char Char,Footnote Text Char Char,Footnote Text Char1,Footnote Text Char1 Char Char,Footnote Text Char Char Char Char Char,Footnote Text Char Char1 Char Char,Footnote Text Char Char1 Char,fn,ft"/>
    <w:basedOn w:val="Normal"/>
    <w:link w:val="FootnoteTextChar"/>
    <w:uiPriority w:val="99"/>
    <w:unhideWhenUsed/>
    <w:qFormat/>
    <w:rsid w:val="00E24E72"/>
    <w:pPr>
      <w:spacing w:after="0" w:line="240" w:lineRule="auto"/>
    </w:pPr>
    <w:rPr>
      <w:sz w:val="20"/>
      <w:szCs w:val="20"/>
    </w:rPr>
  </w:style>
  <w:style w:type="character" w:customStyle="1" w:styleId="FootnoteTextChar">
    <w:name w:val="Footnote Text Char"/>
    <w:aliases w:val="HCR: - Footnote text Char,Footnote Text Char Char Char Char,Footnote Text Char Char Char1,Footnote Text Char1 Char,Footnote Text Char1 Char Char Char,Footnote Text Char Char Char Char Char Char,Footnote Text Char Char1 Char Char Char"/>
    <w:basedOn w:val="DefaultParagraphFont"/>
    <w:link w:val="FootnoteText"/>
    <w:rsid w:val="00E24E72"/>
    <w:rPr>
      <w:sz w:val="20"/>
      <w:szCs w:val="20"/>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basedOn w:val="DefaultParagraphFont"/>
    <w:uiPriority w:val="99"/>
    <w:unhideWhenUsed/>
    <w:qFormat/>
    <w:rsid w:val="00E24E72"/>
    <w:rPr>
      <w:vertAlign w:val="superscript"/>
    </w:rPr>
  </w:style>
  <w:style w:type="paragraph" w:styleId="BodyText">
    <w:name w:val="Body Text"/>
    <w:basedOn w:val="Normal"/>
    <w:link w:val="BodyTextChar"/>
    <w:uiPriority w:val="99"/>
    <w:semiHidden/>
    <w:unhideWhenUsed/>
    <w:rsid w:val="0088155A"/>
    <w:pPr>
      <w:spacing w:after="120"/>
    </w:pPr>
  </w:style>
  <w:style w:type="character" w:customStyle="1" w:styleId="BodyTextChar">
    <w:name w:val="Body Text Char"/>
    <w:basedOn w:val="DefaultParagraphFont"/>
    <w:link w:val="BodyText"/>
    <w:uiPriority w:val="99"/>
    <w:semiHidden/>
    <w:rsid w:val="0088155A"/>
  </w:style>
  <w:style w:type="paragraph" w:styleId="BalloonText">
    <w:name w:val="Balloon Text"/>
    <w:basedOn w:val="Normal"/>
    <w:link w:val="BalloonTextChar"/>
    <w:uiPriority w:val="99"/>
    <w:semiHidden/>
    <w:unhideWhenUsed/>
    <w:rsid w:val="004F4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CDE"/>
    <w:rPr>
      <w:rFonts w:ascii="Tahoma" w:hAnsi="Tahoma" w:cs="Tahoma"/>
      <w:sz w:val="16"/>
      <w:szCs w:val="16"/>
    </w:rPr>
  </w:style>
  <w:style w:type="character" w:styleId="Hyperlink">
    <w:name w:val="Hyperlink"/>
    <w:basedOn w:val="DefaultParagraphFont"/>
    <w:uiPriority w:val="99"/>
    <w:unhideWhenUsed/>
    <w:rsid w:val="001C258C"/>
    <w:rPr>
      <w:color w:val="0563C1" w:themeColor="hyperlink"/>
      <w:u w:val="single"/>
    </w:rPr>
  </w:style>
  <w:style w:type="paragraph" w:styleId="NormalWeb">
    <w:name w:val="Normal (Web)"/>
    <w:basedOn w:val="Normal"/>
    <w:uiPriority w:val="99"/>
    <w:unhideWhenUsed/>
    <w:rsid w:val="00204EA0"/>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er">
    <w:name w:val="footer"/>
    <w:basedOn w:val="Normal"/>
    <w:link w:val="FooterChar"/>
    <w:uiPriority w:val="99"/>
    <w:unhideWhenUsed/>
    <w:rsid w:val="006045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60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2020-08-19T18:30:00+00:00</Judgment_x0020_Date>
  </documentManagement>
</p:properties>
</file>

<file path=customXml/itemProps1.xml><?xml version="1.0" encoding="utf-8"?>
<ds:datastoreItem xmlns:ds="http://schemas.openxmlformats.org/officeDocument/2006/customXml" ds:itemID="{15D80C93-FC56-4D6C-86EA-3014799A017D}"/>
</file>

<file path=customXml/itemProps2.xml><?xml version="1.0" encoding="utf-8"?>
<ds:datastoreItem xmlns:ds="http://schemas.openxmlformats.org/officeDocument/2006/customXml" ds:itemID="{8B045245-A1E7-4E52-9956-D0471C2BD98B}"/>
</file>

<file path=customXml/itemProps3.xml><?xml version="1.0" encoding="utf-8"?>
<ds:datastoreItem xmlns:ds="http://schemas.openxmlformats.org/officeDocument/2006/customXml" ds:itemID="{FF065BF6-67EF-4E56-8E5A-BF47B37E1F38}"/>
</file>

<file path=customXml/itemProps4.xml><?xml version="1.0" encoding="utf-8"?>
<ds:datastoreItem xmlns:ds="http://schemas.openxmlformats.org/officeDocument/2006/customXml" ds:itemID="{C7CEAF9B-512E-4505-957E-9DCBF2DCD22A}"/>
</file>

<file path=docProps/app.xml><?xml version="1.0" encoding="utf-8"?>
<Properties xmlns="http://schemas.openxmlformats.org/officeDocument/2006/extended-properties" xmlns:vt="http://schemas.openxmlformats.org/officeDocument/2006/docPropsVTypes">
  <Template>Normal</Template>
  <TotalTime>2</TotalTime>
  <Pages>10</Pages>
  <Words>2225</Words>
  <Characters>12684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Kankondi v S (HC-NLD-CRI-APP-CAL-2019-00075) [2020] NAHCNLD 110 (20 August 2020)</dc:title>
  <dc:creator>Helvi Hilifilwa</dc:creator>
  <cp:lastModifiedBy>Administrator</cp:lastModifiedBy>
  <cp:revision>2</cp:revision>
  <cp:lastPrinted>2020-08-18T12:54:00Z</cp:lastPrinted>
  <dcterms:created xsi:type="dcterms:W3CDTF">2020-08-21T09:25:00Z</dcterms:created>
  <dcterms:modified xsi:type="dcterms:W3CDTF">2020-08-21T09:25:00Z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