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B7E1F" w:rsidRPr="002D06DD" w:rsidRDefault="0027086A" w:rsidP="001B7E1F">
      <w:pPr>
        <w:spacing w:after="0" w:line="36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857771" w:rsidRPr="006D62F5" w:rsidRDefault="00857771" w:rsidP="006D62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857771" w:rsidRPr="006D62F5" w:rsidRDefault="00857771" w:rsidP="006D62F5"/>
                  </w:txbxContent>
                </v:textbox>
              </v:shape>
            </w:pict>
          </mc:Fallback>
        </mc:AlternateContent>
      </w:r>
      <w:r w:rsidR="001B7E1F" w:rsidRPr="002D06DD">
        <w:rPr>
          <w:rFonts w:ascii="Arial" w:hAnsi="Arial" w:cs="Arial"/>
          <w:b/>
          <w:sz w:val="24"/>
          <w:szCs w:val="24"/>
        </w:rPr>
        <w:t>REPUBLIC OF NAMIBIA</w:t>
      </w:r>
    </w:p>
    <w:p w:rsidR="001B7E1F" w:rsidRPr="002D06DD" w:rsidRDefault="00802D9C" w:rsidP="001B7E1F">
      <w:pPr>
        <w:spacing w:after="0" w:line="360" w:lineRule="auto"/>
        <w:jc w:val="center"/>
        <w:rPr>
          <w:rFonts w:ascii="Arial" w:hAnsi="Arial" w:cs="Arial"/>
          <w:b/>
          <w:sz w:val="24"/>
          <w:szCs w:val="24"/>
        </w:rPr>
      </w:pPr>
      <w:r>
        <w:rPr>
          <w:rFonts w:ascii="Arial" w:hAnsi="Arial" w:cs="Arial"/>
          <w:b/>
          <w:noProof/>
          <w:sz w:val="24"/>
          <w:szCs w:val="24"/>
        </w:rPr>
        <w:drawing>
          <wp:inline distT="0" distB="0" distL="0" distR="0">
            <wp:extent cx="1276350" cy="1327150"/>
            <wp:effectExtent l="1905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2" cstate="print"/>
                    <a:srcRect/>
                    <a:stretch>
                      <a:fillRect/>
                    </a:stretch>
                  </pic:blipFill>
                  <pic:spPr bwMode="auto">
                    <a:xfrm>
                      <a:off x="0" y="0"/>
                      <a:ext cx="1276350" cy="1327150"/>
                    </a:xfrm>
                    <a:prstGeom prst="rect">
                      <a:avLst/>
                    </a:prstGeom>
                    <a:noFill/>
                    <a:ln w="9525">
                      <a:noFill/>
                      <a:miter lim="800000"/>
                      <a:headEnd/>
                      <a:tailEnd/>
                    </a:ln>
                  </pic:spPr>
                </pic:pic>
              </a:graphicData>
            </a:graphic>
          </wp:inline>
        </w:drawing>
      </w:r>
    </w:p>
    <w:p w:rsidR="001B7E1F" w:rsidRPr="002D06DD" w:rsidRDefault="001B7E1F" w:rsidP="001B7E1F">
      <w:pPr>
        <w:spacing w:after="0" w:line="360" w:lineRule="auto"/>
        <w:jc w:val="center"/>
        <w:rPr>
          <w:rFonts w:ascii="Arial" w:hAnsi="Arial" w:cs="Arial"/>
          <w:b/>
          <w:sz w:val="24"/>
          <w:szCs w:val="24"/>
        </w:rPr>
      </w:pPr>
    </w:p>
    <w:p w:rsidR="001B7E1F" w:rsidRPr="002D06DD" w:rsidRDefault="004C4D29" w:rsidP="001B7E1F">
      <w:pPr>
        <w:spacing w:after="0" w:line="360" w:lineRule="auto"/>
        <w:jc w:val="center"/>
        <w:rPr>
          <w:rFonts w:ascii="Arial" w:hAnsi="Arial" w:cs="Arial"/>
          <w:bCs/>
          <w:sz w:val="24"/>
          <w:szCs w:val="24"/>
        </w:rPr>
      </w:pPr>
      <w:r>
        <w:rPr>
          <w:rFonts w:ascii="Arial" w:hAnsi="Arial" w:cs="Arial"/>
          <w:b/>
          <w:sz w:val="24"/>
          <w:szCs w:val="24"/>
        </w:rPr>
        <w:t>LABOUR</w:t>
      </w:r>
      <w:r w:rsidR="001B7E1F" w:rsidRPr="002D06DD">
        <w:rPr>
          <w:rFonts w:ascii="Arial" w:hAnsi="Arial" w:cs="Arial"/>
          <w:b/>
          <w:sz w:val="24"/>
          <w:szCs w:val="24"/>
        </w:rPr>
        <w:t xml:space="preserve"> COURT OF NAMIBIA MAIN DIVISION, WINDHOEK</w:t>
      </w:r>
    </w:p>
    <w:p w:rsidR="001B7E1F" w:rsidRDefault="001B7E1F" w:rsidP="001B7E1F">
      <w:pPr>
        <w:spacing w:after="0" w:line="360" w:lineRule="auto"/>
        <w:jc w:val="center"/>
        <w:rPr>
          <w:rFonts w:ascii="Arial" w:hAnsi="Arial" w:cs="Arial"/>
          <w:b/>
          <w:sz w:val="24"/>
          <w:szCs w:val="24"/>
        </w:rPr>
      </w:pPr>
      <w:r w:rsidRPr="002D06DD">
        <w:rPr>
          <w:rFonts w:ascii="Arial" w:hAnsi="Arial" w:cs="Arial"/>
          <w:b/>
          <w:sz w:val="24"/>
          <w:szCs w:val="24"/>
        </w:rPr>
        <w:t>JUDGMENT</w:t>
      </w:r>
    </w:p>
    <w:p w:rsidR="00340FF5" w:rsidRPr="002D06DD" w:rsidRDefault="00340FF5" w:rsidP="001B7E1F">
      <w:pPr>
        <w:spacing w:after="0" w:line="360" w:lineRule="auto"/>
        <w:jc w:val="center"/>
        <w:rPr>
          <w:rFonts w:ascii="Arial" w:hAnsi="Arial" w:cs="Arial"/>
          <w:b/>
          <w:sz w:val="24"/>
          <w:szCs w:val="24"/>
        </w:rPr>
      </w:pPr>
    </w:p>
    <w:p w:rsidR="00340FF5" w:rsidRPr="00340FF5" w:rsidRDefault="00340FF5" w:rsidP="00340FF5">
      <w:pPr>
        <w:jc w:val="right"/>
        <w:rPr>
          <w:rFonts w:ascii="Arial" w:hAnsi="Arial"/>
          <w:b/>
          <w:spacing w:val="-3"/>
          <w:sz w:val="24"/>
          <w:szCs w:val="20"/>
          <w:lang w:val="en-GB"/>
        </w:rPr>
      </w:pPr>
      <w:r w:rsidRPr="00340FF5">
        <w:rPr>
          <w:rFonts w:ascii="Arial" w:hAnsi="Arial"/>
          <w:b/>
          <w:spacing w:val="-3"/>
          <w:sz w:val="24"/>
          <w:szCs w:val="20"/>
          <w:lang w:val="en-GB"/>
        </w:rPr>
        <w:t>CASE NO:  LCA 30/2015</w:t>
      </w:r>
    </w:p>
    <w:p w:rsidR="00340FF5" w:rsidRPr="00340FF5" w:rsidRDefault="00340FF5" w:rsidP="00340FF5">
      <w:pPr>
        <w:widowControl w:val="0"/>
        <w:spacing w:after="0" w:line="360" w:lineRule="auto"/>
        <w:jc w:val="both"/>
        <w:rPr>
          <w:rFonts w:ascii="Arial" w:hAnsi="Arial"/>
          <w:spacing w:val="-3"/>
          <w:sz w:val="24"/>
          <w:szCs w:val="20"/>
          <w:lang w:val="en-GB"/>
        </w:rPr>
      </w:pPr>
    </w:p>
    <w:p w:rsidR="00340FF5" w:rsidRPr="00340FF5" w:rsidRDefault="00340FF5" w:rsidP="00340FF5">
      <w:pPr>
        <w:widowControl w:val="0"/>
        <w:spacing w:after="0" w:line="360" w:lineRule="auto"/>
        <w:jc w:val="both"/>
        <w:rPr>
          <w:rFonts w:ascii="Arial" w:hAnsi="Arial"/>
          <w:spacing w:val="-3"/>
          <w:sz w:val="24"/>
          <w:szCs w:val="20"/>
          <w:lang w:val="en-GB"/>
        </w:rPr>
      </w:pPr>
    </w:p>
    <w:p w:rsidR="00340FF5" w:rsidRPr="00340FF5" w:rsidRDefault="00340FF5" w:rsidP="00340FF5">
      <w:pPr>
        <w:widowControl w:val="0"/>
        <w:spacing w:after="0" w:line="360" w:lineRule="auto"/>
        <w:jc w:val="both"/>
        <w:rPr>
          <w:rFonts w:ascii="Arial" w:hAnsi="Arial"/>
          <w:spacing w:val="-3"/>
          <w:sz w:val="24"/>
          <w:szCs w:val="20"/>
          <w:lang w:val="en-GB"/>
        </w:rPr>
      </w:pPr>
      <w:r w:rsidRPr="00340FF5">
        <w:rPr>
          <w:rFonts w:ascii="Arial" w:hAnsi="Arial"/>
          <w:spacing w:val="-3"/>
          <w:sz w:val="24"/>
          <w:szCs w:val="20"/>
          <w:lang w:val="en-GB"/>
        </w:rPr>
        <w:t>In the matter between:</w:t>
      </w:r>
    </w:p>
    <w:p w:rsidR="004C4D29" w:rsidRDefault="004C4D29" w:rsidP="00443E8F">
      <w:pPr>
        <w:tabs>
          <w:tab w:val="right" w:pos="9000"/>
        </w:tabs>
        <w:spacing w:after="0" w:line="360" w:lineRule="auto"/>
        <w:jc w:val="both"/>
        <w:rPr>
          <w:rFonts w:ascii="Arial" w:hAnsi="Arial" w:cs="Arial"/>
          <w:b/>
          <w:sz w:val="24"/>
          <w:szCs w:val="24"/>
        </w:rPr>
      </w:pPr>
    </w:p>
    <w:p w:rsidR="00340FF5" w:rsidRDefault="00340FF5" w:rsidP="00340FF5">
      <w:pPr>
        <w:tabs>
          <w:tab w:val="right" w:pos="9360"/>
        </w:tabs>
        <w:spacing w:after="0" w:line="360" w:lineRule="auto"/>
        <w:jc w:val="both"/>
        <w:rPr>
          <w:rFonts w:ascii="Arial" w:hAnsi="Arial" w:cs="Arial"/>
          <w:b/>
          <w:sz w:val="24"/>
          <w:szCs w:val="24"/>
        </w:rPr>
      </w:pPr>
      <w:r>
        <w:rPr>
          <w:rFonts w:ascii="Arial" w:hAnsi="Arial" w:cs="Arial"/>
          <w:b/>
          <w:sz w:val="24"/>
          <w:szCs w:val="24"/>
        </w:rPr>
        <w:t>NAMIBIA DIAMOND CORPORATION (PTY) LTD</w:t>
      </w:r>
      <w:r>
        <w:rPr>
          <w:rFonts w:ascii="Arial" w:hAnsi="Arial" w:cs="Arial"/>
          <w:b/>
          <w:sz w:val="24"/>
          <w:szCs w:val="24"/>
        </w:rPr>
        <w:tab/>
        <w:t xml:space="preserve">APPELLANT </w:t>
      </w:r>
    </w:p>
    <w:p w:rsidR="00340FF5" w:rsidRDefault="00340FF5" w:rsidP="00340FF5">
      <w:pPr>
        <w:tabs>
          <w:tab w:val="right" w:pos="9360"/>
        </w:tabs>
        <w:spacing w:after="0" w:line="360" w:lineRule="auto"/>
        <w:jc w:val="both"/>
        <w:rPr>
          <w:rFonts w:ascii="Arial" w:hAnsi="Arial" w:cs="Arial"/>
          <w:b/>
          <w:sz w:val="24"/>
          <w:szCs w:val="24"/>
        </w:rPr>
      </w:pPr>
    </w:p>
    <w:p w:rsidR="00340FF5" w:rsidRDefault="00340FF5" w:rsidP="00340FF5">
      <w:pPr>
        <w:tabs>
          <w:tab w:val="right" w:pos="9360"/>
        </w:tabs>
        <w:spacing w:after="0" w:line="360" w:lineRule="auto"/>
        <w:jc w:val="both"/>
        <w:rPr>
          <w:rFonts w:ascii="Arial" w:hAnsi="Arial" w:cs="Arial"/>
          <w:b/>
          <w:sz w:val="24"/>
          <w:szCs w:val="24"/>
        </w:rPr>
      </w:pPr>
      <w:r>
        <w:rPr>
          <w:rFonts w:ascii="Arial" w:hAnsi="Arial" w:cs="Arial"/>
          <w:b/>
          <w:sz w:val="24"/>
          <w:szCs w:val="24"/>
        </w:rPr>
        <w:t xml:space="preserve">And </w:t>
      </w:r>
    </w:p>
    <w:p w:rsidR="00340FF5" w:rsidRDefault="00340FF5" w:rsidP="00340FF5">
      <w:pPr>
        <w:tabs>
          <w:tab w:val="right" w:pos="9360"/>
        </w:tabs>
        <w:spacing w:after="0" w:line="360" w:lineRule="auto"/>
        <w:jc w:val="both"/>
        <w:rPr>
          <w:rFonts w:ascii="Arial" w:hAnsi="Arial" w:cs="Arial"/>
          <w:b/>
          <w:sz w:val="24"/>
          <w:szCs w:val="24"/>
        </w:rPr>
      </w:pPr>
    </w:p>
    <w:p w:rsidR="00340FF5" w:rsidRDefault="00340FF5" w:rsidP="00340FF5">
      <w:pPr>
        <w:tabs>
          <w:tab w:val="right" w:pos="9360"/>
        </w:tabs>
        <w:spacing w:after="0" w:line="360" w:lineRule="auto"/>
        <w:jc w:val="both"/>
        <w:rPr>
          <w:rFonts w:ascii="Arial" w:hAnsi="Arial" w:cs="Arial"/>
          <w:b/>
          <w:sz w:val="24"/>
          <w:szCs w:val="24"/>
        </w:rPr>
      </w:pPr>
      <w:r>
        <w:rPr>
          <w:rFonts w:ascii="Arial" w:hAnsi="Arial" w:cs="Arial"/>
          <w:b/>
          <w:sz w:val="24"/>
          <w:szCs w:val="24"/>
        </w:rPr>
        <w:t>HENRY DENZIL COETZEE</w:t>
      </w:r>
      <w:r>
        <w:rPr>
          <w:rFonts w:ascii="Arial" w:hAnsi="Arial" w:cs="Arial"/>
          <w:b/>
          <w:sz w:val="24"/>
          <w:szCs w:val="24"/>
        </w:rPr>
        <w:tab/>
        <w:t xml:space="preserve">RESPONDENT </w:t>
      </w:r>
    </w:p>
    <w:p w:rsidR="00340FF5" w:rsidRDefault="00340FF5" w:rsidP="00340FF5">
      <w:pPr>
        <w:tabs>
          <w:tab w:val="right" w:pos="9360"/>
        </w:tabs>
        <w:spacing w:after="0" w:line="360" w:lineRule="auto"/>
        <w:jc w:val="both"/>
        <w:rPr>
          <w:rFonts w:ascii="Arial" w:hAnsi="Arial" w:cs="Arial"/>
          <w:b/>
          <w:sz w:val="24"/>
          <w:szCs w:val="24"/>
        </w:rPr>
      </w:pPr>
    </w:p>
    <w:p w:rsidR="00340FF5" w:rsidRPr="002D06DD" w:rsidRDefault="00340FF5" w:rsidP="00340FF5">
      <w:pPr>
        <w:tabs>
          <w:tab w:val="right" w:pos="9360"/>
        </w:tabs>
        <w:spacing w:after="0" w:line="360" w:lineRule="auto"/>
        <w:jc w:val="both"/>
        <w:rPr>
          <w:rFonts w:ascii="Arial" w:hAnsi="Arial" w:cs="Arial"/>
          <w:b/>
          <w:sz w:val="24"/>
          <w:szCs w:val="24"/>
        </w:rPr>
      </w:pPr>
    </w:p>
    <w:p w:rsidR="00443E8F" w:rsidRPr="00FF19C2" w:rsidRDefault="001B7E1F" w:rsidP="00340FF5">
      <w:pPr>
        <w:tabs>
          <w:tab w:val="left" w:pos="3600"/>
        </w:tabs>
        <w:spacing w:after="0" w:line="240" w:lineRule="auto"/>
        <w:ind w:left="2160" w:hanging="2160"/>
        <w:jc w:val="both"/>
        <w:rPr>
          <w:rFonts w:ascii="Arial" w:hAnsi="Arial" w:cs="Arial"/>
          <w:sz w:val="24"/>
          <w:szCs w:val="24"/>
        </w:rPr>
      </w:pPr>
      <w:r w:rsidRPr="002D06DD">
        <w:rPr>
          <w:rFonts w:ascii="Arial" w:hAnsi="Arial" w:cs="Arial"/>
          <w:b/>
          <w:sz w:val="24"/>
          <w:szCs w:val="24"/>
        </w:rPr>
        <w:t>Neutral citation:</w:t>
      </w:r>
      <w:r w:rsidR="00184C39">
        <w:rPr>
          <w:rFonts w:ascii="Arial" w:hAnsi="Arial" w:cs="Arial"/>
          <w:b/>
          <w:sz w:val="24"/>
          <w:szCs w:val="24"/>
        </w:rPr>
        <w:tab/>
      </w:r>
      <w:r w:rsidR="00FF19C2" w:rsidRPr="00FF19C2">
        <w:rPr>
          <w:rFonts w:ascii="Arial" w:hAnsi="Arial" w:cs="Arial"/>
          <w:i/>
          <w:sz w:val="24"/>
          <w:szCs w:val="24"/>
        </w:rPr>
        <w:t>Namibia Diamond Corporation (PTY) LTD v Henry Denzil Coetzee</w:t>
      </w:r>
      <w:r w:rsidR="00FF19C2">
        <w:rPr>
          <w:rFonts w:ascii="Arial" w:hAnsi="Arial" w:cs="Arial"/>
          <w:i/>
          <w:sz w:val="24"/>
          <w:szCs w:val="24"/>
        </w:rPr>
        <w:t xml:space="preserve"> </w:t>
      </w:r>
      <w:r w:rsidR="00FF19C2" w:rsidRPr="00FF19C2">
        <w:rPr>
          <w:rFonts w:ascii="Arial" w:hAnsi="Arial" w:cs="Arial"/>
          <w:sz w:val="24"/>
          <w:szCs w:val="24"/>
        </w:rPr>
        <w:t>(LCA 30/2015) [2016] NALCMD 45 (06 December 2016)</w:t>
      </w:r>
    </w:p>
    <w:p w:rsidR="001B7E1F" w:rsidRPr="00FF19C2" w:rsidRDefault="001B7E1F" w:rsidP="001B7E1F">
      <w:pPr>
        <w:spacing w:after="0" w:line="360" w:lineRule="auto"/>
        <w:ind w:left="2160" w:hanging="2160"/>
        <w:jc w:val="both"/>
        <w:rPr>
          <w:rFonts w:ascii="Arial" w:hAnsi="Arial" w:cs="Arial"/>
          <w:sz w:val="24"/>
          <w:szCs w:val="24"/>
        </w:rPr>
      </w:pPr>
    </w:p>
    <w:p w:rsidR="00663B6F" w:rsidRDefault="001B7E1F" w:rsidP="00663B6F">
      <w:pPr>
        <w:spacing w:after="0" w:line="360" w:lineRule="auto"/>
        <w:ind w:left="1440" w:hanging="1440"/>
        <w:jc w:val="both"/>
        <w:rPr>
          <w:rFonts w:ascii="Arial" w:hAnsi="Arial" w:cs="Arial"/>
          <w:b/>
          <w:sz w:val="24"/>
          <w:szCs w:val="24"/>
        </w:rPr>
      </w:pPr>
      <w:r w:rsidRPr="002D06DD">
        <w:rPr>
          <w:rFonts w:ascii="Arial" w:hAnsi="Arial" w:cs="Arial"/>
          <w:b/>
          <w:sz w:val="24"/>
          <w:szCs w:val="24"/>
        </w:rPr>
        <w:t>Coram:</w:t>
      </w:r>
      <w:r w:rsidRPr="002D06DD">
        <w:rPr>
          <w:rFonts w:ascii="Arial" w:hAnsi="Arial" w:cs="Arial"/>
          <w:b/>
          <w:sz w:val="24"/>
          <w:szCs w:val="24"/>
        </w:rPr>
        <w:tab/>
      </w:r>
      <w:r w:rsidR="00905799">
        <w:rPr>
          <w:rFonts w:ascii="Arial" w:hAnsi="Arial" w:cs="Arial"/>
          <w:b/>
          <w:sz w:val="24"/>
          <w:szCs w:val="24"/>
        </w:rPr>
        <w:tab/>
      </w:r>
      <w:r w:rsidR="00857771">
        <w:rPr>
          <w:rFonts w:ascii="Arial" w:hAnsi="Arial" w:cs="Arial"/>
          <w:b/>
          <w:sz w:val="24"/>
          <w:szCs w:val="24"/>
        </w:rPr>
        <w:tab/>
      </w:r>
      <w:r w:rsidR="006D62F5" w:rsidRPr="002D06DD">
        <w:rPr>
          <w:rFonts w:ascii="Arial" w:hAnsi="Arial" w:cs="Arial"/>
          <w:b/>
          <w:sz w:val="24"/>
          <w:szCs w:val="24"/>
        </w:rPr>
        <w:t>UEITELE</w:t>
      </w:r>
      <w:r w:rsidR="00443E8F" w:rsidRPr="002D06DD">
        <w:rPr>
          <w:rFonts w:ascii="Arial" w:hAnsi="Arial" w:cs="Arial"/>
          <w:b/>
          <w:sz w:val="24"/>
          <w:szCs w:val="24"/>
        </w:rPr>
        <w:t>,</w:t>
      </w:r>
      <w:r w:rsidR="006D62F5" w:rsidRPr="002D06DD">
        <w:rPr>
          <w:rFonts w:ascii="Arial" w:hAnsi="Arial" w:cs="Arial"/>
          <w:b/>
          <w:sz w:val="24"/>
          <w:szCs w:val="24"/>
        </w:rPr>
        <w:t xml:space="preserve"> J</w:t>
      </w:r>
    </w:p>
    <w:p w:rsidR="00B43570" w:rsidRPr="002D06DD" w:rsidRDefault="00B43570" w:rsidP="00663B6F">
      <w:pPr>
        <w:spacing w:after="0" w:line="360" w:lineRule="auto"/>
        <w:ind w:left="1440" w:hanging="1440"/>
        <w:jc w:val="both"/>
        <w:rPr>
          <w:rFonts w:ascii="Arial" w:hAnsi="Arial" w:cs="Arial"/>
          <w:b/>
          <w:sz w:val="24"/>
          <w:szCs w:val="24"/>
        </w:rPr>
      </w:pPr>
    </w:p>
    <w:p w:rsidR="00B43570" w:rsidRDefault="001B7E1F" w:rsidP="001B7E1F">
      <w:pPr>
        <w:spacing w:after="0" w:line="360" w:lineRule="auto"/>
        <w:rPr>
          <w:rFonts w:ascii="Arial" w:hAnsi="Arial" w:cs="Arial"/>
          <w:b/>
          <w:sz w:val="24"/>
          <w:szCs w:val="24"/>
        </w:rPr>
      </w:pPr>
      <w:r w:rsidRPr="002D06DD">
        <w:rPr>
          <w:rFonts w:ascii="Arial" w:hAnsi="Arial" w:cs="Arial"/>
          <w:b/>
          <w:bCs/>
          <w:sz w:val="24"/>
          <w:szCs w:val="24"/>
        </w:rPr>
        <w:t>Heard</w:t>
      </w:r>
      <w:r w:rsidRPr="002D06DD">
        <w:rPr>
          <w:rFonts w:ascii="Arial" w:hAnsi="Arial" w:cs="Arial"/>
          <w:b/>
          <w:sz w:val="24"/>
          <w:szCs w:val="24"/>
        </w:rPr>
        <w:t>:</w:t>
      </w:r>
      <w:r w:rsidRPr="002D06DD">
        <w:rPr>
          <w:rFonts w:ascii="Arial" w:hAnsi="Arial" w:cs="Arial"/>
          <w:b/>
          <w:sz w:val="24"/>
          <w:szCs w:val="24"/>
        </w:rPr>
        <w:tab/>
      </w:r>
      <w:r w:rsidR="00E16242">
        <w:rPr>
          <w:rFonts w:ascii="Arial" w:hAnsi="Arial" w:cs="Arial"/>
          <w:b/>
          <w:sz w:val="24"/>
          <w:szCs w:val="24"/>
        </w:rPr>
        <w:tab/>
      </w:r>
      <w:r w:rsidR="00857771">
        <w:rPr>
          <w:rFonts w:ascii="Arial" w:hAnsi="Arial" w:cs="Arial"/>
          <w:b/>
          <w:sz w:val="24"/>
          <w:szCs w:val="24"/>
        </w:rPr>
        <w:tab/>
      </w:r>
      <w:r w:rsidR="00340FF5">
        <w:rPr>
          <w:rFonts w:ascii="Arial" w:hAnsi="Arial" w:cs="Arial"/>
          <w:sz w:val="24"/>
          <w:szCs w:val="24"/>
        </w:rPr>
        <w:t>02 October 2015</w:t>
      </w:r>
    </w:p>
    <w:p w:rsidR="00E16242" w:rsidRPr="00340FF5" w:rsidRDefault="00E16242" w:rsidP="00B43570">
      <w:pPr>
        <w:spacing w:after="0" w:line="360" w:lineRule="auto"/>
        <w:rPr>
          <w:rFonts w:ascii="Arial" w:hAnsi="Arial" w:cs="Arial"/>
          <w:b/>
          <w:bCs/>
          <w:sz w:val="16"/>
          <w:szCs w:val="16"/>
        </w:rPr>
      </w:pPr>
    </w:p>
    <w:p w:rsidR="00106CBA" w:rsidRPr="00106CBA" w:rsidRDefault="001B7E1F" w:rsidP="004C55A8">
      <w:pPr>
        <w:spacing w:after="0" w:line="360" w:lineRule="auto"/>
        <w:rPr>
          <w:rFonts w:ascii="Arial" w:hAnsi="Arial" w:cs="Arial"/>
          <w:b/>
          <w:sz w:val="24"/>
          <w:szCs w:val="24"/>
        </w:rPr>
      </w:pPr>
      <w:r w:rsidRPr="002D06DD">
        <w:rPr>
          <w:rFonts w:ascii="Arial" w:hAnsi="Arial" w:cs="Arial"/>
          <w:b/>
          <w:bCs/>
          <w:sz w:val="24"/>
          <w:szCs w:val="24"/>
        </w:rPr>
        <w:t>Delivered</w:t>
      </w:r>
      <w:r w:rsidR="00B43570">
        <w:rPr>
          <w:rFonts w:ascii="Arial" w:hAnsi="Arial" w:cs="Arial"/>
          <w:b/>
          <w:sz w:val="24"/>
          <w:szCs w:val="24"/>
        </w:rPr>
        <w:t>:</w:t>
      </w:r>
      <w:r w:rsidR="00E16242">
        <w:rPr>
          <w:rFonts w:ascii="Arial" w:hAnsi="Arial" w:cs="Arial"/>
          <w:b/>
          <w:sz w:val="24"/>
          <w:szCs w:val="24"/>
        </w:rPr>
        <w:tab/>
      </w:r>
      <w:r w:rsidR="00E16242">
        <w:rPr>
          <w:rFonts w:ascii="Arial" w:hAnsi="Arial" w:cs="Arial"/>
          <w:b/>
          <w:sz w:val="24"/>
          <w:szCs w:val="24"/>
        </w:rPr>
        <w:tab/>
      </w:r>
      <w:r w:rsidR="00857771">
        <w:rPr>
          <w:rFonts w:ascii="Arial" w:hAnsi="Arial" w:cs="Arial"/>
          <w:b/>
          <w:sz w:val="24"/>
          <w:szCs w:val="24"/>
        </w:rPr>
        <w:tab/>
      </w:r>
      <w:r w:rsidR="00340FF5">
        <w:rPr>
          <w:rFonts w:ascii="Arial" w:hAnsi="Arial" w:cs="Arial"/>
          <w:sz w:val="24"/>
          <w:szCs w:val="24"/>
        </w:rPr>
        <w:t>10 February 2016</w:t>
      </w:r>
    </w:p>
    <w:p w:rsidR="007D7C32" w:rsidRDefault="007D7C32" w:rsidP="001B7E1F">
      <w:pPr>
        <w:spacing w:after="0" w:line="360" w:lineRule="auto"/>
        <w:jc w:val="both"/>
        <w:rPr>
          <w:rFonts w:ascii="Arial" w:hAnsi="Arial" w:cs="Arial"/>
          <w:b/>
          <w:sz w:val="16"/>
          <w:szCs w:val="16"/>
        </w:rPr>
      </w:pPr>
    </w:p>
    <w:p w:rsidR="00857771" w:rsidRDefault="00857771" w:rsidP="001B7E1F">
      <w:pPr>
        <w:spacing w:after="0" w:line="360" w:lineRule="auto"/>
        <w:jc w:val="both"/>
        <w:rPr>
          <w:rFonts w:ascii="Arial" w:hAnsi="Arial" w:cs="Arial"/>
          <w:sz w:val="24"/>
          <w:szCs w:val="24"/>
        </w:rPr>
      </w:pPr>
      <w:r>
        <w:rPr>
          <w:rFonts w:ascii="Arial" w:hAnsi="Arial" w:cs="Arial"/>
          <w:b/>
          <w:sz w:val="24"/>
          <w:szCs w:val="24"/>
        </w:rPr>
        <w:t>Reasons released:</w:t>
      </w:r>
      <w:r>
        <w:rPr>
          <w:rFonts w:ascii="Arial" w:hAnsi="Arial" w:cs="Arial"/>
          <w:b/>
          <w:sz w:val="24"/>
          <w:szCs w:val="24"/>
        </w:rPr>
        <w:tab/>
      </w:r>
      <w:r>
        <w:rPr>
          <w:rFonts w:ascii="Arial" w:hAnsi="Arial" w:cs="Arial"/>
          <w:b/>
          <w:sz w:val="24"/>
          <w:szCs w:val="24"/>
        </w:rPr>
        <w:tab/>
      </w:r>
      <w:r w:rsidRPr="00857771">
        <w:rPr>
          <w:rFonts w:ascii="Arial" w:hAnsi="Arial" w:cs="Arial"/>
          <w:sz w:val="24"/>
          <w:szCs w:val="24"/>
        </w:rPr>
        <w:t>06 December 2016</w:t>
      </w:r>
    </w:p>
    <w:p w:rsidR="00857771" w:rsidRPr="00857771" w:rsidRDefault="00857771" w:rsidP="001B7E1F">
      <w:pPr>
        <w:spacing w:after="0" w:line="360" w:lineRule="auto"/>
        <w:jc w:val="both"/>
        <w:rPr>
          <w:rFonts w:ascii="Arial" w:hAnsi="Arial" w:cs="Arial"/>
          <w:b/>
          <w:sz w:val="24"/>
          <w:szCs w:val="24"/>
        </w:rPr>
      </w:pPr>
    </w:p>
    <w:p w:rsidR="00340FF5" w:rsidRDefault="009C0AD6" w:rsidP="00340FF5">
      <w:pPr>
        <w:pStyle w:val="Default"/>
        <w:spacing w:line="360" w:lineRule="auto"/>
        <w:jc w:val="both"/>
      </w:pPr>
      <w:r w:rsidRPr="002D06DD">
        <w:rPr>
          <w:b/>
        </w:rPr>
        <w:t>Flynote:</w:t>
      </w:r>
      <w:r w:rsidR="00E728A2" w:rsidRPr="002D06DD">
        <w:rPr>
          <w:b/>
        </w:rPr>
        <w:tab/>
      </w:r>
      <w:r w:rsidR="004070AB" w:rsidRPr="00857771">
        <w:rPr>
          <w:i/>
        </w:rPr>
        <w:t>Labour Law</w:t>
      </w:r>
      <w:r w:rsidR="004070AB" w:rsidRPr="004070AB">
        <w:t xml:space="preserve"> </w:t>
      </w:r>
      <w:r w:rsidR="004070AB">
        <w:t>–</w:t>
      </w:r>
      <w:r w:rsidR="00826399" w:rsidRPr="00826399">
        <w:t xml:space="preserve">Unfair dismissal - </w:t>
      </w:r>
      <w:r w:rsidR="00826399">
        <w:t>misconduct</w:t>
      </w:r>
      <w:r w:rsidR="00826399" w:rsidRPr="00826399">
        <w:t xml:space="preserve"> - Employee </w:t>
      </w:r>
      <w:r w:rsidR="00826399">
        <w:t xml:space="preserve">accused of misconduct </w:t>
      </w:r>
      <w:r w:rsidR="00826399" w:rsidRPr="00826399">
        <w:t>c</w:t>
      </w:r>
      <w:r w:rsidR="00826399">
        <w:t xml:space="preserve">annot be dismissed in these </w:t>
      </w:r>
      <w:r w:rsidR="00826399" w:rsidRPr="00826399">
        <w:t>cir</w:t>
      </w:r>
      <w:r w:rsidR="00826399">
        <w:t>cumstances without fair hearing.</w:t>
      </w:r>
    </w:p>
    <w:p w:rsidR="00E16242" w:rsidRDefault="004070AB" w:rsidP="00E16242">
      <w:pPr>
        <w:pStyle w:val="Default"/>
        <w:spacing w:line="360" w:lineRule="auto"/>
        <w:jc w:val="both"/>
      </w:pPr>
      <w:r w:rsidRPr="00857771">
        <w:rPr>
          <w:i/>
        </w:rPr>
        <w:lastRenderedPageBreak/>
        <w:t>Labour Law</w:t>
      </w:r>
      <w:r>
        <w:t xml:space="preserve"> - </w:t>
      </w:r>
      <w:r w:rsidR="00A56D24" w:rsidRPr="00A56D24">
        <w:t>Reco</w:t>
      </w:r>
      <w:r w:rsidR="00A56D24">
        <w:t xml:space="preserve">mmendation 119 - </w:t>
      </w:r>
      <w:r w:rsidR="00A56D24" w:rsidRPr="00A56D24">
        <w:t>Termination of Employment (1963) of the International Labour Organization or Termination of Employment Convention 15</w:t>
      </w:r>
      <w:r w:rsidR="00A56D24">
        <w:t>8 (of June 1982) are applicable and is applied</w:t>
      </w:r>
      <w:r w:rsidR="002936A2">
        <w:t xml:space="preserve"> - </w:t>
      </w:r>
      <w:r w:rsidR="00A56D24">
        <w:t xml:space="preserve">More specifically - </w:t>
      </w:r>
      <w:r w:rsidR="00A56D24" w:rsidRPr="00A56D24">
        <w:t>Art</w:t>
      </w:r>
      <w:r w:rsidR="00A56D24">
        <w:t xml:space="preserve">icle 7 of Convention 158. </w:t>
      </w:r>
    </w:p>
    <w:p w:rsidR="00F30B70" w:rsidRDefault="00F30B70" w:rsidP="000E63A2">
      <w:pPr>
        <w:pStyle w:val="ListParagraph"/>
        <w:spacing w:after="0" w:line="360" w:lineRule="auto"/>
        <w:ind w:left="0" w:right="-40"/>
        <w:jc w:val="both"/>
        <w:rPr>
          <w:rFonts w:ascii="Arial" w:hAnsi="Arial" w:cs="Arial"/>
          <w:sz w:val="24"/>
          <w:szCs w:val="24"/>
        </w:rPr>
      </w:pPr>
    </w:p>
    <w:p w:rsidR="00D666FD" w:rsidRDefault="00DE552D" w:rsidP="00340FF5">
      <w:pPr>
        <w:pStyle w:val="ListParagraph"/>
        <w:spacing w:after="0" w:line="360" w:lineRule="auto"/>
        <w:ind w:left="0" w:right="-40"/>
        <w:jc w:val="both"/>
        <w:rPr>
          <w:rFonts w:ascii="Arial" w:hAnsi="Arial" w:cs="Arial"/>
          <w:sz w:val="24"/>
          <w:szCs w:val="24"/>
        </w:rPr>
      </w:pPr>
      <w:r w:rsidRPr="002D06DD">
        <w:rPr>
          <w:rFonts w:ascii="Arial" w:hAnsi="Arial" w:cs="Arial"/>
          <w:b/>
          <w:sz w:val="24"/>
          <w:szCs w:val="24"/>
        </w:rPr>
        <w:t>Summary:</w:t>
      </w:r>
      <w:r w:rsidR="00E728A2" w:rsidRPr="002D06DD">
        <w:rPr>
          <w:rFonts w:ascii="Arial" w:hAnsi="Arial" w:cs="Arial"/>
          <w:b/>
          <w:sz w:val="24"/>
          <w:szCs w:val="24"/>
        </w:rPr>
        <w:tab/>
      </w:r>
      <w:r w:rsidR="00396180" w:rsidRPr="00396180">
        <w:rPr>
          <w:rFonts w:ascii="Arial" w:hAnsi="Arial" w:cs="Arial"/>
          <w:sz w:val="24"/>
          <w:szCs w:val="24"/>
        </w:rPr>
        <w:t>Mr. Henry Denzil Coetzee, was employed by the Namibi</w:t>
      </w:r>
      <w:r w:rsidR="00396180">
        <w:rPr>
          <w:rFonts w:ascii="Arial" w:hAnsi="Arial" w:cs="Arial"/>
          <w:sz w:val="24"/>
          <w:szCs w:val="24"/>
        </w:rPr>
        <w:t xml:space="preserve">a Diamond Company (Pty) Limited </w:t>
      </w:r>
      <w:r w:rsidR="00396180" w:rsidRPr="00396180">
        <w:rPr>
          <w:rFonts w:ascii="Arial" w:hAnsi="Arial" w:cs="Arial"/>
          <w:sz w:val="24"/>
          <w:szCs w:val="24"/>
        </w:rPr>
        <w:t>as a senior diamond sort</w:t>
      </w:r>
      <w:r w:rsidR="00826399">
        <w:rPr>
          <w:rFonts w:ascii="Arial" w:hAnsi="Arial" w:cs="Arial"/>
          <w:sz w:val="24"/>
          <w:szCs w:val="24"/>
        </w:rPr>
        <w:t>er from</w:t>
      </w:r>
      <w:r w:rsidR="00396180" w:rsidRPr="00396180">
        <w:rPr>
          <w:rFonts w:ascii="Arial" w:hAnsi="Arial" w:cs="Arial"/>
          <w:sz w:val="24"/>
          <w:szCs w:val="24"/>
        </w:rPr>
        <w:t xml:space="preserve"> 1 March 2010 until 1 December 2014 when he was dismissed from</w:t>
      </w:r>
      <w:r w:rsidR="00826399">
        <w:rPr>
          <w:rFonts w:ascii="Arial" w:hAnsi="Arial" w:cs="Arial"/>
          <w:sz w:val="24"/>
          <w:szCs w:val="24"/>
        </w:rPr>
        <w:t xml:space="preserve"> his</w:t>
      </w:r>
      <w:r w:rsidR="00396180" w:rsidRPr="00396180">
        <w:rPr>
          <w:rFonts w:ascii="Arial" w:hAnsi="Arial" w:cs="Arial"/>
          <w:sz w:val="24"/>
          <w:szCs w:val="24"/>
        </w:rPr>
        <w:t xml:space="preserve"> employment</w:t>
      </w:r>
      <w:r w:rsidR="00D666FD">
        <w:rPr>
          <w:rFonts w:ascii="Arial" w:hAnsi="Arial" w:cs="Arial"/>
          <w:sz w:val="24"/>
          <w:szCs w:val="24"/>
        </w:rPr>
        <w:t xml:space="preserve"> on allegations that he committed acts of misconduct</w:t>
      </w:r>
      <w:r w:rsidR="00396180" w:rsidRPr="00396180">
        <w:rPr>
          <w:rFonts w:ascii="Arial" w:hAnsi="Arial" w:cs="Arial"/>
          <w:sz w:val="24"/>
          <w:szCs w:val="24"/>
        </w:rPr>
        <w:t>.</w:t>
      </w:r>
      <w:r w:rsidR="00396180">
        <w:rPr>
          <w:rFonts w:ascii="Arial" w:hAnsi="Arial" w:cs="Arial"/>
          <w:sz w:val="24"/>
          <w:szCs w:val="24"/>
        </w:rPr>
        <w:t xml:space="preserve"> </w:t>
      </w:r>
      <w:r w:rsidR="00826399">
        <w:rPr>
          <w:rFonts w:ascii="Arial" w:hAnsi="Arial" w:cs="Arial"/>
          <w:sz w:val="24"/>
          <w:szCs w:val="24"/>
        </w:rPr>
        <w:t xml:space="preserve">He, in terms </w:t>
      </w:r>
      <w:r w:rsidR="00D666FD">
        <w:rPr>
          <w:rFonts w:ascii="Arial" w:hAnsi="Arial" w:cs="Arial"/>
          <w:sz w:val="24"/>
          <w:szCs w:val="24"/>
        </w:rPr>
        <w:t>of s</w:t>
      </w:r>
      <w:r w:rsidR="00826399">
        <w:rPr>
          <w:rFonts w:ascii="Arial" w:hAnsi="Arial" w:cs="Arial"/>
          <w:sz w:val="24"/>
          <w:szCs w:val="24"/>
        </w:rPr>
        <w:t xml:space="preserve"> </w:t>
      </w:r>
      <w:r w:rsidR="00D666FD">
        <w:rPr>
          <w:rFonts w:ascii="Arial" w:hAnsi="Arial" w:cs="Arial"/>
          <w:sz w:val="24"/>
          <w:szCs w:val="24"/>
        </w:rPr>
        <w:t>85 of the Labour Act, 2007 referred a dispute of unfair dismissal and unfair labour practice to the Labour Commissioner.</w:t>
      </w:r>
    </w:p>
    <w:p w:rsidR="00D666FD" w:rsidRDefault="00D666FD" w:rsidP="00340FF5">
      <w:pPr>
        <w:pStyle w:val="ListParagraph"/>
        <w:spacing w:after="0" w:line="360" w:lineRule="auto"/>
        <w:ind w:left="0" w:right="-40"/>
        <w:jc w:val="both"/>
        <w:rPr>
          <w:rFonts w:ascii="Arial" w:hAnsi="Arial" w:cs="Arial"/>
          <w:sz w:val="24"/>
          <w:szCs w:val="24"/>
        </w:rPr>
      </w:pPr>
    </w:p>
    <w:p w:rsidR="00340FF5" w:rsidRDefault="00D666FD" w:rsidP="00340FF5">
      <w:pPr>
        <w:pStyle w:val="ListParagraph"/>
        <w:spacing w:after="0" w:line="360" w:lineRule="auto"/>
        <w:ind w:left="0" w:right="-40"/>
        <w:jc w:val="both"/>
        <w:rPr>
          <w:rFonts w:ascii="Arial" w:hAnsi="Arial" w:cs="Arial"/>
          <w:sz w:val="24"/>
          <w:szCs w:val="24"/>
        </w:rPr>
      </w:pPr>
      <w:r>
        <w:rPr>
          <w:rFonts w:ascii="Arial" w:hAnsi="Arial" w:cs="Arial"/>
          <w:sz w:val="24"/>
          <w:szCs w:val="24"/>
        </w:rPr>
        <w:t xml:space="preserve">The Labour Commissioner appointed an arbitrator to conciliate and arbitrate the dispute. The arbitrator found that </w:t>
      </w:r>
      <w:r w:rsidRPr="00396180">
        <w:rPr>
          <w:rFonts w:ascii="Arial" w:hAnsi="Arial" w:cs="Arial"/>
          <w:sz w:val="24"/>
          <w:szCs w:val="24"/>
        </w:rPr>
        <w:t>Mr. Coetzee</w:t>
      </w:r>
      <w:r>
        <w:rPr>
          <w:rFonts w:ascii="Arial" w:hAnsi="Arial" w:cs="Arial"/>
          <w:sz w:val="24"/>
          <w:szCs w:val="24"/>
        </w:rPr>
        <w:t xml:space="preserve"> was unfairly dismissed and order the employer to compensate him</w:t>
      </w:r>
      <w:r w:rsidRPr="00D666FD">
        <w:rPr>
          <w:rFonts w:ascii="Arial" w:hAnsi="Arial" w:cs="Arial"/>
          <w:sz w:val="24"/>
          <w:szCs w:val="24"/>
        </w:rPr>
        <w:t xml:space="preserve"> </w:t>
      </w:r>
      <w:r w:rsidRPr="00396180">
        <w:rPr>
          <w:rFonts w:ascii="Arial" w:hAnsi="Arial" w:cs="Arial"/>
          <w:sz w:val="24"/>
          <w:szCs w:val="24"/>
        </w:rPr>
        <w:t>for 16 months’ loss of income</w:t>
      </w:r>
      <w:r>
        <w:rPr>
          <w:rFonts w:ascii="Arial" w:hAnsi="Arial" w:cs="Arial"/>
          <w:sz w:val="24"/>
          <w:szCs w:val="24"/>
        </w:rPr>
        <w:t xml:space="preserve"> as a result for the unfair dismissal. </w:t>
      </w:r>
      <w:r w:rsidR="00396180">
        <w:rPr>
          <w:rFonts w:ascii="Arial" w:hAnsi="Arial" w:cs="Arial"/>
          <w:sz w:val="24"/>
          <w:szCs w:val="24"/>
        </w:rPr>
        <w:t xml:space="preserve">This is an appeal by the appellant </w:t>
      </w:r>
      <w:r w:rsidR="00396180" w:rsidRPr="00396180">
        <w:rPr>
          <w:rFonts w:ascii="Arial" w:hAnsi="Arial" w:cs="Arial"/>
          <w:sz w:val="24"/>
          <w:szCs w:val="24"/>
        </w:rPr>
        <w:t>against the whole of the arbitration award made by an arbitrator, under s 86(15) of the Labour Act, 2007</w:t>
      </w:r>
      <w:r>
        <w:rPr>
          <w:rFonts w:ascii="Arial" w:hAnsi="Arial" w:cs="Arial"/>
          <w:sz w:val="24"/>
          <w:szCs w:val="24"/>
        </w:rPr>
        <w:t>.</w:t>
      </w:r>
      <w:r w:rsidR="00396180">
        <w:rPr>
          <w:rFonts w:ascii="Arial" w:hAnsi="Arial" w:cs="Arial"/>
          <w:sz w:val="24"/>
          <w:szCs w:val="24"/>
        </w:rPr>
        <w:t xml:space="preserve"> </w:t>
      </w:r>
      <w:r w:rsidR="002936A2">
        <w:rPr>
          <w:rFonts w:ascii="Arial" w:hAnsi="Arial" w:cs="Arial"/>
          <w:sz w:val="24"/>
          <w:szCs w:val="24"/>
        </w:rPr>
        <w:t>The respondent opposed the appellant’s appeal and simultaneously filed a cross-appeal</w:t>
      </w:r>
      <w:r>
        <w:rPr>
          <w:rFonts w:ascii="Arial" w:hAnsi="Arial" w:cs="Arial"/>
          <w:sz w:val="24"/>
          <w:szCs w:val="24"/>
        </w:rPr>
        <w:t xml:space="preserve"> arguing that the arbitrator erred by not ordering the appellant to reinstate</w:t>
      </w:r>
      <w:r w:rsidR="00B51834">
        <w:rPr>
          <w:rFonts w:ascii="Arial" w:hAnsi="Arial" w:cs="Arial"/>
          <w:sz w:val="24"/>
          <w:szCs w:val="24"/>
        </w:rPr>
        <w:t xml:space="preserve"> him</w:t>
      </w:r>
      <w:r w:rsidR="002936A2">
        <w:rPr>
          <w:rFonts w:ascii="Arial" w:hAnsi="Arial" w:cs="Arial"/>
          <w:sz w:val="24"/>
          <w:szCs w:val="24"/>
        </w:rPr>
        <w:t xml:space="preserve">. </w:t>
      </w:r>
    </w:p>
    <w:p w:rsidR="00396180" w:rsidRDefault="00396180" w:rsidP="00340FF5">
      <w:pPr>
        <w:pStyle w:val="ListParagraph"/>
        <w:spacing w:after="0" w:line="360" w:lineRule="auto"/>
        <w:ind w:left="0" w:right="-40"/>
        <w:jc w:val="both"/>
        <w:rPr>
          <w:rFonts w:ascii="Arial" w:hAnsi="Arial" w:cs="Arial"/>
          <w:sz w:val="24"/>
          <w:szCs w:val="24"/>
        </w:rPr>
      </w:pPr>
    </w:p>
    <w:p w:rsidR="00396180" w:rsidRPr="00396180" w:rsidRDefault="00396180" w:rsidP="00340FF5">
      <w:pPr>
        <w:pStyle w:val="ListParagraph"/>
        <w:spacing w:after="0" w:line="360" w:lineRule="auto"/>
        <w:ind w:left="0" w:right="-40"/>
        <w:jc w:val="both"/>
        <w:rPr>
          <w:rFonts w:ascii="Arial" w:hAnsi="Arial" w:cs="Arial"/>
          <w:sz w:val="24"/>
          <w:szCs w:val="24"/>
        </w:rPr>
      </w:pPr>
      <w:proofErr w:type="gramStart"/>
      <w:r w:rsidRPr="00396180">
        <w:rPr>
          <w:rFonts w:ascii="Arial" w:hAnsi="Arial" w:cs="Arial"/>
          <w:i/>
          <w:sz w:val="24"/>
          <w:szCs w:val="24"/>
        </w:rPr>
        <w:t>Held that</w:t>
      </w:r>
      <w:r>
        <w:rPr>
          <w:rFonts w:ascii="Arial" w:hAnsi="Arial" w:cs="Arial"/>
          <w:sz w:val="24"/>
          <w:szCs w:val="24"/>
        </w:rPr>
        <w:t xml:space="preserve"> </w:t>
      </w:r>
      <w:r w:rsidRPr="00396180">
        <w:rPr>
          <w:rFonts w:ascii="Arial" w:hAnsi="Arial" w:cs="Arial"/>
          <w:sz w:val="24"/>
          <w:szCs w:val="24"/>
        </w:rPr>
        <w:t>an employee who is accused of certain acts of misconduct or poor performance must be given a chance to account for his or her behavior.</w:t>
      </w:r>
      <w:proofErr w:type="gramEnd"/>
      <w:r w:rsidRPr="00396180">
        <w:rPr>
          <w:rFonts w:ascii="Arial" w:hAnsi="Arial" w:cs="Arial"/>
          <w:sz w:val="24"/>
          <w:szCs w:val="24"/>
        </w:rPr>
        <w:t xml:space="preserve"> Where management prematurely decides that the employee is guilty and does not give that employee an opportunity to say anything in his defence,</w:t>
      </w:r>
      <w:r>
        <w:rPr>
          <w:rFonts w:ascii="Arial" w:hAnsi="Arial" w:cs="Arial"/>
          <w:sz w:val="24"/>
          <w:szCs w:val="24"/>
        </w:rPr>
        <w:t xml:space="preserve"> this would be entirely unfair. </w:t>
      </w:r>
    </w:p>
    <w:p w:rsidR="00263C23" w:rsidRDefault="00263C23" w:rsidP="005C1A0D">
      <w:pPr>
        <w:spacing w:after="0" w:line="360" w:lineRule="auto"/>
        <w:jc w:val="both"/>
        <w:rPr>
          <w:rFonts w:ascii="Arial" w:hAnsi="Arial" w:cs="Arial"/>
          <w:sz w:val="24"/>
          <w:szCs w:val="24"/>
        </w:rPr>
      </w:pPr>
    </w:p>
    <w:p w:rsidR="00396180" w:rsidRDefault="00B51834" w:rsidP="005C1A0D">
      <w:pPr>
        <w:spacing w:after="0" w:line="360" w:lineRule="auto"/>
        <w:jc w:val="both"/>
        <w:rPr>
          <w:rFonts w:ascii="Arial" w:hAnsi="Arial" w:cs="Arial"/>
          <w:sz w:val="24"/>
          <w:szCs w:val="24"/>
        </w:rPr>
      </w:pPr>
      <w:r w:rsidRPr="00396180">
        <w:rPr>
          <w:rFonts w:ascii="Arial" w:hAnsi="Arial" w:cs="Arial"/>
          <w:i/>
          <w:sz w:val="24"/>
          <w:szCs w:val="24"/>
        </w:rPr>
        <w:t>Held further</w:t>
      </w:r>
      <w:r>
        <w:rPr>
          <w:rFonts w:ascii="Arial" w:hAnsi="Arial" w:cs="Arial"/>
          <w:sz w:val="24"/>
          <w:szCs w:val="24"/>
        </w:rPr>
        <w:t xml:space="preserve"> that </w:t>
      </w:r>
      <w:r w:rsidRPr="00396180">
        <w:rPr>
          <w:rFonts w:ascii="Arial" w:hAnsi="Arial" w:cs="Arial"/>
          <w:sz w:val="24"/>
          <w:szCs w:val="24"/>
        </w:rPr>
        <w:t xml:space="preserve">Section 33 (4) places the </w:t>
      </w:r>
      <w:r w:rsidRPr="00B51834">
        <w:rPr>
          <w:rFonts w:ascii="Arial" w:hAnsi="Arial" w:cs="Arial"/>
          <w:i/>
          <w:sz w:val="24"/>
          <w:szCs w:val="24"/>
        </w:rPr>
        <w:t>onus</w:t>
      </w:r>
      <w:r w:rsidRPr="00396180">
        <w:rPr>
          <w:rFonts w:ascii="Arial" w:hAnsi="Arial" w:cs="Arial"/>
          <w:sz w:val="24"/>
          <w:szCs w:val="24"/>
        </w:rPr>
        <w:t xml:space="preserve"> of proving the employee's misconduct on the employer, that is to say, it is not the responsibility of the employee to prove his innocence. He has a right to challenge any statements which are detrimental to his or her credibility and integrity</w:t>
      </w:r>
      <w:r>
        <w:rPr>
          <w:rFonts w:ascii="Arial" w:hAnsi="Arial" w:cs="Arial"/>
          <w:sz w:val="24"/>
          <w:szCs w:val="24"/>
        </w:rPr>
        <w:t>. T</w:t>
      </w:r>
      <w:r w:rsidR="00C70C1F">
        <w:rPr>
          <w:rFonts w:ascii="Arial" w:hAnsi="Arial" w:cs="Arial"/>
          <w:sz w:val="24"/>
          <w:szCs w:val="24"/>
        </w:rPr>
        <w:t xml:space="preserve">he court </w:t>
      </w:r>
      <w:r>
        <w:rPr>
          <w:rFonts w:ascii="Arial" w:hAnsi="Arial" w:cs="Arial"/>
          <w:sz w:val="24"/>
          <w:szCs w:val="24"/>
        </w:rPr>
        <w:t>found</w:t>
      </w:r>
      <w:r w:rsidR="00396180" w:rsidRPr="00396180">
        <w:rPr>
          <w:rFonts w:ascii="Arial" w:hAnsi="Arial" w:cs="Arial"/>
          <w:sz w:val="24"/>
          <w:szCs w:val="24"/>
        </w:rPr>
        <w:t xml:space="preserve"> that the appellant has failed to discharge th</w:t>
      </w:r>
      <w:r w:rsidR="00D51292">
        <w:rPr>
          <w:rFonts w:ascii="Arial" w:hAnsi="Arial" w:cs="Arial"/>
          <w:sz w:val="24"/>
          <w:szCs w:val="24"/>
        </w:rPr>
        <w:t>at</w:t>
      </w:r>
      <w:r w:rsidR="00396180" w:rsidRPr="00396180">
        <w:rPr>
          <w:rFonts w:ascii="Arial" w:hAnsi="Arial" w:cs="Arial"/>
          <w:sz w:val="24"/>
          <w:szCs w:val="24"/>
        </w:rPr>
        <w:t xml:space="preserve"> </w:t>
      </w:r>
      <w:r w:rsidR="00396180" w:rsidRPr="00B51834">
        <w:rPr>
          <w:rFonts w:ascii="Arial" w:hAnsi="Arial" w:cs="Arial"/>
          <w:i/>
          <w:sz w:val="24"/>
          <w:szCs w:val="24"/>
        </w:rPr>
        <w:t>onus</w:t>
      </w:r>
      <w:r w:rsidR="008D6AC7">
        <w:rPr>
          <w:rFonts w:ascii="Arial" w:hAnsi="Arial" w:cs="Arial"/>
          <w:i/>
          <w:sz w:val="24"/>
          <w:szCs w:val="24"/>
        </w:rPr>
        <w:t>.</w:t>
      </w:r>
      <w:r w:rsidR="00C70C1F">
        <w:rPr>
          <w:rFonts w:ascii="Arial" w:hAnsi="Arial" w:cs="Arial"/>
          <w:sz w:val="24"/>
          <w:szCs w:val="24"/>
        </w:rPr>
        <w:t xml:space="preserve"> </w:t>
      </w:r>
    </w:p>
    <w:p w:rsidR="00C70C1F" w:rsidRDefault="00C70C1F" w:rsidP="005C1A0D">
      <w:pPr>
        <w:spacing w:after="0" w:line="360" w:lineRule="auto"/>
        <w:jc w:val="both"/>
        <w:rPr>
          <w:rFonts w:ascii="Arial" w:hAnsi="Arial" w:cs="Arial"/>
          <w:sz w:val="24"/>
          <w:szCs w:val="24"/>
        </w:rPr>
      </w:pPr>
    </w:p>
    <w:p w:rsidR="00C70C1F" w:rsidRDefault="00D51292" w:rsidP="005C1A0D">
      <w:pPr>
        <w:spacing w:after="0" w:line="360" w:lineRule="auto"/>
        <w:jc w:val="both"/>
        <w:rPr>
          <w:rFonts w:ascii="Arial" w:hAnsi="Arial" w:cs="Arial"/>
          <w:bCs/>
          <w:sz w:val="24"/>
          <w:szCs w:val="24"/>
        </w:rPr>
      </w:pPr>
      <w:r w:rsidRPr="00396180">
        <w:rPr>
          <w:rFonts w:ascii="Arial" w:hAnsi="Arial" w:cs="Arial"/>
          <w:i/>
          <w:sz w:val="24"/>
          <w:szCs w:val="24"/>
        </w:rPr>
        <w:t>Held further</w:t>
      </w:r>
      <w:r w:rsidR="00C70C1F" w:rsidRPr="00C70C1F">
        <w:rPr>
          <w:rFonts w:ascii="Arial" w:hAnsi="Arial" w:cs="Arial"/>
          <w:bCs/>
          <w:i/>
          <w:sz w:val="24"/>
          <w:szCs w:val="24"/>
        </w:rPr>
        <w:t xml:space="preserve"> </w:t>
      </w:r>
      <w:r w:rsidR="00C70C1F" w:rsidRPr="00D51292">
        <w:rPr>
          <w:rFonts w:ascii="Arial" w:hAnsi="Arial" w:cs="Arial"/>
          <w:bCs/>
          <w:sz w:val="24"/>
          <w:szCs w:val="24"/>
        </w:rPr>
        <w:t xml:space="preserve">that </w:t>
      </w:r>
      <w:r w:rsidR="00C70C1F">
        <w:rPr>
          <w:rFonts w:ascii="Arial" w:hAnsi="Arial" w:cs="Arial"/>
          <w:bCs/>
          <w:sz w:val="24"/>
          <w:szCs w:val="24"/>
        </w:rPr>
        <w:t>t</w:t>
      </w:r>
      <w:r w:rsidR="000408DC">
        <w:rPr>
          <w:rFonts w:ascii="Arial" w:hAnsi="Arial" w:cs="Arial"/>
          <w:bCs/>
          <w:sz w:val="24"/>
          <w:szCs w:val="24"/>
        </w:rPr>
        <w:t>he approach taken by the Hearing O</w:t>
      </w:r>
      <w:r w:rsidR="00C70C1F" w:rsidRPr="00C70C1F">
        <w:rPr>
          <w:rFonts w:ascii="Arial" w:hAnsi="Arial" w:cs="Arial"/>
          <w:bCs/>
          <w:sz w:val="24"/>
          <w:szCs w:val="24"/>
        </w:rPr>
        <w:t xml:space="preserve">fficial is inconsistent with an adjudicative process and a clear negation of the applicant’s right to a fair hearing encapsulated in the </w:t>
      </w:r>
      <w:r w:rsidR="00C70C1F" w:rsidRPr="00C70C1F">
        <w:rPr>
          <w:rFonts w:ascii="Arial" w:hAnsi="Arial" w:cs="Arial"/>
          <w:bCs/>
          <w:i/>
          <w:sz w:val="24"/>
          <w:szCs w:val="24"/>
        </w:rPr>
        <w:t>audi alteram partem</w:t>
      </w:r>
      <w:r w:rsidR="00C70C1F" w:rsidRPr="00C70C1F">
        <w:rPr>
          <w:rFonts w:ascii="Arial" w:hAnsi="Arial" w:cs="Arial"/>
          <w:bCs/>
          <w:sz w:val="24"/>
          <w:szCs w:val="24"/>
        </w:rPr>
        <w:t xml:space="preserve"> principle</w:t>
      </w:r>
      <w:r>
        <w:rPr>
          <w:rFonts w:ascii="Arial" w:hAnsi="Arial" w:cs="Arial"/>
          <w:bCs/>
          <w:sz w:val="24"/>
          <w:szCs w:val="24"/>
        </w:rPr>
        <w:t>.</w:t>
      </w:r>
    </w:p>
    <w:p w:rsidR="00C70C1F" w:rsidRDefault="00C70C1F" w:rsidP="005C1A0D">
      <w:pPr>
        <w:spacing w:after="0" w:line="360" w:lineRule="auto"/>
        <w:jc w:val="both"/>
        <w:rPr>
          <w:rFonts w:ascii="Arial" w:hAnsi="Arial" w:cs="Arial"/>
          <w:bCs/>
          <w:sz w:val="24"/>
          <w:szCs w:val="24"/>
        </w:rPr>
      </w:pPr>
    </w:p>
    <w:p w:rsidR="00C70C1F" w:rsidRDefault="00C70C1F" w:rsidP="005C1A0D">
      <w:pPr>
        <w:spacing w:after="0" w:line="360" w:lineRule="auto"/>
        <w:jc w:val="both"/>
        <w:rPr>
          <w:rFonts w:ascii="Arial" w:hAnsi="Arial" w:cs="Arial"/>
          <w:bCs/>
          <w:sz w:val="24"/>
          <w:szCs w:val="24"/>
        </w:rPr>
      </w:pPr>
      <w:proofErr w:type="gramStart"/>
      <w:r w:rsidRPr="00C70C1F">
        <w:rPr>
          <w:rFonts w:ascii="Arial" w:hAnsi="Arial" w:cs="Arial"/>
          <w:bCs/>
          <w:i/>
          <w:sz w:val="24"/>
          <w:szCs w:val="24"/>
        </w:rPr>
        <w:t>Held</w:t>
      </w:r>
      <w:r w:rsidR="00D51292">
        <w:rPr>
          <w:rFonts w:ascii="Arial" w:hAnsi="Arial" w:cs="Arial"/>
          <w:bCs/>
          <w:i/>
          <w:sz w:val="24"/>
          <w:szCs w:val="24"/>
        </w:rPr>
        <w:t xml:space="preserve"> </w:t>
      </w:r>
      <w:r w:rsidR="00D51292" w:rsidRPr="00396180">
        <w:rPr>
          <w:rFonts w:ascii="Arial" w:hAnsi="Arial" w:cs="Arial"/>
          <w:i/>
          <w:sz w:val="24"/>
          <w:szCs w:val="24"/>
        </w:rPr>
        <w:t>further</w:t>
      </w:r>
      <w:r w:rsidRPr="00C70C1F">
        <w:rPr>
          <w:rFonts w:ascii="Arial" w:hAnsi="Arial" w:cs="Arial"/>
          <w:bCs/>
          <w:i/>
          <w:sz w:val="24"/>
          <w:szCs w:val="24"/>
        </w:rPr>
        <w:t xml:space="preserve"> that</w:t>
      </w:r>
      <w:r>
        <w:rPr>
          <w:rFonts w:ascii="Arial" w:hAnsi="Arial" w:cs="Arial"/>
          <w:bCs/>
          <w:sz w:val="24"/>
          <w:szCs w:val="24"/>
        </w:rPr>
        <w:t xml:space="preserve"> there is no evidence before court</w:t>
      </w:r>
      <w:r w:rsidRPr="00C70C1F">
        <w:rPr>
          <w:rFonts w:ascii="Arial" w:hAnsi="Arial" w:cs="Arial"/>
          <w:bCs/>
          <w:sz w:val="24"/>
          <w:szCs w:val="24"/>
        </w:rPr>
        <w:t xml:space="preserve"> t</w:t>
      </w:r>
      <w:r w:rsidR="000408DC">
        <w:rPr>
          <w:rFonts w:ascii="Arial" w:hAnsi="Arial" w:cs="Arial"/>
          <w:bCs/>
          <w:sz w:val="24"/>
          <w:szCs w:val="24"/>
        </w:rPr>
        <w:t>hat the Hearing O</w:t>
      </w:r>
      <w:r w:rsidRPr="00C70C1F">
        <w:rPr>
          <w:rFonts w:ascii="Arial" w:hAnsi="Arial" w:cs="Arial"/>
          <w:bCs/>
          <w:sz w:val="24"/>
          <w:szCs w:val="24"/>
        </w:rPr>
        <w:t>fficial, Mr. Bessinger, was a head of a department or above the level of a head of department.</w:t>
      </w:r>
      <w:proofErr w:type="gramEnd"/>
      <w:r w:rsidRPr="00C70C1F">
        <w:rPr>
          <w:rFonts w:ascii="Arial" w:hAnsi="Arial" w:cs="Arial"/>
          <w:bCs/>
          <w:sz w:val="24"/>
          <w:szCs w:val="24"/>
        </w:rPr>
        <w:t xml:space="preserve"> Mr. Bessinger thus had no authority to preside over the case where the respondent faced a charge of breach of trust. </w:t>
      </w:r>
      <w:r w:rsidR="00D51292">
        <w:rPr>
          <w:rFonts w:ascii="Arial" w:hAnsi="Arial" w:cs="Arial"/>
          <w:bCs/>
          <w:i/>
          <w:sz w:val="24"/>
          <w:szCs w:val="24"/>
        </w:rPr>
        <w:t xml:space="preserve"> </w:t>
      </w:r>
      <w:r w:rsidR="00D51292" w:rsidRPr="00D51292">
        <w:rPr>
          <w:rFonts w:ascii="Arial" w:hAnsi="Arial" w:cs="Arial"/>
          <w:bCs/>
          <w:sz w:val="24"/>
          <w:szCs w:val="24"/>
        </w:rPr>
        <w:t>The court found</w:t>
      </w:r>
      <w:r w:rsidR="00D51292">
        <w:rPr>
          <w:rFonts w:ascii="Arial" w:hAnsi="Arial" w:cs="Arial"/>
          <w:bCs/>
          <w:i/>
          <w:sz w:val="24"/>
          <w:szCs w:val="24"/>
        </w:rPr>
        <w:t xml:space="preserve"> </w:t>
      </w:r>
      <w:r w:rsidR="00D51292">
        <w:rPr>
          <w:rFonts w:ascii="Arial" w:hAnsi="Arial" w:cs="Arial"/>
          <w:bCs/>
          <w:sz w:val="24"/>
          <w:szCs w:val="24"/>
        </w:rPr>
        <w:t>that</w:t>
      </w:r>
      <w:r>
        <w:rPr>
          <w:rFonts w:ascii="Arial" w:hAnsi="Arial" w:cs="Arial"/>
          <w:bCs/>
          <w:sz w:val="24"/>
          <w:szCs w:val="24"/>
        </w:rPr>
        <w:t xml:space="preserve"> w</w:t>
      </w:r>
      <w:r w:rsidRPr="00C70C1F">
        <w:rPr>
          <w:rFonts w:ascii="Arial" w:hAnsi="Arial" w:cs="Arial"/>
          <w:bCs/>
          <w:sz w:val="24"/>
          <w:szCs w:val="24"/>
        </w:rPr>
        <w:t>hen</w:t>
      </w:r>
      <w:r w:rsidR="00D51292">
        <w:rPr>
          <w:rFonts w:ascii="Arial" w:hAnsi="Arial" w:cs="Arial"/>
          <w:bCs/>
          <w:sz w:val="24"/>
          <w:szCs w:val="24"/>
        </w:rPr>
        <w:t>,</w:t>
      </w:r>
      <w:r w:rsidRPr="00C70C1F">
        <w:rPr>
          <w:rFonts w:ascii="Arial" w:hAnsi="Arial" w:cs="Arial"/>
          <w:bCs/>
          <w:sz w:val="24"/>
          <w:szCs w:val="24"/>
        </w:rPr>
        <w:t xml:space="preserve"> </w:t>
      </w:r>
      <w:r w:rsidR="00D51292" w:rsidRPr="00C70C1F">
        <w:rPr>
          <w:rFonts w:ascii="Arial" w:hAnsi="Arial" w:cs="Arial"/>
          <w:bCs/>
          <w:sz w:val="24"/>
          <w:szCs w:val="24"/>
        </w:rPr>
        <w:t>Mr. Bessinger</w:t>
      </w:r>
      <w:r w:rsidR="00D51292">
        <w:rPr>
          <w:rFonts w:ascii="Arial" w:hAnsi="Arial" w:cs="Arial"/>
          <w:bCs/>
          <w:sz w:val="24"/>
          <w:szCs w:val="24"/>
        </w:rPr>
        <w:t>,</w:t>
      </w:r>
      <w:r w:rsidRPr="00C70C1F">
        <w:rPr>
          <w:rFonts w:ascii="Arial" w:hAnsi="Arial" w:cs="Arial"/>
          <w:bCs/>
          <w:sz w:val="24"/>
          <w:szCs w:val="24"/>
        </w:rPr>
        <w:t xml:space="preserve"> so </w:t>
      </w:r>
      <w:proofErr w:type="gramStart"/>
      <w:r w:rsidRPr="00C70C1F">
        <w:rPr>
          <w:rFonts w:ascii="Arial" w:hAnsi="Arial" w:cs="Arial"/>
          <w:bCs/>
          <w:sz w:val="24"/>
          <w:szCs w:val="24"/>
        </w:rPr>
        <w:t>presided</w:t>
      </w:r>
      <w:proofErr w:type="gramEnd"/>
      <w:r w:rsidRPr="00C70C1F">
        <w:rPr>
          <w:rFonts w:ascii="Arial" w:hAnsi="Arial" w:cs="Arial"/>
          <w:bCs/>
          <w:sz w:val="24"/>
          <w:szCs w:val="24"/>
        </w:rPr>
        <w:t xml:space="preserve"> he assumed powers that he did not have and everything that flowed from that was invalid.</w:t>
      </w:r>
    </w:p>
    <w:p w:rsidR="00C70C1F" w:rsidRDefault="00C70C1F" w:rsidP="005C1A0D">
      <w:pPr>
        <w:spacing w:after="0" w:line="360" w:lineRule="auto"/>
        <w:jc w:val="both"/>
        <w:rPr>
          <w:rFonts w:ascii="Arial" w:hAnsi="Arial" w:cs="Arial"/>
          <w:bCs/>
          <w:sz w:val="24"/>
          <w:szCs w:val="24"/>
        </w:rPr>
      </w:pPr>
    </w:p>
    <w:p w:rsidR="00C70C1F" w:rsidRDefault="00B51834" w:rsidP="00C70C1F">
      <w:pPr>
        <w:spacing w:after="0" w:line="360" w:lineRule="auto"/>
        <w:jc w:val="both"/>
        <w:rPr>
          <w:rFonts w:ascii="Arial" w:hAnsi="Arial" w:cs="Arial"/>
          <w:bCs/>
          <w:sz w:val="24"/>
          <w:szCs w:val="24"/>
        </w:rPr>
      </w:pPr>
      <w:r w:rsidRPr="00B51834">
        <w:rPr>
          <w:rFonts w:ascii="Arial" w:hAnsi="Arial" w:cs="Arial"/>
          <w:bCs/>
          <w:i/>
          <w:sz w:val="24"/>
          <w:szCs w:val="24"/>
        </w:rPr>
        <w:t>Held, further</w:t>
      </w:r>
      <w:r w:rsidRPr="00B51834">
        <w:rPr>
          <w:rFonts w:ascii="Arial" w:hAnsi="Arial" w:cs="Arial"/>
          <w:bCs/>
          <w:sz w:val="24"/>
          <w:szCs w:val="24"/>
        </w:rPr>
        <w:t>, regarding the question of waiver, that there had been no proof that the appl</w:t>
      </w:r>
      <w:r>
        <w:rPr>
          <w:rFonts w:ascii="Arial" w:hAnsi="Arial" w:cs="Arial"/>
          <w:bCs/>
          <w:sz w:val="24"/>
          <w:szCs w:val="24"/>
        </w:rPr>
        <w:t>icants had waived their rights.</w:t>
      </w:r>
    </w:p>
    <w:p w:rsidR="00B51834" w:rsidRPr="00C70C1F" w:rsidRDefault="00B51834" w:rsidP="00C70C1F">
      <w:pPr>
        <w:spacing w:after="0" w:line="360" w:lineRule="auto"/>
        <w:jc w:val="both"/>
        <w:rPr>
          <w:rFonts w:ascii="Arial" w:hAnsi="Arial" w:cs="Arial"/>
          <w:bCs/>
          <w:sz w:val="24"/>
          <w:szCs w:val="24"/>
        </w:rPr>
      </w:pPr>
    </w:p>
    <w:p w:rsidR="00C70C1F" w:rsidRPr="00C70C1F" w:rsidRDefault="00347D0D" w:rsidP="00C70C1F">
      <w:pPr>
        <w:spacing w:after="0" w:line="360" w:lineRule="auto"/>
        <w:jc w:val="both"/>
        <w:rPr>
          <w:rFonts w:ascii="Arial" w:hAnsi="Arial" w:cs="Arial"/>
          <w:bCs/>
          <w:sz w:val="24"/>
          <w:szCs w:val="24"/>
        </w:rPr>
      </w:pPr>
      <w:r w:rsidRPr="00347D0D">
        <w:rPr>
          <w:rFonts w:ascii="Arial" w:hAnsi="Arial" w:cs="Arial"/>
          <w:bCs/>
          <w:i/>
          <w:sz w:val="24"/>
          <w:szCs w:val="24"/>
        </w:rPr>
        <w:t>Held</w:t>
      </w:r>
      <w:r w:rsidR="00D51292">
        <w:rPr>
          <w:rFonts w:ascii="Arial" w:hAnsi="Arial" w:cs="Arial"/>
          <w:bCs/>
          <w:i/>
          <w:sz w:val="24"/>
          <w:szCs w:val="24"/>
        </w:rPr>
        <w:t>, further,</w:t>
      </w:r>
      <w:r w:rsidRPr="00347D0D">
        <w:rPr>
          <w:rFonts w:ascii="Arial" w:hAnsi="Arial" w:cs="Arial"/>
          <w:bCs/>
          <w:i/>
          <w:sz w:val="24"/>
          <w:szCs w:val="24"/>
        </w:rPr>
        <w:t xml:space="preserve"> that</w:t>
      </w:r>
      <w:r>
        <w:rPr>
          <w:rFonts w:ascii="Arial" w:hAnsi="Arial" w:cs="Arial"/>
          <w:bCs/>
          <w:sz w:val="24"/>
          <w:szCs w:val="24"/>
        </w:rPr>
        <w:t xml:space="preserve"> i</w:t>
      </w:r>
      <w:r w:rsidR="00C70C1F" w:rsidRPr="00C70C1F">
        <w:rPr>
          <w:rFonts w:ascii="Arial" w:hAnsi="Arial" w:cs="Arial"/>
          <w:bCs/>
          <w:sz w:val="24"/>
          <w:szCs w:val="24"/>
        </w:rPr>
        <w:t xml:space="preserve">n the present matter the reason for the finding of guilt, is inextricably linked to the procedure followed by the appellant. </w:t>
      </w:r>
      <w:r>
        <w:rPr>
          <w:rFonts w:ascii="Arial" w:hAnsi="Arial" w:cs="Arial"/>
          <w:bCs/>
          <w:sz w:val="24"/>
          <w:szCs w:val="24"/>
        </w:rPr>
        <w:t xml:space="preserve">The appellant </w:t>
      </w:r>
      <w:r w:rsidR="00C70C1F" w:rsidRPr="00C70C1F">
        <w:rPr>
          <w:rFonts w:ascii="Arial" w:hAnsi="Arial" w:cs="Arial"/>
          <w:bCs/>
          <w:sz w:val="24"/>
          <w:szCs w:val="24"/>
        </w:rPr>
        <w:t>has</w:t>
      </w:r>
      <w:r w:rsidR="00D51292">
        <w:rPr>
          <w:rFonts w:ascii="Arial" w:hAnsi="Arial" w:cs="Arial"/>
          <w:bCs/>
          <w:sz w:val="24"/>
          <w:szCs w:val="24"/>
        </w:rPr>
        <w:t xml:space="preserve"> thus,</w:t>
      </w:r>
      <w:r w:rsidR="00C70C1F" w:rsidRPr="00C70C1F">
        <w:rPr>
          <w:rFonts w:ascii="Arial" w:hAnsi="Arial" w:cs="Arial"/>
          <w:bCs/>
          <w:sz w:val="24"/>
          <w:szCs w:val="24"/>
        </w:rPr>
        <w:t xml:space="preserve"> on a balance of probabilities, failed to prove that the respondent was actually guilty of misconduct. </w:t>
      </w:r>
    </w:p>
    <w:p w:rsidR="00C70C1F" w:rsidRDefault="00C70C1F" w:rsidP="005C1A0D">
      <w:pPr>
        <w:spacing w:after="0" w:line="360" w:lineRule="auto"/>
        <w:jc w:val="both"/>
        <w:rPr>
          <w:rFonts w:ascii="Arial" w:hAnsi="Arial" w:cs="Arial"/>
          <w:bCs/>
          <w:sz w:val="24"/>
          <w:szCs w:val="24"/>
        </w:rPr>
      </w:pPr>
    </w:p>
    <w:p w:rsidR="00292444" w:rsidRDefault="00727093" w:rsidP="005C1A0D">
      <w:pPr>
        <w:spacing w:after="0" w:line="360" w:lineRule="auto"/>
        <w:jc w:val="both"/>
        <w:rPr>
          <w:rFonts w:ascii="Arial" w:hAnsi="Arial" w:cs="Arial"/>
          <w:bCs/>
          <w:sz w:val="24"/>
          <w:szCs w:val="24"/>
        </w:rPr>
      </w:pPr>
      <w:r w:rsidRPr="00727093">
        <w:rPr>
          <w:rFonts w:ascii="Arial" w:hAnsi="Arial" w:cs="Arial"/>
          <w:bCs/>
          <w:i/>
          <w:sz w:val="24"/>
          <w:szCs w:val="24"/>
        </w:rPr>
        <w:t>Held that</w:t>
      </w:r>
      <w:r>
        <w:rPr>
          <w:rFonts w:ascii="Arial" w:hAnsi="Arial" w:cs="Arial"/>
          <w:bCs/>
          <w:sz w:val="24"/>
          <w:szCs w:val="24"/>
        </w:rPr>
        <w:t xml:space="preserve"> i</w:t>
      </w:r>
      <w:r w:rsidRPr="00727093">
        <w:rPr>
          <w:rFonts w:ascii="Arial" w:hAnsi="Arial" w:cs="Arial"/>
          <w:bCs/>
          <w:sz w:val="24"/>
          <w:szCs w:val="24"/>
        </w:rPr>
        <w:t>n this matter the ar</w:t>
      </w:r>
      <w:r>
        <w:rPr>
          <w:rFonts w:ascii="Arial" w:hAnsi="Arial" w:cs="Arial"/>
          <w:bCs/>
          <w:sz w:val="24"/>
          <w:szCs w:val="24"/>
        </w:rPr>
        <w:t>bitrator made a finding that</w:t>
      </w:r>
      <w:r w:rsidRPr="00727093">
        <w:rPr>
          <w:rFonts w:ascii="Arial" w:hAnsi="Arial" w:cs="Arial"/>
          <w:bCs/>
          <w:sz w:val="24"/>
          <w:szCs w:val="24"/>
        </w:rPr>
        <w:t xml:space="preserve"> not only did the appellant not </w:t>
      </w:r>
      <w:proofErr w:type="gramStart"/>
      <w:r w:rsidRPr="00727093">
        <w:rPr>
          <w:rFonts w:ascii="Arial" w:hAnsi="Arial" w:cs="Arial"/>
          <w:bCs/>
          <w:sz w:val="24"/>
          <w:szCs w:val="24"/>
        </w:rPr>
        <w:t>follow</w:t>
      </w:r>
      <w:proofErr w:type="gramEnd"/>
      <w:r w:rsidRPr="00727093">
        <w:rPr>
          <w:rFonts w:ascii="Arial" w:hAnsi="Arial" w:cs="Arial"/>
          <w:bCs/>
          <w:sz w:val="24"/>
          <w:szCs w:val="24"/>
        </w:rPr>
        <w:t xml:space="preserve"> a fair procedure when it dismissed the respondent, but also that the appellant did not have a valid reason to dismi</w:t>
      </w:r>
      <w:r>
        <w:rPr>
          <w:rFonts w:ascii="Arial" w:hAnsi="Arial" w:cs="Arial"/>
          <w:bCs/>
          <w:sz w:val="24"/>
          <w:szCs w:val="24"/>
        </w:rPr>
        <w:t xml:space="preserve">ss the respondent. </w:t>
      </w:r>
      <w:r w:rsidR="00D51292">
        <w:rPr>
          <w:rFonts w:ascii="Arial" w:hAnsi="Arial" w:cs="Arial"/>
          <w:bCs/>
          <w:sz w:val="24"/>
          <w:szCs w:val="24"/>
        </w:rPr>
        <w:t xml:space="preserve">The court thus found that the arbitrator </w:t>
      </w:r>
      <w:r w:rsidRPr="00727093">
        <w:rPr>
          <w:rFonts w:ascii="Arial" w:hAnsi="Arial" w:cs="Arial"/>
          <w:bCs/>
          <w:sz w:val="24"/>
          <w:szCs w:val="24"/>
        </w:rPr>
        <w:t>contradict</w:t>
      </w:r>
      <w:r w:rsidR="00D51292">
        <w:rPr>
          <w:rFonts w:ascii="Arial" w:hAnsi="Arial" w:cs="Arial"/>
          <w:bCs/>
          <w:sz w:val="24"/>
          <w:szCs w:val="24"/>
        </w:rPr>
        <w:t>ed</w:t>
      </w:r>
      <w:r w:rsidRPr="00727093">
        <w:rPr>
          <w:rFonts w:ascii="Arial" w:hAnsi="Arial" w:cs="Arial"/>
          <w:bCs/>
          <w:sz w:val="24"/>
          <w:szCs w:val="24"/>
        </w:rPr>
        <w:t xml:space="preserve"> </w:t>
      </w:r>
      <w:r w:rsidR="00D51292">
        <w:rPr>
          <w:rFonts w:ascii="Arial" w:hAnsi="Arial" w:cs="Arial"/>
          <w:bCs/>
          <w:sz w:val="24"/>
          <w:szCs w:val="24"/>
        </w:rPr>
        <w:t xml:space="preserve">himself when he </w:t>
      </w:r>
      <w:r w:rsidRPr="00727093">
        <w:rPr>
          <w:rFonts w:ascii="Arial" w:hAnsi="Arial" w:cs="Arial"/>
          <w:bCs/>
          <w:sz w:val="24"/>
          <w:szCs w:val="24"/>
        </w:rPr>
        <w:t>f</w:t>
      </w:r>
      <w:r w:rsidR="00D51292">
        <w:rPr>
          <w:rFonts w:ascii="Arial" w:hAnsi="Arial" w:cs="Arial"/>
          <w:bCs/>
          <w:sz w:val="24"/>
          <w:szCs w:val="24"/>
        </w:rPr>
        <w:t xml:space="preserve">ound </w:t>
      </w:r>
      <w:r w:rsidRPr="00727093">
        <w:rPr>
          <w:rFonts w:ascii="Arial" w:hAnsi="Arial" w:cs="Arial"/>
          <w:bCs/>
          <w:sz w:val="24"/>
          <w:szCs w:val="24"/>
        </w:rPr>
        <w:t xml:space="preserve">that the relationship of trust between the employer and the employee had irretrievably broken down and </w:t>
      </w:r>
      <w:r w:rsidR="00292444">
        <w:rPr>
          <w:rFonts w:ascii="Arial" w:hAnsi="Arial" w:cs="Arial"/>
          <w:bCs/>
          <w:sz w:val="24"/>
          <w:szCs w:val="24"/>
        </w:rPr>
        <w:t xml:space="preserve">that therein </w:t>
      </w:r>
      <w:proofErr w:type="gramStart"/>
      <w:r w:rsidRPr="00727093">
        <w:rPr>
          <w:rFonts w:ascii="Arial" w:hAnsi="Arial" w:cs="Arial"/>
          <w:bCs/>
          <w:sz w:val="24"/>
          <w:szCs w:val="24"/>
        </w:rPr>
        <w:t>lie</w:t>
      </w:r>
      <w:r w:rsidR="00292444">
        <w:rPr>
          <w:rFonts w:ascii="Arial" w:hAnsi="Arial" w:cs="Arial"/>
          <w:bCs/>
          <w:sz w:val="24"/>
          <w:szCs w:val="24"/>
        </w:rPr>
        <w:t>d</w:t>
      </w:r>
      <w:proofErr w:type="gramEnd"/>
      <w:r w:rsidRPr="00727093">
        <w:rPr>
          <w:rFonts w:ascii="Arial" w:hAnsi="Arial" w:cs="Arial"/>
          <w:bCs/>
          <w:sz w:val="24"/>
          <w:szCs w:val="24"/>
        </w:rPr>
        <w:t xml:space="preserve"> the</w:t>
      </w:r>
      <w:r>
        <w:rPr>
          <w:rFonts w:ascii="Arial" w:hAnsi="Arial" w:cs="Arial"/>
          <w:bCs/>
          <w:sz w:val="24"/>
          <w:szCs w:val="24"/>
        </w:rPr>
        <w:t xml:space="preserve"> arbitrator’s error. </w:t>
      </w:r>
    </w:p>
    <w:p w:rsidR="00292444" w:rsidRDefault="00292444" w:rsidP="005C1A0D">
      <w:pPr>
        <w:spacing w:after="0" w:line="360" w:lineRule="auto"/>
        <w:jc w:val="both"/>
        <w:rPr>
          <w:rFonts w:ascii="Arial" w:hAnsi="Arial" w:cs="Arial"/>
          <w:bCs/>
          <w:sz w:val="24"/>
          <w:szCs w:val="24"/>
        </w:rPr>
      </w:pPr>
    </w:p>
    <w:p w:rsidR="00727093" w:rsidRDefault="00727093" w:rsidP="005C1A0D">
      <w:pPr>
        <w:spacing w:after="0" w:line="360" w:lineRule="auto"/>
        <w:jc w:val="both"/>
        <w:rPr>
          <w:rFonts w:ascii="Arial" w:hAnsi="Arial" w:cs="Arial"/>
          <w:bCs/>
          <w:sz w:val="24"/>
          <w:szCs w:val="24"/>
        </w:rPr>
      </w:pPr>
      <w:proofErr w:type="gramStart"/>
      <w:r w:rsidRPr="00727093">
        <w:rPr>
          <w:rFonts w:ascii="Arial" w:hAnsi="Arial" w:cs="Arial"/>
          <w:bCs/>
          <w:i/>
          <w:sz w:val="24"/>
          <w:szCs w:val="24"/>
        </w:rPr>
        <w:t>Held furthermore that</w:t>
      </w:r>
      <w:r>
        <w:rPr>
          <w:rFonts w:ascii="Arial" w:hAnsi="Arial" w:cs="Arial"/>
          <w:bCs/>
          <w:sz w:val="24"/>
          <w:szCs w:val="24"/>
        </w:rPr>
        <w:t xml:space="preserve"> w</w:t>
      </w:r>
      <w:r w:rsidRPr="00727093">
        <w:rPr>
          <w:rFonts w:ascii="Arial" w:hAnsi="Arial" w:cs="Arial"/>
          <w:bCs/>
          <w:sz w:val="24"/>
          <w:szCs w:val="24"/>
        </w:rPr>
        <w:t>ithout a link between the respondent and the disappearance of the ‘rare diamond’ there is no evidence that the employment relationship between the parties cannot be sustained.</w:t>
      </w:r>
      <w:proofErr w:type="gramEnd"/>
      <w:r w:rsidRPr="00727093">
        <w:rPr>
          <w:rFonts w:ascii="Arial" w:hAnsi="Arial" w:cs="Arial"/>
          <w:bCs/>
          <w:sz w:val="24"/>
          <w:szCs w:val="24"/>
        </w:rPr>
        <w:t xml:space="preserve"> It follows then that the general rule, which gives primacy to reinstatement as the preferred remedy for unfair dismissal, must prevail.</w:t>
      </w:r>
    </w:p>
    <w:p w:rsidR="00A56D24" w:rsidRDefault="00A56D24" w:rsidP="005C1A0D">
      <w:pPr>
        <w:spacing w:after="0" w:line="360" w:lineRule="auto"/>
        <w:jc w:val="both"/>
        <w:rPr>
          <w:rFonts w:ascii="Arial" w:hAnsi="Arial" w:cs="Arial"/>
          <w:bCs/>
          <w:sz w:val="24"/>
          <w:szCs w:val="24"/>
        </w:rPr>
      </w:pPr>
    </w:p>
    <w:p w:rsidR="005C1A0D" w:rsidRPr="002D06DD" w:rsidRDefault="005C1A0D" w:rsidP="005C1A0D">
      <w:pPr>
        <w:spacing w:after="0" w:line="360" w:lineRule="auto"/>
        <w:jc w:val="both"/>
        <w:rPr>
          <w:rFonts w:ascii="Arial" w:hAnsi="Arial" w:cs="Arial"/>
          <w:b/>
          <w:bCs/>
          <w:sz w:val="24"/>
          <w:szCs w:val="24"/>
        </w:rPr>
      </w:pPr>
      <w:r>
        <w:rPr>
          <w:rFonts w:ascii="Arial" w:hAnsi="Arial" w:cs="Arial"/>
          <w:b/>
          <w:bCs/>
          <w:sz w:val="24"/>
          <w:szCs w:val="24"/>
        </w:rPr>
        <w:t>___________________________________________________________________</w:t>
      </w:r>
    </w:p>
    <w:p w:rsidR="005C1A0D" w:rsidRPr="005C1A0D" w:rsidRDefault="005C1A0D" w:rsidP="00934EBB">
      <w:pPr>
        <w:spacing w:after="0" w:line="360" w:lineRule="auto"/>
        <w:jc w:val="center"/>
        <w:rPr>
          <w:rFonts w:ascii="Arial" w:hAnsi="Arial" w:cs="Arial"/>
          <w:b/>
          <w:bCs/>
          <w:sz w:val="16"/>
          <w:szCs w:val="16"/>
        </w:rPr>
      </w:pPr>
    </w:p>
    <w:p w:rsidR="006D357A" w:rsidRPr="002D06DD" w:rsidRDefault="001B7E1F" w:rsidP="00934EBB">
      <w:pPr>
        <w:pBdr>
          <w:bottom w:val="single" w:sz="12" w:space="1" w:color="auto"/>
        </w:pBdr>
        <w:spacing w:after="0" w:line="360" w:lineRule="auto"/>
        <w:jc w:val="center"/>
        <w:rPr>
          <w:rFonts w:ascii="Arial" w:hAnsi="Arial" w:cs="Arial"/>
          <w:b/>
          <w:bCs/>
          <w:sz w:val="24"/>
          <w:szCs w:val="24"/>
        </w:rPr>
      </w:pPr>
      <w:r w:rsidRPr="002D06DD">
        <w:rPr>
          <w:rFonts w:ascii="Arial" w:hAnsi="Arial" w:cs="Arial"/>
          <w:b/>
          <w:bCs/>
          <w:sz w:val="24"/>
          <w:szCs w:val="24"/>
        </w:rPr>
        <w:t>ORDER</w:t>
      </w:r>
    </w:p>
    <w:p w:rsidR="00875A22" w:rsidRDefault="00875A22" w:rsidP="00875A22">
      <w:pPr>
        <w:spacing w:after="0" w:line="360" w:lineRule="auto"/>
        <w:jc w:val="center"/>
        <w:rPr>
          <w:rFonts w:ascii="Arial" w:hAnsi="Arial" w:cs="Arial"/>
          <w:sz w:val="24"/>
          <w:szCs w:val="24"/>
        </w:rPr>
      </w:pPr>
    </w:p>
    <w:p w:rsidR="0013234F" w:rsidRDefault="00340FF5" w:rsidP="00AA1C12">
      <w:pPr>
        <w:pStyle w:val="ListParagraph"/>
        <w:numPr>
          <w:ilvl w:val="0"/>
          <w:numId w:val="29"/>
        </w:numPr>
        <w:spacing w:after="0" w:line="360" w:lineRule="auto"/>
        <w:ind w:hanging="720"/>
        <w:jc w:val="both"/>
        <w:rPr>
          <w:rFonts w:ascii="Arial" w:hAnsi="Arial" w:cs="Arial"/>
          <w:sz w:val="24"/>
          <w:szCs w:val="24"/>
        </w:rPr>
      </w:pPr>
      <w:r>
        <w:rPr>
          <w:rFonts w:ascii="Arial" w:hAnsi="Arial" w:cs="Arial"/>
          <w:sz w:val="24"/>
          <w:szCs w:val="24"/>
        </w:rPr>
        <w:t>The appeal is dismissed</w:t>
      </w:r>
      <w:r w:rsidR="00C12268">
        <w:rPr>
          <w:rFonts w:ascii="Arial" w:hAnsi="Arial" w:cs="Arial"/>
          <w:sz w:val="24"/>
          <w:szCs w:val="24"/>
        </w:rPr>
        <w:t>.</w:t>
      </w:r>
      <w:r>
        <w:rPr>
          <w:rFonts w:ascii="Arial" w:hAnsi="Arial" w:cs="Arial"/>
          <w:sz w:val="24"/>
          <w:szCs w:val="24"/>
        </w:rPr>
        <w:t xml:space="preserve"> </w:t>
      </w:r>
    </w:p>
    <w:p w:rsidR="00263C23" w:rsidRPr="00263C23" w:rsidRDefault="00263C23" w:rsidP="00263C23">
      <w:pPr>
        <w:spacing w:after="0" w:line="360" w:lineRule="auto"/>
        <w:jc w:val="both"/>
        <w:rPr>
          <w:rFonts w:ascii="Arial" w:hAnsi="Arial" w:cs="Arial"/>
          <w:sz w:val="24"/>
          <w:szCs w:val="24"/>
        </w:rPr>
      </w:pPr>
    </w:p>
    <w:p w:rsidR="00340FF5" w:rsidRDefault="00340FF5" w:rsidP="00AA1C12">
      <w:pPr>
        <w:pStyle w:val="ListParagraph"/>
        <w:numPr>
          <w:ilvl w:val="0"/>
          <w:numId w:val="29"/>
        </w:numPr>
        <w:tabs>
          <w:tab w:val="left" w:pos="720"/>
        </w:tabs>
        <w:spacing w:after="0" w:line="360" w:lineRule="auto"/>
        <w:ind w:hanging="720"/>
        <w:jc w:val="both"/>
        <w:rPr>
          <w:rFonts w:ascii="Arial" w:hAnsi="Arial" w:cs="Arial"/>
          <w:sz w:val="24"/>
          <w:szCs w:val="24"/>
        </w:rPr>
      </w:pPr>
      <w:r>
        <w:rPr>
          <w:rFonts w:ascii="Arial" w:hAnsi="Arial" w:cs="Arial"/>
          <w:sz w:val="24"/>
          <w:szCs w:val="24"/>
        </w:rPr>
        <w:t>The cross appeal succeeds and the arbitrator’s award is amended to read as follows:</w:t>
      </w:r>
    </w:p>
    <w:p w:rsidR="00340FF5" w:rsidRPr="00340FF5" w:rsidRDefault="00340FF5" w:rsidP="00340FF5">
      <w:pPr>
        <w:pStyle w:val="ListParagraph"/>
        <w:rPr>
          <w:rFonts w:ascii="Arial" w:hAnsi="Arial" w:cs="Arial"/>
          <w:sz w:val="24"/>
          <w:szCs w:val="24"/>
        </w:rPr>
      </w:pPr>
    </w:p>
    <w:p w:rsidR="00340FF5" w:rsidRDefault="00AA1C12" w:rsidP="004759E7">
      <w:pPr>
        <w:pStyle w:val="ListParagraph"/>
        <w:spacing w:after="0" w:line="360" w:lineRule="auto"/>
        <w:ind w:left="1440" w:hanging="720"/>
        <w:jc w:val="both"/>
        <w:rPr>
          <w:rFonts w:ascii="Arial" w:hAnsi="Arial" w:cs="Arial"/>
          <w:sz w:val="24"/>
          <w:szCs w:val="24"/>
        </w:rPr>
      </w:pPr>
      <w:r>
        <w:rPr>
          <w:rFonts w:ascii="Arial" w:hAnsi="Arial" w:cs="Arial"/>
          <w:sz w:val="24"/>
          <w:szCs w:val="24"/>
        </w:rPr>
        <w:t>2.1</w:t>
      </w:r>
      <w:r>
        <w:rPr>
          <w:rFonts w:ascii="Arial" w:hAnsi="Arial" w:cs="Arial"/>
          <w:sz w:val="24"/>
          <w:szCs w:val="24"/>
        </w:rPr>
        <w:tab/>
        <w:t>The dismissal of Henry Denzil Coetzee is</w:t>
      </w:r>
      <w:r w:rsidR="004759E7">
        <w:rPr>
          <w:rFonts w:ascii="Arial" w:hAnsi="Arial" w:cs="Arial"/>
          <w:sz w:val="24"/>
          <w:szCs w:val="24"/>
        </w:rPr>
        <w:t xml:space="preserve"> substantively and procedurally</w:t>
      </w:r>
      <w:r>
        <w:rPr>
          <w:rFonts w:ascii="Arial" w:hAnsi="Arial" w:cs="Arial"/>
          <w:sz w:val="24"/>
          <w:szCs w:val="24"/>
        </w:rPr>
        <w:t xml:space="preserve"> unfair;</w:t>
      </w:r>
    </w:p>
    <w:p w:rsidR="00AA1C12" w:rsidRDefault="00AA1C12" w:rsidP="00AA1C12">
      <w:pPr>
        <w:pStyle w:val="ListParagraph"/>
        <w:spacing w:after="0" w:line="360" w:lineRule="auto"/>
        <w:jc w:val="both"/>
        <w:rPr>
          <w:rFonts w:ascii="Arial" w:hAnsi="Arial" w:cs="Arial"/>
          <w:sz w:val="24"/>
          <w:szCs w:val="24"/>
        </w:rPr>
      </w:pPr>
    </w:p>
    <w:p w:rsidR="00AA1C12" w:rsidRDefault="00AA1C12" w:rsidP="00AA1C12">
      <w:pPr>
        <w:pStyle w:val="ListParagraph"/>
        <w:spacing w:after="0" w:line="360" w:lineRule="auto"/>
        <w:ind w:left="1440" w:hanging="720"/>
        <w:jc w:val="both"/>
        <w:rPr>
          <w:rFonts w:ascii="Arial" w:hAnsi="Arial" w:cs="Arial"/>
          <w:sz w:val="24"/>
          <w:szCs w:val="24"/>
        </w:rPr>
      </w:pPr>
      <w:r>
        <w:rPr>
          <w:rFonts w:ascii="Arial" w:hAnsi="Arial" w:cs="Arial"/>
          <w:sz w:val="24"/>
          <w:szCs w:val="24"/>
        </w:rPr>
        <w:t>2.2</w:t>
      </w:r>
      <w:r>
        <w:rPr>
          <w:rFonts w:ascii="Arial" w:hAnsi="Arial" w:cs="Arial"/>
          <w:sz w:val="24"/>
          <w:szCs w:val="24"/>
        </w:rPr>
        <w:tab/>
        <w:t>The appellant (</w:t>
      </w:r>
      <w:r w:rsidRPr="00AA1C12">
        <w:rPr>
          <w:rFonts w:ascii="Arial" w:hAnsi="Arial" w:cs="Arial"/>
          <w:sz w:val="24"/>
          <w:szCs w:val="24"/>
        </w:rPr>
        <w:t>Namibia Diamond Corporation (Pty) Ltd</w:t>
      </w:r>
      <w:r>
        <w:rPr>
          <w:rFonts w:ascii="Arial" w:hAnsi="Arial" w:cs="Arial"/>
          <w:sz w:val="24"/>
          <w:szCs w:val="24"/>
        </w:rPr>
        <w:t>) is ordered to reinstate Mr. Henry Denzil Coetzee and to pay him an amount equal to the monthly remuneration he would have received had he not been unfairly dismissed.</w:t>
      </w:r>
    </w:p>
    <w:p w:rsidR="00340FF5" w:rsidRPr="00340FF5" w:rsidRDefault="00340FF5" w:rsidP="00AA1C12">
      <w:pPr>
        <w:pStyle w:val="ListParagraph"/>
        <w:ind w:left="450"/>
        <w:rPr>
          <w:rFonts w:ascii="Arial" w:hAnsi="Arial" w:cs="Arial"/>
          <w:sz w:val="24"/>
          <w:szCs w:val="24"/>
        </w:rPr>
      </w:pPr>
    </w:p>
    <w:p w:rsidR="0013234F" w:rsidRDefault="0013234F" w:rsidP="00875A22">
      <w:pPr>
        <w:pStyle w:val="ListParagraph"/>
        <w:numPr>
          <w:ilvl w:val="0"/>
          <w:numId w:val="29"/>
        </w:numPr>
        <w:tabs>
          <w:tab w:val="left" w:pos="450"/>
          <w:tab w:val="left" w:pos="720"/>
        </w:tabs>
        <w:spacing w:after="0" w:line="360" w:lineRule="auto"/>
        <w:ind w:hanging="720"/>
        <w:jc w:val="both"/>
        <w:rPr>
          <w:rFonts w:ascii="Arial" w:hAnsi="Arial" w:cs="Arial"/>
          <w:sz w:val="24"/>
          <w:szCs w:val="24"/>
        </w:rPr>
      </w:pPr>
      <w:r w:rsidRPr="00875A22">
        <w:rPr>
          <w:rFonts w:ascii="Arial" w:hAnsi="Arial" w:cs="Arial"/>
          <w:sz w:val="24"/>
          <w:szCs w:val="24"/>
        </w:rPr>
        <w:t>There is no order as to costs</w:t>
      </w:r>
      <w:r w:rsidR="00106CBA" w:rsidRPr="00875A22">
        <w:rPr>
          <w:rFonts w:ascii="Arial" w:hAnsi="Arial" w:cs="Arial"/>
          <w:sz w:val="24"/>
          <w:szCs w:val="24"/>
        </w:rPr>
        <w:t>.</w:t>
      </w:r>
    </w:p>
    <w:p w:rsidR="00875A22" w:rsidRDefault="00875A22" w:rsidP="00875A22">
      <w:pPr>
        <w:pBdr>
          <w:bottom w:val="single" w:sz="4" w:space="1" w:color="auto"/>
        </w:pBdr>
        <w:tabs>
          <w:tab w:val="left" w:pos="450"/>
          <w:tab w:val="left" w:pos="720"/>
        </w:tabs>
        <w:spacing w:after="0" w:line="360" w:lineRule="auto"/>
        <w:jc w:val="both"/>
        <w:rPr>
          <w:rFonts w:ascii="Arial" w:hAnsi="Arial" w:cs="Arial"/>
          <w:sz w:val="24"/>
          <w:szCs w:val="24"/>
        </w:rPr>
      </w:pPr>
    </w:p>
    <w:p w:rsidR="00875A22" w:rsidRPr="002D06DD" w:rsidRDefault="00875A22" w:rsidP="00875A22">
      <w:pPr>
        <w:spacing w:after="0" w:line="360" w:lineRule="auto"/>
        <w:rPr>
          <w:rFonts w:ascii="Arial" w:hAnsi="Arial" w:cs="Arial"/>
          <w:b/>
          <w:sz w:val="24"/>
          <w:szCs w:val="24"/>
        </w:rPr>
      </w:pPr>
    </w:p>
    <w:p w:rsidR="001B7E1F" w:rsidRPr="002D06DD" w:rsidRDefault="001B7E1F" w:rsidP="001B7E1F">
      <w:pPr>
        <w:pBdr>
          <w:bottom w:val="single" w:sz="12" w:space="1" w:color="auto"/>
        </w:pBdr>
        <w:spacing w:after="0" w:line="360" w:lineRule="auto"/>
        <w:jc w:val="center"/>
        <w:rPr>
          <w:rFonts w:ascii="Arial" w:hAnsi="Arial" w:cs="Arial"/>
          <w:b/>
          <w:sz w:val="24"/>
          <w:szCs w:val="24"/>
        </w:rPr>
      </w:pPr>
      <w:r w:rsidRPr="002D06DD">
        <w:rPr>
          <w:rFonts w:ascii="Arial" w:hAnsi="Arial" w:cs="Arial"/>
          <w:b/>
          <w:sz w:val="24"/>
          <w:szCs w:val="24"/>
        </w:rPr>
        <w:t>JUDGMENT</w:t>
      </w:r>
    </w:p>
    <w:p w:rsidR="00934EBB" w:rsidRPr="002D06DD" w:rsidRDefault="00934EBB" w:rsidP="001B7E1F">
      <w:pPr>
        <w:spacing w:after="0" w:line="360" w:lineRule="auto"/>
        <w:ind w:left="1440" w:hanging="1440"/>
        <w:jc w:val="both"/>
        <w:rPr>
          <w:rFonts w:ascii="Arial" w:hAnsi="Arial" w:cs="Arial"/>
          <w:b/>
          <w:sz w:val="24"/>
          <w:szCs w:val="24"/>
        </w:rPr>
      </w:pPr>
    </w:p>
    <w:p w:rsidR="001B7E1F" w:rsidRDefault="006D62F5" w:rsidP="001E55FD">
      <w:pPr>
        <w:spacing w:after="0" w:line="360" w:lineRule="auto"/>
        <w:ind w:left="1440" w:hanging="1440"/>
        <w:jc w:val="both"/>
        <w:rPr>
          <w:rFonts w:ascii="Arial" w:hAnsi="Arial" w:cs="Arial"/>
          <w:b/>
          <w:sz w:val="24"/>
          <w:szCs w:val="24"/>
        </w:rPr>
      </w:pPr>
      <w:r w:rsidRPr="002D06DD">
        <w:rPr>
          <w:rFonts w:ascii="Arial" w:hAnsi="Arial" w:cs="Arial"/>
          <w:b/>
          <w:sz w:val="24"/>
          <w:szCs w:val="24"/>
        </w:rPr>
        <w:t>UEITELE</w:t>
      </w:r>
      <w:r w:rsidR="00875A22">
        <w:rPr>
          <w:rFonts w:ascii="Arial" w:hAnsi="Arial" w:cs="Arial"/>
          <w:b/>
          <w:sz w:val="24"/>
          <w:szCs w:val="24"/>
        </w:rPr>
        <w:t>,</w:t>
      </w:r>
      <w:r w:rsidRPr="002D06DD">
        <w:rPr>
          <w:rFonts w:ascii="Arial" w:hAnsi="Arial" w:cs="Arial"/>
          <w:b/>
          <w:sz w:val="24"/>
          <w:szCs w:val="24"/>
        </w:rPr>
        <w:t xml:space="preserve"> J</w:t>
      </w:r>
    </w:p>
    <w:p w:rsidR="009A0691" w:rsidRPr="00AA1C12" w:rsidRDefault="009A0691" w:rsidP="001E55FD">
      <w:pPr>
        <w:spacing w:after="0" w:line="360" w:lineRule="auto"/>
        <w:ind w:left="1440" w:hanging="1440"/>
        <w:jc w:val="both"/>
        <w:rPr>
          <w:rFonts w:ascii="Arial" w:hAnsi="Arial" w:cs="Arial"/>
          <w:sz w:val="24"/>
          <w:szCs w:val="24"/>
          <w:u w:val="single"/>
        </w:rPr>
      </w:pPr>
    </w:p>
    <w:p w:rsidR="0014034D" w:rsidRPr="00AA1C12" w:rsidRDefault="009A0691" w:rsidP="001E55FD">
      <w:pPr>
        <w:spacing w:after="0" w:line="360" w:lineRule="auto"/>
        <w:ind w:left="720" w:hanging="720"/>
        <w:jc w:val="both"/>
        <w:rPr>
          <w:rFonts w:ascii="Arial" w:hAnsi="Arial" w:cs="Arial"/>
          <w:sz w:val="24"/>
          <w:szCs w:val="24"/>
          <w:u w:val="single"/>
        </w:rPr>
      </w:pPr>
      <w:r w:rsidRPr="00AA1C12">
        <w:rPr>
          <w:rFonts w:ascii="Arial" w:hAnsi="Arial" w:cs="Arial"/>
          <w:sz w:val="24"/>
          <w:szCs w:val="24"/>
          <w:u w:val="single"/>
        </w:rPr>
        <w:t xml:space="preserve">Introduction and background </w:t>
      </w:r>
    </w:p>
    <w:p w:rsidR="009A0691" w:rsidRPr="009A0691" w:rsidRDefault="009A0691" w:rsidP="001E55FD">
      <w:pPr>
        <w:spacing w:after="0" w:line="360" w:lineRule="auto"/>
        <w:ind w:left="720" w:hanging="720"/>
        <w:jc w:val="both"/>
        <w:rPr>
          <w:rFonts w:ascii="Arial" w:hAnsi="Arial" w:cs="Arial"/>
          <w:b/>
          <w:sz w:val="24"/>
          <w:szCs w:val="24"/>
        </w:rPr>
      </w:pPr>
    </w:p>
    <w:p w:rsidR="0035048A" w:rsidRDefault="001B7E1F" w:rsidP="001E55FD">
      <w:pPr>
        <w:pStyle w:val="ListParagraph"/>
        <w:spacing w:after="0" w:line="360" w:lineRule="auto"/>
        <w:ind w:left="0"/>
        <w:jc w:val="both"/>
        <w:rPr>
          <w:rFonts w:ascii="Arial" w:hAnsi="Arial" w:cs="Arial"/>
          <w:sz w:val="24"/>
          <w:szCs w:val="24"/>
        </w:rPr>
      </w:pPr>
      <w:r w:rsidRPr="002D06DD">
        <w:rPr>
          <w:rFonts w:ascii="Arial" w:hAnsi="Arial" w:cs="Arial"/>
          <w:sz w:val="24"/>
          <w:szCs w:val="24"/>
        </w:rPr>
        <w:t>[1]</w:t>
      </w:r>
      <w:r w:rsidRPr="002D06DD">
        <w:rPr>
          <w:rFonts w:ascii="Arial" w:hAnsi="Arial" w:cs="Arial"/>
          <w:sz w:val="24"/>
          <w:szCs w:val="24"/>
        </w:rPr>
        <w:tab/>
      </w:r>
      <w:r w:rsidR="0035048A" w:rsidRPr="0035048A">
        <w:rPr>
          <w:rFonts w:ascii="Arial" w:hAnsi="Arial" w:cs="Arial"/>
          <w:sz w:val="24"/>
          <w:szCs w:val="24"/>
        </w:rPr>
        <w:t xml:space="preserve">This is an appeal against </w:t>
      </w:r>
      <w:r w:rsidR="0035048A">
        <w:rPr>
          <w:rFonts w:ascii="Arial" w:hAnsi="Arial" w:cs="Arial"/>
          <w:sz w:val="24"/>
          <w:szCs w:val="24"/>
        </w:rPr>
        <w:t xml:space="preserve">the whole of the arbitration </w:t>
      </w:r>
      <w:r w:rsidR="0035048A" w:rsidRPr="0035048A">
        <w:rPr>
          <w:rFonts w:ascii="Arial" w:hAnsi="Arial" w:cs="Arial"/>
          <w:sz w:val="24"/>
          <w:szCs w:val="24"/>
        </w:rPr>
        <w:t>award made by an arbitrator, under s 86(15) of the Labour Act, 2007, on</w:t>
      </w:r>
      <w:r w:rsidR="0035048A">
        <w:rPr>
          <w:rFonts w:ascii="Arial" w:hAnsi="Arial" w:cs="Arial"/>
          <w:sz w:val="24"/>
          <w:szCs w:val="24"/>
        </w:rPr>
        <w:t xml:space="preserve"> 16 April 201</w:t>
      </w:r>
      <w:r w:rsidR="00D04E13">
        <w:rPr>
          <w:rFonts w:ascii="Arial" w:hAnsi="Arial" w:cs="Arial"/>
          <w:sz w:val="24"/>
          <w:szCs w:val="24"/>
        </w:rPr>
        <w:t>5</w:t>
      </w:r>
      <w:r w:rsidR="0035048A" w:rsidRPr="0035048A">
        <w:t xml:space="preserve"> </w:t>
      </w:r>
      <w:r w:rsidR="0035048A" w:rsidRPr="0035048A">
        <w:rPr>
          <w:rFonts w:ascii="Arial" w:hAnsi="Arial" w:cs="Arial"/>
          <w:sz w:val="24"/>
          <w:szCs w:val="24"/>
        </w:rPr>
        <w:t xml:space="preserve">holding that the respondent was unfairly dismissed by the appellant and, for that reason, </w:t>
      </w:r>
      <w:r w:rsidR="00813D1B">
        <w:rPr>
          <w:rFonts w:ascii="Arial" w:hAnsi="Arial" w:cs="Arial"/>
          <w:sz w:val="24"/>
          <w:szCs w:val="24"/>
        </w:rPr>
        <w:t>ordering the appella</w:t>
      </w:r>
      <w:r w:rsidR="009F7022">
        <w:rPr>
          <w:rFonts w:ascii="Arial" w:hAnsi="Arial" w:cs="Arial"/>
          <w:sz w:val="24"/>
          <w:szCs w:val="24"/>
        </w:rPr>
        <w:t>nt to compensate the respondent</w:t>
      </w:r>
      <w:r w:rsidR="00813D1B">
        <w:rPr>
          <w:rFonts w:ascii="Arial" w:hAnsi="Arial" w:cs="Arial"/>
          <w:sz w:val="24"/>
          <w:szCs w:val="24"/>
        </w:rPr>
        <w:t xml:space="preserve"> for 16 months’ loss of income.</w:t>
      </w:r>
      <w:r w:rsidR="0035048A" w:rsidRPr="0035048A">
        <w:rPr>
          <w:rFonts w:ascii="Arial" w:hAnsi="Arial" w:cs="Arial"/>
          <w:sz w:val="24"/>
          <w:szCs w:val="24"/>
        </w:rPr>
        <w:t xml:space="preserve"> </w:t>
      </w:r>
      <w:r w:rsidR="00D04E13">
        <w:rPr>
          <w:rFonts w:ascii="Arial" w:hAnsi="Arial" w:cs="Arial"/>
          <w:sz w:val="24"/>
          <w:szCs w:val="24"/>
        </w:rPr>
        <w:t xml:space="preserve">The arbitration </w:t>
      </w:r>
      <w:r w:rsidR="00D04E13" w:rsidRPr="0035048A">
        <w:rPr>
          <w:rFonts w:ascii="Arial" w:hAnsi="Arial" w:cs="Arial"/>
          <w:sz w:val="24"/>
          <w:szCs w:val="24"/>
        </w:rPr>
        <w:t>award</w:t>
      </w:r>
      <w:r w:rsidR="00D04E13">
        <w:rPr>
          <w:rFonts w:ascii="Arial" w:hAnsi="Arial" w:cs="Arial"/>
          <w:sz w:val="24"/>
          <w:szCs w:val="24"/>
        </w:rPr>
        <w:t xml:space="preserve"> </w:t>
      </w:r>
      <w:r w:rsidR="00B917C1">
        <w:rPr>
          <w:rFonts w:ascii="Arial" w:hAnsi="Arial" w:cs="Arial"/>
          <w:sz w:val="24"/>
          <w:szCs w:val="24"/>
        </w:rPr>
        <w:t xml:space="preserve">was </w:t>
      </w:r>
      <w:r w:rsidR="00D04E13">
        <w:rPr>
          <w:rFonts w:ascii="Arial" w:hAnsi="Arial" w:cs="Arial"/>
          <w:sz w:val="24"/>
          <w:szCs w:val="24"/>
        </w:rPr>
        <w:t>received by the appellant on 20 April 2015</w:t>
      </w:r>
      <w:r w:rsidR="00C12268">
        <w:rPr>
          <w:rFonts w:ascii="Arial" w:hAnsi="Arial" w:cs="Arial"/>
          <w:sz w:val="24"/>
          <w:szCs w:val="24"/>
        </w:rPr>
        <w:t>.</w:t>
      </w:r>
    </w:p>
    <w:p w:rsidR="009F7022" w:rsidRDefault="009F7022" w:rsidP="001E55FD">
      <w:pPr>
        <w:pStyle w:val="ListParagraph"/>
        <w:spacing w:after="0" w:line="360" w:lineRule="auto"/>
        <w:ind w:left="0"/>
        <w:jc w:val="both"/>
        <w:rPr>
          <w:rFonts w:ascii="Arial" w:hAnsi="Arial" w:cs="Arial"/>
          <w:sz w:val="24"/>
          <w:szCs w:val="24"/>
        </w:rPr>
      </w:pPr>
    </w:p>
    <w:p w:rsidR="00014F0B" w:rsidRDefault="009F7022" w:rsidP="001E55FD">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35048A">
        <w:rPr>
          <w:rFonts w:ascii="Arial" w:hAnsi="Arial" w:cs="Arial"/>
          <w:sz w:val="24"/>
          <w:szCs w:val="24"/>
        </w:rPr>
        <w:t>The background to this matter is briefly as follows</w:t>
      </w:r>
      <w:r>
        <w:rPr>
          <w:rFonts w:ascii="Arial" w:hAnsi="Arial" w:cs="Arial"/>
          <w:sz w:val="24"/>
          <w:szCs w:val="24"/>
        </w:rPr>
        <w:t xml:space="preserve">. Mr. Henry Denzil Coetzee (I will, in this judgment, refer to him as “the respondent”), was employed by the </w:t>
      </w:r>
      <w:r w:rsidR="00014F0B">
        <w:rPr>
          <w:rFonts w:ascii="Arial" w:hAnsi="Arial" w:cs="Arial"/>
          <w:sz w:val="24"/>
          <w:szCs w:val="24"/>
        </w:rPr>
        <w:t>Namibia Diamond Company (Pty) Limited (I will, in this judgment, refer to</w:t>
      </w:r>
      <w:r w:rsidR="00C12268">
        <w:rPr>
          <w:rFonts w:ascii="Arial" w:hAnsi="Arial" w:cs="Arial"/>
          <w:sz w:val="24"/>
          <w:szCs w:val="24"/>
        </w:rPr>
        <w:t xml:space="preserve"> this company as “the appellant</w:t>
      </w:r>
      <w:r w:rsidR="00014F0B">
        <w:rPr>
          <w:rFonts w:ascii="Arial" w:hAnsi="Arial" w:cs="Arial"/>
          <w:sz w:val="24"/>
          <w:szCs w:val="24"/>
        </w:rPr>
        <w:t>”)</w:t>
      </w:r>
      <w:r>
        <w:rPr>
          <w:rFonts w:ascii="Arial" w:hAnsi="Arial" w:cs="Arial"/>
          <w:sz w:val="24"/>
          <w:szCs w:val="24"/>
        </w:rPr>
        <w:t xml:space="preserve"> as a senior </w:t>
      </w:r>
      <w:r w:rsidR="00D82F5F">
        <w:rPr>
          <w:rFonts w:ascii="Arial" w:hAnsi="Arial" w:cs="Arial"/>
          <w:sz w:val="24"/>
          <w:szCs w:val="24"/>
        </w:rPr>
        <w:t xml:space="preserve">diamond </w:t>
      </w:r>
      <w:r>
        <w:rPr>
          <w:rFonts w:ascii="Arial" w:hAnsi="Arial" w:cs="Arial"/>
          <w:sz w:val="24"/>
          <w:szCs w:val="24"/>
        </w:rPr>
        <w:t xml:space="preserve">sorter from the </w:t>
      </w:r>
      <w:r w:rsidRPr="0076447F">
        <w:rPr>
          <w:rFonts w:ascii="Arial" w:hAnsi="Arial" w:cs="Arial"/>
          <w:sz w:val="24"/>
          <w:szCs w:val="24"/>
        </w:rPr>
        <w:t>1</w:t>
      </w:r>
      <w:r w:rsidR="008D6AC7" w:rsidRPr="008D6AC7">
        <w:rPr>
          <w:rFonts w:ascii="Arial" w:hAnsi="Arial" w:cs="Arial"/>
          <w:sz w:val="24"/>
          <w:szCs w:val="24"/>
          <w:vertAlign w:val="superscript"/>
        </w:rPr>
        <w:t>st</w:t>
      </w:r>
      <w:r w:rsidR="008D6AC7">
        <w:rPr>
          <w:rFonts w:ascii="Arial" w:hAnsi="Arial" w:cs="Arial"/>
          <w:sz w:val="24"/>
          <w:szCs w:val="24"/>
        </w:rPr>
        <w:t xml:space="preserve"> of </w:t>
      </w:r>
      <w:r w:rsidRPr="0076447F">
        <w:rPr>
          <w:rFonts w:ascii="Arial" w:hAnsi="Arial" w:cs="Arial"/>
          <w:sz w:val="24"/>
          <w:szCs w:val="24"/>
        </w:rPr>
        <w:t xml:space="preserve">March 2010 </w:t>
      </w:r>
      <w:r>
        <w:rPr>
          <w:rFonts w:ascii="Arial" w:hAnsi="Arial" w:cs="Arial"/>
          <w:sz w:val="24"/>
          <w:szCs w:val="24"/>
        </w:rPr>
        <w:t>in Oran</w:t>
      </w:r>
      <w:r w:rsidR="00014F0B">
        <w:rPr>
          <w:rFonts w:ascii="Arial" w:hAnsi="Arial" w:cs="Arial"/>
          <w:sz w:val="24"/>
          <w:szCs w:val="24"/>
        </w:rPr>
        <w:t>j</w:t>
      </w:r>
      <w:r>
        <w:rPr>
          <w:rFonts w:ascii="Arial" w:hAnsi="Arial" w:cs="Arial"/>
          <w:sz w:val="24"/>
          <w:szCs w:val="24"/>
        </w:rPr>
        <w:t xml:space="preserve">emund until </w:t>
      </w:r>
      <w:r w:rsidR="008D6AC7">
        <w:rPr>
          <w:rFonts w:ascii="Arial" w:hAnsi="Arial" w:cs="Arial"/>
          <w:sz w:val="24"/>
          <w:szCs w:val="24"/>
        </w:rPr>
        <w:t xml:space="preserve">the </w:t>
      </w:r>
      <w:r>
        <w:rPr>
          <w:rFonts w:ascii="Arial" w:hAnsi="Arial" w:cs="Arial"/>
          <w:sz w:val="24"/>
          <w:szCs w:val="24"/>
        </w:rPr>
        <w:t>1</w:t>
      </w:r>
      <w:r w:rsidR="008D6AC7" w:rsidRPr="008D6AC7">
        <w:rPr>
          <w:rFonts w:ascii="Arial" w:hAnsi="Arial" w:cs="Arial"/>
          <w:sz w:val="24"/>
          <w:szCs w:val="24"/>
          <w:vertAlign w:val="superscript"/>
        </w:rPr>
        <w:t>st</w:t>
      </w:r>
      <w:r w:rsidR="008D6AC7">
        <w:rPr>
          <w:rFonts w:ascii="Arial" w:hAnsi="Arial" w:cs="Arial"/>
          <w:sz w:val="24"/>
          <w:szCs w:val="24"/>
        </w:rPr>
        <w:t xml:space="preserve"> of </w:t>
      </w:r>
      <w:r>
        <w:rPr>
          <w:rFonts w:ascii="Arial" w:hAnsi="Arial" w:cs="Arial"/>
          <w:sz w:val="24"/>
          <w:szCs w:val="24"/>
        </w:rPr>
        <w:t>December 2014 when he was dismissed</w:t>
      </w:r>
      <w:r w:rsidR="001E55FD">
        <w:rPr>
          <w:rFonts w:ascii="Arial" w:hAnsi="Arial" w:cs="Arial"/>
          <w:sz w:val="24"/>
          <w:szCs w:val="24"/>
        </w:rPr>
        <w:t>, on charges of misconduct,</w:t>
      </w:r>
      <w:r>
        <w:rPr>
          <w:rFonts w:ascii="Arial" w:hAnsi="Arial" w:cs="Arial"/>
          <w:sz w:val="24"/>
          <w:szCs w:val="24"/>
        </w:rPr>
        <w:t xml:space="preserve"> from </w:t>
      </w:r>
      <w:r w:rsidR="008D6AC7">
        <w:rPr>
          <w:rFonts w:ascii="Arial" w:hAnsi="Arial" w:cs="Arial"/>
          <w:sz w:val="24"/>
          <w:szCs w:val="24"/>
        </w:rPr>
        <w:t xml:space="preserve">his </w:t>
      </w:r>
      <w:r w:rsidR="001E55FD">
        <w:rPr>
          <w:rFonts w:ascii="Arial" w:hAnsi="Arial" w:cs="Arial"/>
          <w:sz w:val="24"/>
          <w:szCs w:val="24"/>
        </w:rPr>
        <w:t>employment.</w:t>
      </w:r>
    </w:p>
    <w:p w:rsidR="001E55FD" w:rsidRDefault="001E55FD" w:rsidP="001E55FD">
      <w:pPr>
        <w:spacing w:after="0" w:line="360" w:lineRule="auto"/>
        <w:jc w:val="both"/>
        <w:rPr>
          <w:rFonts w:ascii="Arial" w:hAnsi="Arial" w:cs="Arial"/>
          <w:sz w:val="24"/>
          <w:szCs w:val="24"/>
        </w:rPr>
      </w:pPr>
    </w:p>
    <w:p w:rsidR="009F7022" w:rsidRDefault="00014F0B" w:rsidP="001E55FD">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events which led to the dismissal of the respondent are briefly that o</w:t>
      </w:r>
      <w:r w:rsidR="009F7022">
        <w:rPr>
          <w:rFonts w:ascii="Arial" w:hAnsi="Arial" w:cs="Arial"/>
          <w:sz w:val="24"/>
          <w:szCs w:val="24"/>
        </w:rPr>
        <w:t>n 17 July 2014</w:t>
      </w:r>
      <w:r w:rsidR="00311EE0">
        <w:rPr>
          <w:rFonts w:ascii="Arial" w:hAnsi="Arial" w:cs="Arial"/>
          <w:sz w:val="24"/>
          <w:szCs w:val="24"/>
        </w:rPr>
        <w:t>,</w:t>
      </w:r>
      <w:r w:rsidR="009F7022">
        <w:rPr>
          <w:rFonts w:ascii="Arial" w:hAnsi="Arial" w:cs="Arial"/>
          <w:sz w:val="24"/>
          <w:szCs w:val="24"/>
        </w:rPr>
        <w:t xml:space="preserve"> while sorting </w:t>
      </w:r>
      <w:r w:rsidR="00731EAE">
        <w:rPr>
          <w:rFonts w:ascii="Arial" w:hAnsi="Arial" w:cs="Arial"/>
          <w:sz w:val="24"/>
          <w:szCs w:val="24"/>
        </w:rPr>
        <w:t>diamonds in the Geological laboratory at the appellant’s mining premises in Oranjemund</w:t>
      </w:r>
      <w:r w:rsidR="00311EE0">
        <w:rPr>
          <w:rFonts w:ascii="Arial" w:hAnsi="Arial" w:cs="Arial"/>
          <w:sz w:val="24"/>
          <w:szCs w:val="24"/>
        </w:rPr>
        <w:t>,</w:t>
      </w:r>
      <w:r w:rsidR="00731EAE">
        <w:rPr>
          <w:rFonts w:ascii="Arial" w:hAnsi="Arial" w:cs="Arial"/>
          <w:sz w:val="24"/>
          <w:szCs w:val="24"/>
        </w:rPr>
        <w:t xml:space="preserve"> the respondent discovered an oversized </w:t>
      </w:r>
      <w:r w:rsidR="009F7022">
        <w:rPr>
          <w:rFonts w:ascii="Arial" w:hAnsi="Arial" w:cs="Arial"/>
          <w:sz w:val="24"/>
          <w:szCs w:val="24"/>
        </w:rPr>
        <w:t>diamond of 77.36 carats. The respondent did not immediately record this significant find on the worksheet. On the 6</w:t>
      </w:r>
      <w:r w:rsidR="009F7022" w:rsidRPr="007E4B8A">
        <w:rPr>
          <w:rFonts w:ascii="Arial" w:hAnsi="Arial" w:cs="Arial"/>
          <w:sz w:val="24"/>
          <w:szCs w:val="24"/>
          <w:vertAlign w:val="superscript"/>
        </w:rPr>
        <w:t>th</w:t>
      </w:r>
      <w:r w:rsidR="009F7022">
        <w:rPr>
          <w:rFonts w:ascii="Arial" w:hAnsi="Arial" w:cs="Arial"/>
          <w:sz w:val="24"/>
          <w:szCs w:val="24"/>
        </w:rPr>
        <w:t xml:space="preserve"> August 2016 the aforementioned diamond was reported missing. Pursuant to an investigation by the security department, the respondent was charged with gross negligence, breach of trust, providing false evidence and non-compliance with policies and procedures. The negligence charge was subsequently amen</w:t>
      </w:r>
      <w:r w:rsidR="00731EAE">
        <w:rPr>
          <w:rFonts w:ascii="Arial" w:hAnsi="Arial" w:cs="Arial"/>
          <w:sz w:val="24"/>
          <w:szCs w:val="24"/>
        </w:rPr>
        <w:t>ded to read “gross negligence”.</w:t>
      </w:r>
    </w:p>
    <w:p w:rsidR="00731EAE" w:rsidRDefault="00731EAE" w:rsidP="009F7022">
      <w:pPr>
        <w:spacing w:line="360" w:lineRule="auto"/>
        <w:jc w:val="both"/>
        <w:rPr>
          <w:rFonts w:ascii="Arial" w:hAnsi="Arial" w:cs="Arial"/>
          <w:sz w:val="24"/>
          <w:szCs w:val="24"/>
        </w:rPr>
      </w:pPr>
    </w:p>
    <w:p w:rsidR="00CB2B7D" w:rsidRDefault="009F7022" w:rsidP="00311EE0">
      <w:pPr>
        <w:spacing w:after="0" w:line="360" w:lineRule="auto"/>
        <w:jc w:val="both"/>
        <w:rPr>
          <w:rFonts w:ascii="Arial" w:hAnsi="Arial" w:cs="Arial"/>
          <w:sz w:val="24"/>
          <w:szCs w:val="24"/>
        </w:rPr>
      </w:pPr>
      <w:r>
        <w:rPr>
          <w:rFonts w:ascii="Arial" w:hAnsi="Arial" w:cs="Arial"/>
          <w:sz w:val="24"/>
          <w:szCs w:val="24"/>
        </w:rPr>
        <w:t>[</w:t>
      </w:r>
      <w:r w:rsidR="00920605">
        <w:rPr>
          <w:rFonts w:ascii="Arial" w:hAnsi="Arial" w:cs="Arial"/>
          <w:sz w:val="24"/>
          <w:szCs w:val="24"/>
        </w:rPr>
        <w:t>4</w:t>
      </w:r>
      <w:r>
        <w:rPr>
          <w:rFonts w:ascii="Arial" w:hAnsi="Arial" w:cs="Arial"/>
          <w:sz w:val="24"/>
          <w:szCs w:val="24"/>
        </w:rPr>
        <w:t>]</w:t>
      </w:r>
      <w:r>
        <w:rPr>
          <w:rFonts w:ascii="Arial" w:hAnsi="Arial" w:cs="Arial"/>
          <w:sz w:val="24"/>
          <w:szCs w:val="24"/>
        </w:rPr>
        <w:tab/>
        <w:t>On the 18</w:t>
      </w:r>
      <w:r w:rsidR="00731EAE" w:rsidRPr="00731EAE">
        <w:rPr>
          <w:rFonts w:ascii="Arial" w:hAnsi="Arial" w:cs="Arial"/>
          <w:sz w:val="24"/>
          <w:szCs w:val="24"/>
          <w:vertAlign w:val="superscript"/>
        </w:rPr>
        <w:t>th</w:t>
      </w:r>
      <w:r w:rsidR="00731EAE">
        <w:rPr>
          <w:rFonts w:ascii="Arial" w:hAnsi="Arial" w:cs="Arial"/>
          <w:sz w:val="24"/>
          <w:szCs w:val="24"/>
        </w:rPr>
        <w:t xml:space="preserve"> of</w:t>
      </w:r>
      <w:r>
        <w:rPr>
          <w:rFonts w:ascii="Arial" w:hAnsi="Arial" w:cs="Arial"/>
          <w:sz w:val="24"/>
          <w:szCs w:val="24"/>
        </w:rPr>
        <w:t xml:space="preserve"> August 2014 the respondent was suspended from work pending the investigation of the charges leveled against him. On</w:t>
      </w:r>
      <w:r w:rsidR="00731EAE">
        <w:rPr>
          <w:rFonts w:ascii="Arial" w:hAnsi="Arial" w:cs="Arial"/>
          <w:sz w:val="24"/>
          <w:szCs w:val="24"/>
        </w:rPr>
        <w:t xml:space="preserve"> 29 October 2014 the respondent was informed (by letter) that the disciplinary hearing with respect to the charges of misconduct </w:t>
      </w:r>
      <w:r w:rsidR="00D82F5F">
        <w:rPr>
          <w:rFonts w:ascii="Arial" w:hAnsi="Arial" w:cs="Arial"/>
          <w:sz w:val="24"/>
          <w:szCs w:val="24"/>
        </w:rPr>
        <w:t xml:space="preserve">levelled </w:t>
      </w:r>
      <w:r w:rsidR="00731EAE">
        <w:rPr>
          <w:rFonts w:ascii="Arial" w:hAnsi="Arial" w:cs="Arial"/>
          <w:sz w:val="24"/>
          <w:szCs w:val="24"/>
        </w:rPr>
        <w:t>against him will take place on Monday the 3</w:t>
      </w:r>
      <w:r w:rsidR="00731EAE" w:rsidRPr="00731EAE">
        <w:rPr>
          <w:rFonts w:ascii="Arial" w:hAnsi="Arial" w:cs="Arial"/>
          <w:sz w:val="24"/>
          <w:szCs w:val="24"/>
          <w:vertAlign w:val="superscript"/>
        </w:rPr>
        <w:t>rd</w:t>
      </w:r>
      <w:r w:rsidR="00731EAE">
        <w:rPr>
          <w:rFonts w:ascii="Arial" w:hAnsi="Arial" w:cs="Arial"/>
          <w:sz w:val="24"/>
          <w:szCs w:val="24"/>
        </w:rPr>
        <w:t xml:space="preserve"> of November </w:t>
      </w:r>
      <w:r w:rsidR="00CB2B7D">
        <w:rPr>
          <w:rFonts w:ascii="Arial" w:hAnsi="Arial" w:cs="Arial"/>
          <w:sz w:val="24"/>
          <w:szCs w:val="24"/>
        </w:rPr>
        <w:t xml:space="preserve">2014 </w:t>
      </w:r>
      <w:r w:rsidR="00D82F5F">
        <w:rPr>
          <w:rFonts w:ascii="Arial" w:hAnsi="Arial" w:cs="Arial"/>
          <w:sz w:val="24"/>
          <w:szCs w:val="24"/>
        </w:rPr>
        <w:t xml:space="preserve">at </w:t>
      </w:r>
      <w:r w:rsidR="00CB2B7D">
        <w:rPr>
          <w:rFonts w:ascii="Arial" w:hAnsi="Arial" w:cs="Arial"/>
          <w:sz w:val="24"/>
          <w:szCs w:val="24"/>
        </w:rPr>
        <w:t>09H00</w:t>
      </w:r>
      <w:r w:rsidR="00D82F5F">
        <w:rPr>
          <w:rFonts w:ascii="Arial" w:hAnsi="Arial" w:cs="Arial"/>
          <w:sz w:val="24"/>
          <w:szCs w:val="24"/>
        </w:rPr>
        <w:t xml:space="preserve"> in </w:t>
      </w:r>
      <w:r w:rsidR="00CB2B7D">
        <w:rPr>
          <w:rFonts w:ascii="Arial" w:hAnsi="Arial" w:cs="Arial"/>
          <w:sz w:val="24"/>
          <w:szCs w:val="24"/>
        </w:rPr>
        <w:t>the Services Conference Room. On Saturday 1 November 2014 the respondent was telephonically informed that the</w:t>
      </w:r>
      <w:r>
        <w:rPr>
          <w:rFonts w:ascii="Arial" w:hAnsi="Arial" w:cs="Arial"/>
          <w:sz w:val="24"/>
          <w:szCs w:val="24"/>
        </w:rPr>
        <w:t xml:space="preserve"> disciplinary hearing was postponed to 5 November 2014</w:t>
      </w:r>
      <w:r w:rsidR="00D82F5F">
        <w:rPr>
          <w:rFonts w:ascii="Arial" w:hAnsi="Arial" w:cs="Arial"/>
          <w:sz w:val="24"/>
          <w:szCs w:val="24"/>
        </w:rPr>
        <w:t xml:space="preserve"> and also that</w:t>
      </w:r>
      <w:r w:rsidR="00CB2B7D">
        <w:rPr>
          <w:rFonts w:ascii="Arial" w:hAnsi="Arial" w:cs="Arial"/>
          <w:sz w:val="24"/>
          <w:szCs w:val="24"/>
        </w:rPr>
        <w:t xml:space="preserve"> he could collect the case documents the following day (i.e. on Sunday 2 November 2014).</w:t>
      </w:r>
      <w:r>
        <w:rPr>
          <w:rFonts w:ascii="Arial" w:hAnsi="Arial" w:cs="Arial"/>
          <w:sz w:val="24"/>
          <w:szCs w:val="24"/>
        </w:rPr>
        <w:t xml:space="preserve"> </w:t>
      </w:r>
    </w:p>
    <w:p w:rsidR="00CB2B7D" w:rsidRDefault="00CB2B7D" w:rsidP="00311EE0">
      <w:pPr>
        <w:spacing w:after="0" w:line="360" w:lineRule="auto"/>
        <w:jc w:val="both"/>
        <w:rPr>
          <w:rFonts w:ascii="Arial" w:hAnsi="Arial" w:cs="Arial"/>
          <w:sz w:val="24"/>
          <w:szCs w:val="24"/>
        </w:rPr>
      </w:pPr>
    </w:p>
    <w:p w:rsidR="00CB2B7D" w:rsidRDefault="00CB2B7D" w:rsidP="00311EE0">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disciplinary </w:t>
      </w:r>
      <w:r w:rsidR="00920605">
        <w:rPr>
          <w:rFonts w:ascii="Arial" w:hAnsi="Arial" w:cs="Arial"/>
          <w:sz w:val="24"/>
          <w:szCs w:val="24"/>
        </w:rPr>
        <w:t xml:space="preserve">hearing </w:t>
      </w:r>
      <w:r w:rsidR="00311EE0">
        <w:rPr>
          <w:rFonts w:ascii="Arial" w:hAnsi="Arial" w:cs="Arial"/>
          <w:sz w:val="24"/>
          <w:szCs w:val="24"/>
        </w:rPr>
        <w:t xml:space="preserve">commenced as </w:t>
      </w:r>
      <w:r>
        <w:rPr>
          <w:rFonts w:ascii="Arial" w:hAnsi="Arial" w:cs="Arial"/>
          <w:sz w:val="24"/>
          <w:szCs w:val="24"/>
        </w:rPr>
        <w:t xml:space="preserve">scheduled on Wednesday 5 November 2014 at 09H00 in the Services Conference Room. At the commencement of the hearing the respondent’s union representative raised an objection to the fact that the Security </w:t>
      </w:r>
      <w:r w:rsidR="00920605">
        <w:rPr>
          <w:rFonts w:ascii="Arial" w:hAnsi="Arial" w:cs="Arial"/>
          <w:sz w:val="24"/>
          <w:szCs w:val="24"/>
        </w:rPr>
        <w:t>Department was</w:t>
      </w:r>
      <w:r>
        <w:rPr>
          <w:rFonts w:ascii="Arial" w:hAnsi="Arial" w:cs="Arial"/>
          <w:sz w:val="24"/>
          <w:szCs w:val="24"/>
        </w:rPr>
        <w:t xml:space="preserve"> the </w:t>
      </w:r>
      <w:r w:rsidR="00311EE0">
        <w:rPr>
          <w:rFonts w:ascii="Arial" w:hAnsi="Arial" w:cs="Arial"/>
          <w:sz w:val="24"/>
          <w:szCs w:val="24"/>
        </w:rPr>
        <w:t>c</w:t>
      </w:r>
      <w:r>
        <w:rPr>
          <w:rFonts w:ascii="Arial" w:hAnsi="Arial" w:cs="Arial"/>
          <w:sz w:val="24"/>
          <w:szCs w:val="24"/>
        </w:rPr>
        <w:t xml:space="preserve">omplainant in the matter. </w:t>
      </w:r>
      <w:r w:rsidR="00920605">
        <w:rPr>
          <w:rFonts w:ascii="Arial" w:hAnsi="Arial" w:cs="Arial"/>
          <w:sz w:val="24"/>
          <w:szCs w:val="24"/>
        </w:rPr>
        <w:t xml:space="preserve"> The respondent’s representative based his objection on the ground that the respondent was not, in terms of the appellant’s Policy PO –SE-01 charged with theft of diamond.</w:t>
      </w:r>
      <w:r w:rsidR="00920605" w:rsidRPr="00920605">
        <w:rPr>
          <w:rFonts w:ascii="Arial" w:hAnsi="Arial" w:cs="Arial"/>
          <w:sz w:val="24"/>
          <w:szCs w:val="24"/>
        </w:rPr>
        <w:t xml:space="preserve"> </w:t>
      </w:r>
      <w:r w:rsidR="00920605">
        <w:rPr>
          <w:rFonts w:ascii="Arial" w:hAnsi="Arial" w:cs="Arial"/>
          <w:sz w:val="24"/>
          <w:szCs w:val="24"/>
        </w:rPr>
        <w:t>The respondent’s representative argued that according to that policy it should be line management who must initiate and be the complainant in the matter and not the Security Department. The chairperson of the disciplinary hearing overruled the objection.</w:t>
      </w:r>
    </w:p>
    <w:p w:rsidR="00311EE0" w:rsidRDefault="00311EE0" w:rsidP="00311EE0">
      <w:pPr>
        <w:spacing w:after="0" w:line="360" w:lineRule="auto"/>
        <w:jc w:val="both"/>
        <w:rPr>
          <w:rFonts w:ascii="Arial" w:hAnsi="Arial" w:cs="Arial"/>
          <w:sz w:val="24"/>
          <w:szCs w:val="24"/>
        </w:rPr>
      </w:pPr>
    </w:p>
    <w:p w:rsidR="00383E4D" w:rsidRDefault="00920605" w:rsidP="00311EE0">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From the documents available in respect of what transpired at the disciplinary </w:t>
      </w:r>
      <w:r w:rsidR="003007C3">
        <w:rPr>
          <w:rFonts w:ascii="Arial" w:hAnsi="Arial" w:cs="Arial"/>
          <w:sz w:val="24"/>
          <w:szCs w:val="24"/>
        </w:rPr>
        <w:t>hearing it</w:t>
      </w:r>
      <w:r>
        <w:rPr>
          <w:rFonts w:ascii="Arial" w:hAnsi="Arial" w:cs="Arial"/>
          <w:sz w:val="24"/>
          <w:szCs w:val="24"/>
        </w:rPr>
        <w:t xml:space="preserve"> appears </w:t>
      </w:r>
      <w:r w:rsidR="003007C3">
        <w:rPr>
          <w:rFonts w:ascii="Arial" w:hAnsi="Arial" w:cs="Arial"/>
          <w:sz w:val="24"/>
          <w:szCs w:val="24"/>
        </w:rPr>
        <w:t>that after</w:t>
      </w:r>
      <w:r>
        <w:rPr>
          <w:rFonts w:ascii="Arial" w:hAnsi="Arial" w:cs="Arial"/>
          <w:sz w:val="24"/>
          <w:szCs w:val="24"/>
        </w:rPr>
        <w:t xml:space="preserve"> the </w:t>
      </w:r>
      <w:r w:rsidR="003007C3">
        <w:rPr>
          <w:rFonts w:ascii="Arial" w:hAnsi="Arial" w:cs="Arial"/>
          <w:sz w:val="24"/>
          <w:szCs w:val="24"/>
        </w:rPr>
        <w:t>ruling by</w:t>
      </w:r>
      <w:r>
        <w:rPr>
          <w:rFonts w:ascii="Arial" w:hAnsi="Arial" w:cs="Arial"/>
          <w:sz w:val="24"/>
          <w:szCs w:val="24"/>
        </w:rPr>
        <w:t xml:space="preserve"> the chairperson of the </w:t>
      </w:r>
      <w:r w:rsidR="003007C3">
        <w:rPr>
          <w:rFonts w:ascii="Arial" w:hAnsi="Arial" w:cs="Arial"/>
          <w:sz w:val="24"/>
          <w:szCs w:val="24"/>
        </w:rPr>
        <w:t>disciplinary hearing a</w:t>
      </w:r>
      <w:r>
        <w:rPr>
          <w:rFonts w:ascii="Arial" w:hAnsi="Arial" w:cs="Arial"/>
          <w:sz w:val="24"/>
          <w:szCs w:val="24"/>
        </w:rPr>
        <w:t xml:space="preserve"> discussion ensued and thereafter a recess was taken. After the recess</w:t>
      </w:r>
      <w:r w:rsidR="00C12268">
        <w:rPr>
          <w:rFonts w:ascii="Arial" w:hAnsi="Arial" w:cs="Arial"/>
          <w:sz w:val="24"/>
          <w:szCs w:val="24"/>
        </w:rPr>
        <w:t>,</w:t>
      </w:r>
      <w:r>
        <w:rPr>
          <w:rFonts w:ascii="Arial" w:hAnsi="Arial" w:cs="Arial"/>
          <w:sz w:val="24"/>
          <w:szCs w:val="24"/>
        </w:rPr>
        <w:t xml:space="preserve"> </w:t>
      </w:r>
      <w:r w:rsidR="000408DC">
        <w:rPr>
          <w:rFonts w:ascii="Arial" w:hAnsi="Arial" w:cs="Arial"/>
          <w:sz w:val="24"/>
          <w:szCs w:val="24"/>
        </w:rPr>
        <w:t>the Hearing O</w:t>
      </w:r>
      <w:r w:rsidR="003007C3">
        <w:rPr>
          <w:rFonts w:ascii="Arial" w:hAnsi="Arial" w:cs="Arial"/>
          <w:sz w:val="24"/>
          <w:szCs w:val="24"/>
        </w:rPr>
        <w:t xml:space="preserve">fficial </w:t>
      </w:r>
      <w:r w:rsidR="00D82F5F">
        <w:rPr>
          <w:rFonts w:ascii="Arial" w:hAnsi="Arial" w:cs="Arial"/>
          <w:sz w:val="24"/>
          <w:szCs w:val="24"/>
        </w:rPr>
        <w:t xml:space="preserve">informed the respondent and his representative </w:t>
      </w:r>
      <w:r w:rsidR="003007C3">
        <w:rPr>
          <w:rFonts w:ascii="Arial" w:hAnsi="Arial" w:cs="Arial"/>
          <w:sz w:val="24"/>
          <w:szCs w:val="24"/>
        </w:rPr>
        <w:t xml:space="preserve">that there were two options open to the respondent namely that the respondent either proceed with the hearing with Namdeb Security as the complainant or </w:t>
      </w:r>
      <w:r w:rsidR="00610827">
        <w:rPr>
          <w:rFonts w:ascii="Arial" w:hAnsi="Arial" w:cs="Arial"/>
          <w:sz w:val="24"/>
          <w:szCs w:val="24"/>
        </w:rPr>
        <w:t>not and</w:t>
      </w:r>
      <w:r w:rsidR="003007C3">
        <w:rPr>
          <w:rFonts w:ascii="Arial" w:hAnsi="Arial" w:cs="Arial"/>
          <w:sz w:val="24"/>
          <w:szCs w:val="24"/>
        </w:rPr>
        <w:t xml:space="preserve"> if the respondent opted for the option that the Namdeb Security should </w:t>
      </w:r>
      <w:r w:rsidR="00610827">
        <w:rPr>
          <w:rFonts w:ascii="Arial" w:hAnsi="Arial" w:cs="Arial"/>
          <w:sz w:val="24"/>
          <w:szCs w:val="24"/>
        </w:rPr>
        <w:t>not be</w:t>
      </w:r>
      <w:r w:rsidR="003007C3">
        <w:rPr>
          <w:rFonts w:ascii="Arial" w:hAnsi="Arial" w:cs="Arial"/>
          <w:sz w:val="24"/>
          <w:szCs w:val="24"/>
        </w:rPr>
        <w:t xml:space="preserve"> the complainant in the matter</w:t>
      </w:r>
      <w:r w:rsidR="00D82F5F">
        <w:rPr>
          <w:rFonts w:ascii="Arial" w:hAnsi="Arial" w:cs="Arial"/>
          <w:sz w:val="24"/>
          <w:szCs w:val="24"/>
        </w:rPr>
        <w:t xml:space="preserve">, </w:t>
      </w:r>
      <w:r w:rsidR="003007C3">
        <w:rPr>
          <w:rFonts w:ascii="Arial" w:hAnsi="Arial" w:cs="Arial"/>
          <w:sz w:val="24"/>
          <w:szCs w:val="24"/>
        </w:rPr>
        <w:t xml:space="preserve">the </w:t>
      </w:r>
      <w:r w:rsidR="00610827">
        <w:rPr>
          <w:rFonts w:ascii="Arial" w:hAnsi="Arial" w:cs="Arial"/>
          <w:sz w:val="24"/>
          <w:szCs w:val="24"/>
        </w:rPr>
        <w:t>disciplinary hearing will</w:t>
      </w:r>
      <w:r w:rsidR="003007C3">
        <w:rPr>
          <w:rFonts w:ascii="Arial" w:hAnsi="Arial" w:cs="Arial"/>
          <w:sz w:val="24"/>
          <w:szCs w:val="24"/>
        </w:rPr>
        <w:t xml:space="preserve"> proceed in the absence of the respondent.</w:t>
      </w:r>
      <w:r w:rsidR="00610827">
        <w:rPr>
          <w:rFonts w:ascii="Arial" w:hAnsi="Arial" w:cs="Arial"/>
          <w:sz w:val="24"/>
          <w:szCs w:val="24"/>
        </w:rPr>
        <w:t xml:space="preserve"> The minutes of the disciplinary </w:t>
      </w:r>
      <w:r w:rsidR="000408DC">
        <w:rPr>
          <w:rFonts w:ascii="Arial" w:hAnsi="Arial" w:cs="Arial"/>
          <w:sz w:val="24"/>
          <w:szCs w:val="24"/>
        </w:rPr>
        <w:t>hearing simply state that ‘The Hearing O</w:t>
      </w:r>
      <w:r w:rsidR="00610827">
        <w:rPr>
          <w:rFonts w:ascii="Arial" w:hAnsi="Arial" w:cs="Arial"/>
          <w:sz w:val="24"/>
          <w:szCs w:val="24"/>
        </w:rPr>
        <w:t xml:space="preserve">fficial necessarily needed to leave the room and proceeded with the case in the adjacent room.’ </w:t>
      </w:r>
      <w:r w:rsidR="00311EE0">
        <w:rPr>
          <w:rFonts w:ascii="Arial" w:hAnsi="Arial" w:cs="Arial"/>
          <w:sz w:val="24"/>
          <w:szCs w:val="24"/>
        </w:rPr>
        <w:t xml:space="preserve"> T</w:t>
      </w:r>
      <w:r w:rsidR="00610827">
        <w:rPr>
          <w:rFonts w:ascii="Arial" w:hAnsi="Arial" w:cs="Arial"/>
          <w:sz w:val="24"/>
          <w:szCs w:val="24"/>
        </w:rPr>
        <w:t xml:space="preserve">he hearing </w:t>
      </w:r>
      <w:r w:rsidR="00610827" w:rsidRPr="00311EE0">
        <w:rPr>
          <w:rFonts w:ascii="Arial" w:hAnsi="Arial" w:cs="Arial"/>
          <w:sz w:val="24"/>
          <w:szCs w:val="24"/>
        </w:rPr>
        <w:t>proceed</w:t>
      </w:r>
      <w:r w:rsidR="00C12268" w:rsidRPr="00311EE0">
        <w:rPr>
          <w:rFonts w:ascii="Arial" w:hAnsi="Arial" w:cs="Arial"/>
          <w:sz w:val="24"/>
          <w:szCs w:val="24"/>
        </w:rPr>
        <w:t>ed</w:t>
      </w:r>
      <w:r w:rsidR="00610827" w:rsidRPr="00311EE0">
        <w:rPr>
          <w:rFonts w:ascii="Arial" w:hAnsi="Arial" w:cs="Arial"/>
          <w:sz w:val="24"/>
          <w:szCs w:val="24"/>
        </w:rPr>
        <w:t xml:space="preserve"> in </w:t>
      </w:r>
      <w:r w:rsidR="00610827">
        <w:rPr>
          <w:rFonts w:ascii="Arial" w:hAnsi="Arial" w:cs="Arial"/>
          <w:sz w:val="24"/>
          <w:szCs w:val="24"/>
        </w:rPr>
        <w:t xml:space="preserve">the absence of the respondent, in </w:t>
      </w:r>
      <w:r w:rsidR="00C12268">
        <w:rPr>
          <w:rFonts w:ascii="Arial" w:hAnsi="Arial" w:cs="Arial"/>
          <w:sz w:val="24"/>
          <w:szCs w:val="24"/>
        </w:rPr>
        <w:t xml:space="preserve">the </w:t>
      </w:r>
      <w:r w:rsidR="00610827">
        <w:rPr>
          <w:rFonts w:ascii="Arial" w:hAnsi="Arial" w:cs="Arial"/>
          <w:sz w:val="24"/>
          <w:szCs w:val="24"/>
        </w:rPr>
        <w:t xml:space="preserve">room </w:t>
      </w:r>
      <w:r w:rsidR="00383E4D">
        <w:rPr>
          <w:rFonts w:ascii="Arial" w:hAnsi="Arial" w:cs="Arial"/>
          <w:sz w:val="24"/>
          <w:szCs w:val="24"/>
        </w:rPr>
        <w:t xml:space="preserve">other than the </w:t>
      </w:r>
      <w:r w:rsidR="00610827">
        <w:rPr>
          <w:rFonts w:ascii="Arial" w:hAnsi="Arial" w:cs="Arial"/>
          <w:sz w:val="24"/>
          <w:szCs w:val="24"/>
        </w:rPr>
        <w:t xml:space="preserve">room where it was scheduled to take place </w:t>
      </w:r>
      <w:r w:rsidR="00383E4D">
        <w:rPr>
          <w:rFonts w:ascii="Arial" w:hAnsi="Arial" w:cs="Arial"/>
          <w:sz w:val="24"/>
          <w:szCs w:val="24"/>
        </w:rPr>
        <w:t>and after the conclusion of the hearing t</w:t>
      </w:r>
      <w:r w:rsidR="009F7022">
        <w:rPr>
          <w:rFonts w:ascii="Arial" w:hAnsi="Arial" w:cs="Arial"/>
          <w:sz w:val="24"/>
          <w:szCs w:val="24"/>
        </w:rPr>
        <w:t xml:space="preserve">he respondent was </w:t>
      </w:r>
      <w:r w:rsidR="00D82F5F">
        <w:rPr>
          <w:rFonts w:ascii="Arial" w:hAnsi="Arial" w:cs="Arial"/>
          <w:sz w:val="24"/>
          <w:szCs w:val="24"/>
        </w:rPr>
        <w:t xml:space="preserve">found guilty </w:t>
      </w:r>
      <w:r w:rsidR="009F7022">
        <w:rPr>
          <w:rFonts w:ascii="Arial" w:hAnsi="Arial" w:cs="Arial"/>
          <w:sz w:val="24"/>
          <w:szCs w:val="24"/>
        </w:rPr>
        <w:t xml:space="preserve">on all four </w:t>
      </w:r>
      <w:r w:rsidR="00311EE0">
        <w:rPr>
          <w:rFonts w:ascii="Arial" w:hAnsi="Arial" w:cs="Arial"/>
          <w:sz w:val="24"/>
          <w:szCs w:val="24"/>
        </w:rPr>
        <w:t>charges of misconduct</w:t>
      </w:r>
      <w:r w:rsidR="00D82F5F">
        <w:rPr>
          <w:rFonts w:ascii="Arial" w:hAnsi="Arial" w:cs="Arial"/>
          <w:sz w:val="24"/>
          <w:szCs w:val="24"/>
        </w:rPr>
        <w:t>.</w:t>
      </w:r>
    </w:p>
    <w:p w:rsidR="00383E4D" w:rsidRDefault="00383E4D" w:rsidP="00311EE0">
      <w:pPr>
        <w:spacing w:after="0" w:line="360" w:lineRule="auto"/>
        <w:jc w:val="both"/>
        <w:rPr>
          <w:rFonts w:ascii="Arial" w:hAnsi="Arial" w:cs="Arial"/>
          <w:sz w:val="24"/>
          <w:szCs w:val="24"/>
        </w:rPr>
      </w:pPr>
    </w:p>
    <w:p w:rsidR="009F7022" w:rsidRDefault="00383E4D" w:rsidP="00311EE0">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On 1 December 2014 the respondent was informed </w:t>
      </w:r>
      <w:r w:rsidR="00854E47">
        <w:rPr>
          <w:rFonts w:ascii="Arial" w:hAnsi="Arial" w:cs="Arial"/>
          <w:sz w:val="24"/>
          <w:szCs w:val="24"/>
        </w:rPr>
        <w:t>that his</w:t>
      </w:r>
      <w:r>
        <w:rPr>
          <w:rFonts w:ascii="Arial" w:hAnsi="Arial" w:cs="Arial"/>
          <w:sz w:val="24"/>
          <w:szCs w:val="24"/>
        </w:rPr>
        <w:t xml:space="preserve"> services with the appellant had been terminated after </w:t>
      </w:r>
      <w:r w:rsidR="00854E47">
        <w:rPr>
          <w:rFonts w:ascii="Arial" w:hAnsi="Arial" w:cs="Arial"/>
          <w:sz w:val="24"/>
          <w:szCs w:val="24"/>
        </w:rPr>
        <w:t>being found</w:t>
      </w:r>
      <w:r>
        <w:rPr>
          <w:rFonts w:ascii="Arial" w:hAnsi="Arial" w:cs="Arial"/>
          <w:sz w:val="24"/>
          <w:szCs w:val="24"/>
        </w:rPr>
        <w:t xml:space="preserve"> guilty </w:t>
      </w:r>
      <w:r w:rsidR="00854E47">
        <w:rPr>
          <w:rFonts w:ascii="Arial" w:hAnsi="Arial" w:cs="Arial"/>
          <w:sz w:val="24"/>
          <w:szCs w:val="24"/>
        </w:rPr>
        <w:t>of misconduct</w:t>
      </w:r>
      <w:r>
        <w:rPr>
          <w:rFonts w:ascii="Arial" w:hAnsi="Arial" w:cs="Arial"/>
          <w:sz w:val="24"/>
          <w:szCs w:val="24"/>
        </w:rPr>
        <w:t xml:space="preserve">. </w:t>
      </w:r>
      <w:r w:rsidR="009F7022">
        <w:rPr>
          <w:rFonts w:ascii="Arial" w:hAnsi="Arial" w:cs="Arial"/>
          <w:sz w:val="24"/>
          <w:szCs w:val="24"/>
        </w:rPr>
        <w:t xml:space="preserve">On the 3 December 2014 the respondent </w:t>
      </w:r>
      <w:r>
        <w:rPr>
          <w:rFonts w:ascii="Arial" w:hAnsi="Arial" w:cs="Arial"/>
          <w:sz w:val="24"/>
          <w:szCs w:val="24"/>
        </w:rPr>
        <w:t>lodged an appeal against the findings of the disciplinary committee</w:t>
      </w:r>
      <w:r w:rsidR="009F7022">
        <w:rPr>
          <w:rFonts w:ascii="Arial" w:hAnsi="Arial" w:cs="Arial"/>
          <w:sz w:val="24"/>
          <w:szCs w:val="24"/>
        </w:rPr>
        <w:t xml:space="preserve"> to the appellant’s Disciplinary Review Committee but was unsuccessful. </w:t>
      </w:r>
      <w:r w:rsidR="00854E47">
        <w:rPr>
          <w:rFonts w:ascii="Arial" w:hAnsi="Arial" w:cs="Arial"/>
          <w:sz w:val="24"/>
          <w:szCs w:val="24"/>
        </w:rPr>
        <w:t>On 18 December the chairperson of the appellant’s Disciplinary Review Committee wrote to the respondent informi</w:t>
      </w:r>
      <w:r w:rsidR="00614944">
        <w:rPr>
          <w:rFonts w:ascii="Arial" w:hAnsi="Arial" w:cs="Arial"/>
          <w:sz w:val="24"/>
          <w:szCs w:val="24"/>
        </w:rPr>
        <w:t xml:space="preserve">ng the respondent that he ‘found no reason to overturn the original </w:t>
      </w:r>
      <w:r w:rsidR="008E3F1D">
        <w:rPr>
          <w:rFonts w:ascii="Arial" w:hAnsi="Arial" w:cs="Arial"/>
          <w:sz w:val="24"/>
          <w:szCs w:val="24"/>
        </w:rPr>
        <w:t>d</w:t>
      </w:r>
      <w:r w:rsidR="00614944">
        <w:rPr>
          <w:rFonts w:ascii="Arial" w:hAnsi="Arial" w:cs="Arial"/>
          <w:sz w:val="24"/>
          <w:szCs w:val="24"/>
        </w:rPr>
        <w:t xml:space="preserve">isciplinary hearing </w:t>
      </w:r>
      <w:r w:rsidR="008E3F1D">
        <w:rPr>
          <w:rFonts w:ascii="Arial" w:hAnsi="Arial" w:cs="Arial"/>
          <w:sz w:val="24"/>
          <w:szCs w:val="24"/>
        </w:rPr>
        <w:t>outcome and that the decision to dismiss is upheld.’</w:t>
      </w:r>
    </w:p>
    <w:p w:rsidR="008E3F1D" w:rsidRDefault="008E3F1D" w:rsidP="00311EE0">
      <w:pPr>
        <w:spacing w:after="0" w:line="360" w:lineRule="auto"/>
        <w:jc w:val="both"/>
        <w:rPr>
          <w:rFonts w:ascii="Arial" w:hAnsi="Arial" w:cs="Arial"/>
          <w:sz w:val="24"/>
          <w:szCs w:val="24"/>
        </w:rPr>
      </w:pPr>
    </w:p>
    <w:p w:rsidR="00EA6D5B" w:rsidRDefault="009F7022" w:rsidP="00311EE0">
      <w:pPr>
        <w:spacing w:after="0" w:line="360" w:lineRule="auto"/>
        <w:jc w:val="both"/>
        <w:rPr>
          <w:rFonts w:ascii="Arial" w:hAnsi="Arial" w:cs="Arial"/>
          <w:sz w:val="24"/>
          <w:szCs w:val="24"/>
        </w:rPr>
      </w:pPr>
      <w:r>
        <w:rPr>
          <w:rFonts w:ascii="Arial" w:hAnsi="Arial" w:cs="Arial"/>
          <w:sz w:val="24"/>
          <w:szCs w:val="24"/>
        </w:rPr>
        <w:t>[</w:t>
      </w:r>
      <w:r w:rsidR="008E3F1D">
        <w:rPr>
          <w:rFonts w:ascii="Arial" w:hAnsi="Arial" w:cs="Arial"/>
          <w:sz w:val="24"/>
          <w:szCs w:val="24"/>
        </w:rPr>
        <w:t>8</w:t>
      </w:r>
      <w:r>
        <w:rPr>
          <w:rFonts w:ascii="Arial" w:hAnsi="Arial" w:cs="Arial"/>
          <w:sz w:val="24"/>
          <w:szCs w:val="24"/>
        </w:rPr>
        <w:t>]</w:t>
      </w:r>
      <w:r>
        <w:rPr>
          <w:rFonts w:ascii="Arial" w:hAnsi="Arial" w:cs="Arial"/>
          <w:sz w:val="24"/>
          <w:szCs w:val="24"/>
        </w:rPr>
        <w:tab/>
        <w:t>On 5</w:t>
      </w:r>
      <w:r>
        <w:rPr>
          <w:rFonts w:ascii="Arial" w:hAnsi="Arial" w:cs="Arial"/>
          <w:sz w:val="24"/>
          <w:szCs w:val="24"/>
          <w:vertAlign w:val="superscript"/>
        </w:rPr>
        <w:t xml:space="preserve"> </w:t>
      </w:r>
      <w:r>
        <w:rPr>
          <w:rFonts w:ascii="Arial" w:hAnsi="Arial" w:cs="Arial"/>
          <w:sz w:val="24"/>
          <w:szCs w:val="24"/>
        </w:rPr>
        <w:t>February 2015 the respondent referred a dispute of unfair dismissal, unfair labour practice</w:t>
      </w:r>
      <w:r w:rsidR="00586EE8">
        <w:rPr>
          <w:rFonts w:ascii="Arial" w:hAnsi="Arial" w:cs="Arial"/>
          <w:sz w:val="24"/>
          <w:szCs w:val="24"/>
        </w:rPr>
        <w:t>,</w:t>
      </w:r>
      <w:r>
        <w:rPr>
          <w:rFonts w:ascii="Arial" w:hAnsi="Arial" w:cs="Arial"/>
          <w:sz w:val="24"/>
          <w:szCs w:val="24"/>
        </w:rPr>
        <w:t xml:space="preserve"> improper interpretation</w:t>
      </w:r>
      <w:r w:rsidR="00586EE8" w:rsidRPr="00586EE8">
        <w:rPr>
          <w:rFonts w:ascii="Arial" w:hAnsi="Arial" w:cs="Arial"/>
          <w:sz w:val="24"/>
          <w:szCs w:val="24"/>
        </w:rPr>
        <w:t xml:space="preserve"> </w:t>
      </w:r>
      <w:r w:rsidR="00586EE8">
        <w:rPr>
          <w:rFonts w:ascii="Arial" w:hAnsi="Arial" w:cs="Arial"/>
          <w:sz w:val="24"/>
          <w:szCs w:val="24"/>
        </w:rPr>
        <w:t>and</w:t>
      </w:r>
      <w:r>
        <w:rPr>
          <w:rFonts w:ascii="Arial" w:hAnsi="Arial" w:cs="Arial"/>
          <w:sz w:val="24"/>
          <w:szCs w:val="24"/>
        </w:rPr>
        <w:t xml:space="preserve"> application of the collective agreement to the Labour Commissioner. </w:t>
      </w:r>
      <w:r w:rsidR="00214B9E">
        <w:rPr>
          <w:rFonts w:ascii="Arial" w:hAnsi="Arial" w:cs="Arial"/>
          <w:sz w:val="24"/>
          <w:szCs w:val="24"/>
        </w:rPr>
        <w:t>On 9 February 2015 the Labour Commissioner designated a certain Mr. Joseph Windstaan as the arbitrator. The Labour Commissioner, on the same day (i.e. on 9 February 2015) also notified the parties that a conciliation meeting or arbitration hearing will take place on 10 March 2015 at the Ministry o</w:t>
      </w:r>
      <w:r w:rsidR="005F02D7">
        <w:rPr>
          <w:rFonts w:ascii="Arial" w:hAnsi="Arial" w:cs="Arial"/>
          <w:sz w:val="24"/>
          <w:szCs w:val="24"/>
        </w:rPr>
        <w:t>f Labour and Social Welfare</w:t>
      </w:r>
      <w:r w:rsidR="00586EE8">
        <w:rPr>
          <w:rFonts w:ascii="Arial" w:hAnsi="Arial" w:cs="Arial"/>
          <w:sz w:val="24"/>
          <w:szCs w:val="24"/>
        </w:rPr>
        <w:t xml:space="preserve">’s offices </w:t>
      </w:r>
      <w:r w:rsidR="005F02D7">
        <w:rPr>
          <w:rFonts w:ascii="Arial" w:hAnsi="Arial" w:cs="Arial"/>
          <w:sz w:val="24"/>
          <w:szCs w:val="24"/>
        </w:rPr>
        <w:t xml:space="preserve">at </w:t>
      </w:r>
      <w:r w:rsidR="00214B9E">
        <w:rPr>
          <w:rFonts w:ascii="Arial" w:hAnsi="Arial" w:cs="Arial"/>
          <w:sz w:val="24"/>
          <w:szCs w:val="24"/>
        </w:rPr>
        <w:t>Oranjemund.</w:t>
      </w:r>
    </w:p>
    <w:p w:rsidR="00EA6D5B" w:rsidRDefault="00EA6D5B" w:rsidP="00311EE0">
      <w:pPr>
        <w:spacing w:after="0" w:line="360" w:lineRule="auto"/>
        <w:jc w:val="both"/>
        <w:rPr>
          <w:rFonts w:ascii="Arial" w:hAnsi="Arial" w:cs="Arial"/>
          <w:sz w:val="24"/>
          <w:szCs w:val="24"/>
        </w:rPr>
      </w:pPr>
    </w:p>
    <w:p w:rsidR="008941F8" w:rsidRDefault="00EA6D5B" w:rsidP="00311EE0">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5F02D7">
        <w:rPr>
          <w:rFonts w:ascii="Arial" w:hAnsi="Arial" w:cs="Arial"/>
          <w:sz w:val="24"/>
          <w:szCs w:val="24"/>
        </w:rPr>
        <w:t xml:space="preserve">From the record before me it is not clear whether </w:t>
      </w:r>
      <w:r w:rsidR="00466622">
        <w:rPr>
          <w:rFonts w:ascii="Arial" w:hAnsi="Arial" w:cs="Arial"/>
          <w:sz w:val="24"/>
          <w:szCs w:val="24"/>
        </w:rPr>
        <w:t>a</w:t>
      </w:r>
      <w:r w:rsidR="005F02D7">
        <w:rPr>
          <w:rFonts w:ascii="Arial" w:hAnsi="Arial" w:cs="Arial"/>
          <w:sz w:val="24"/>
          <w:szCs w:val="24"/>
        </w:rPr>
        <w:t xml:space="preserve"> conciliation meeting preceded the arbitration hearing or not. What is</w:t>
      </w:r>
      <w:r w:rsidR="00050073">
        <w:rPr>
          <w:rFonts w:ascii="Arial" w:hAnsi="Arial" w:cs="Arial"/>
          <w:sz w:val="24"/>
          <w:szCs w:val="24"/>
        </w:rPr>
        <w:t>,</w:t>
      </w:r>
      <w:r w:rsidR="005F02D7">
        <w:rPr>
          <w:rFonts w:ascii="Arial" w:hAnsi="Arial" w:cs="Arial"/>
          <w:sz w:val="24"/>
          <w:szCs w:val="24"/>
        </w:rPr>
        <w:t xml:space="preserve"> however</w:t>
      </w:r>
      <w:r w:rsidR="00050073">
        <w:rPr>
          <w:rFonts w:ascii="Arial" w:hAnsi="Arial" w:cs="Arial"/>
          <w:sz w:val="24"/>
          <w:szCs w:val="24"/>
        </w:rPr>
        <w:t>,</w:t>
      </w:r>
      <w:r w:rsidR="005F02D7">
        <w:rPr>
          <w:rFonts w:ascii="Arial" w:hAnsi="Arial" w:cs="Arial"/>
          <w:sz w:val="24"/>
          <w:szCs w:val="24"/>
        </w:rPr>
        <w:t xml:space="preserve"> clear is that the arbitration </w:t>
      </w:r>
      <w:r w:rsidR="00050073">
        <w:rPr>
          <w:rFonts w:ascii="Arial" w:hAnsi="Arial" w:cs="Arial"/>
          <w:sz w:val="24"/>
          <w:szCs w:val="24"/>
        </w:rPr>
        <w:t xml:space="preserve">hearing </w:t>
      </w:r>
      <w:r w:rsidR="005F02D7">
        <w:rPr>
          <w:rFonts w:ascii="Arial" w:hAnsi="Arial" w:cs="Arial"/>
          <w:sz w:val="24"/>
          <w:szCs w:val="24"/>
        </w:rPr>
        <w:t>commenced, as scheduled on 10 March 2015</w:t>
      </w:r>
      <w:r w:rsidR="008941F8">
        <w:rPr>
          <w:rFonts w:ascii="Arial" w:hAnsi="Arial" w:cs="Arial"/>
          <w:sz w:val="24"/>
          <w:szCs w:val="24"/>
        </w:rPr>
        <w:t>. At the arbitration hearing both the appellant and the respondent presented oral evidence to the arbitrator, they also called witnesses and cross-examin</w:t>
      </w:r>
      <w:r>
        <w:rPr>
          <w:rFonts w:ascii="Arial" w:hAnsi="Arial" w:cs="Arial"/>
          <w:sz w:val="24"/>
          <w:szCs w:val="24"/>
        </w:rPr>
        <w:t>ed those who testified against them</w:t>
      </w:r>
      <w:r w:rsidR="008941F8">
        <w:rPr>
          <w:rFonts w:ascii="Arial" w:hAnsi="Arial" w:cs="Arial"/>
          <w:sz w:val="24"/>
          <w:szCs w:val="24"/>
        </w:rPr>
        <w:t>.</w:t>
      </w:r>
      <w:r w:rsidR="008941F8" w:rsidRPr="008941F8">
        <w:rPr>
          <w:rFonts w:ascii="Arial" w:hAnsi="Arial" w:cs="Arial"/>
          <w:sz w:val="24"/>
          <w:szCs w:val="24"/>
        </w:rPr>
        <w:t xml:space="preserve"> </w:t>
      </w:r>
      <w:r w:rsidR="008941F8">
        <w:rPr>
          <w:rFonts w:ascii="Arial" w:hAnsi="Arial" w:cs="Arial"/>
          <w:sz w:val="24"/>
          <w:szCs w:val="24"/>
        </w:rPr>
        <w:t xml:space="preserve">Both parties were represented during the arbitration proceedings, and the representatives made written submissions at the close of the leading </w:t>
      </w:r>
      <w:r w:rsidR="00C12268" w:rsidRPr="00466622">
        <w:rPr>
          <w:rFonts w:ascii="Arial" w:hAnsi="Arial" w:cs="Arial"/>
          <w:sz w:val="24"/>
          <w:szCs w:val="24"/>
        </w:rPr>
        <w:t xml:space="preserve">of </w:t>
      </w:r>
      <w:r w:rsidR="008941F8">
        <w:rPr>
          <w:rFonts w:ascii="Arial" w:hAnsi="Arial" w:cs="Arial"/>
          <w:sz w:val="24"/>
          <w:szCs w:val="24"/>
        </w:rPr>
        <w:t>evidence on 13 March 2015.</w:t>
      </w:r>
    </w:p>
    <w:p w:rsidR="004070AB" w:rsidRDefault="004070AB" w:rsidP="00311EE0">
      <w:pPr>
        <w:spacing w:after="0" w:line="360" w:lineRule="auto"/>
        <w:jc w:val="both"/>
        <w:rPr>
          <w:rFonts w:ascii="Arial" w:hAnsi="Arial" w:cs="Arial"/>
          <w:sz w:val="24"/>
          <w:szCs w:val="24"/>
        </w:rPr>
      </w:pPr>
    </w:p>
    <w:p w:rsidR="009F7022" w:rsidRDefault="00050073" w:rsidP="00311EE0">
      <w:pPr>
        <w:spacing w:after="0" w:line="360" w:lineRule="auto"/>
        <w:jc w:val="both"/>
        <w:rPr>
          <w:rFonts w:ascii="Arial" w:hAnsi="Arial" w:cs="Arial"/>
          <w:sz w:val="24"/>
          <w:szCs w:val="24"/>
        </w:rPr>
      </w:pPr>
      <w:r>
        <w:rPr>
          <w:rFonts w:ascii="Arial" w:hAnsi="Arial" w:cs="Arial"/>
          <w:sz w:val="24"/>
          <w:szCs w:val="24"/>
        </w:rPr>
        <w:t>[</w:t>
      </w:r>
      <w:r w:rsidR="00EA6D5B">
        <w:rPr>
          <w:rFonts w:ascii="Arial" w:hAnsi="Arial" w:cs="Arial"/>
          <w:sz w:val="24"/>
          <w:szCs w:val="24"/>
        </w:rPr>
        <w:t>10</w:t>
      </w:r>
      <w:r>
        <w:rPr>
          <w:rFonts w:ascii="Arial" w:hAnsi="Arial" w:cs="Arial"/>
          <w:sz w:val="24"/>
          <w:szCs w:val="24"/>
        </w:rPr>
        <w:t>]</w:t>
      </w:r>
      <w:r>
        <w:rPr>
          <w:rFonts w:ascii="Arial" w:hAnsi="Arial" w:cs="Arial"/>
          <w:sz w:val="24"/>
          <w:szCs w:val="24"/>
        </w:rPr>
        <w:tab/>
        <w:t>On 16 April 2015 the arbitrator</w:t>
      </w:r>
      <w:r w:rsidR="008941F8">
        <w:rPr>
          <w:rFonts w:ascii="Arial" w:hAnsi="Arial" w:cs="Arial"/>
          <w:sz w:val="24"/>
          <w:szCs w:val="24"/>
        </w:rPr>
        <w:t xml:space="preserve">, </w:t>
      </w:r>
      <w:r w:rsidR="00C85972">
        <w:rPr>
          <w:rFonts w:ascii="Arial" w:hAnsi="Arial" w:cs="Arial"/>
          <w:sz w:val="24"/>
          <w:szCs w:val="24"/>
        </w:rPr>
        <w:t>after</w:t>
      </w:r>
      <w:r w:rsidR="008941F8">
        <w:rPr>
          <w:rFonts w:ascii="Arial" w:hAnsi="Arial" w:cs="Arial"/>
          <w:sz w:val="24"/>
          <w:szCs w:val="24"/>
        </w:rPr>
        <w:t xml:space="preserve"> he evaluated and assessed the evidence placed before him</w:t>
      </w:r>
      <w:r w:rsidR="00C85972">
        <w:rPr>
          <w:rFonts w:ascii="Arial" w:hAnsi="Arial" w:cs="Arial"/>
          <w:sz w:val="24"/>
          <w:szCs w:val="24"/>
        </w:rPr>
        <w:t xml:space="preserve">, </w:t>
      </w:r>
      <w:r>
        <w:rPr>
          <w:rFonts w:ascii="Arial" w:hAnsi="Arial" w:cs="Arial"/>
          <w:sz w:val="24"/>
          <w:szCs w:val="24"/>
        </w:rPr>
        <w:t xml:space="preserve">delivered his award, the </w:t>
      </w:r>
      <w:r w:rsidR="00C85972">
        <w:rPr>
          <w:rFonts w:ascii="Arial" w:hAnsi="Arial" w:cs="Arial"/>
          <w:sz w:val="24"/>
          <w:szCs w:val="24"/>
        </w:rPr>
        <w:t xml:space="preserve">appellant, however, </w:t>
      </w:r>
      <w:r>
        <w:rPr>
          <w:rFonts w:ascii="Arial" w:hAnsi="Arial" w:cs="Arial"/>
          <w:sz w:val="24"/>
          <w:szCs w:val="24"/>
        </w:rPr>
        <w:t xml:space="preserve">alleges that it </w:t>
      </w:r>
      <w:r w:rsidR="00C85972">
        <w:rPr>
          <w:rFonts w:ascii="Arial" w:hAnsi="Arial" w:cs="Arial"/>
          <w:sz w:val="24"/>
          <w:szCs w:val="24"/>
        </w:rPr>
        <w:t xml:space="preserve">only </w:t>
      </w:r>
      <w:r>
        <w:rPr>
          <w:rFonts w:ascii="Arial" w:hAnsi="Arial" w:cs="Arial"/>
          <w:sz w:val="24"/>
          <w:szCs w:val="24"/>
        </w:rPr>
        <w:t xml:space="preserve">received </w:t>
      </w:r>
      <w:r w:rsidR="00EA6D5B">
        <w:rPr>
          <w:rFonts w:ascii="Arial" w:hAnsi="Arial" w:cs="Arial"/>
          <w:sz w:val="24"/>
          <w:szCs w:val="24"/>
        </w:rPr>
        <w:t>the</w:t>
      </w:r>
      <w:r>
        <w:rPr>
          <w:rFonts w:ascii="Arial" w:hAnsi="Arial" w:cs="Arial"/>
          <w:sz w:val="24"/>
          <w:szCs w:val="24"/>
        </w:rPr>
        <w:t xml:space="preserve"> award on 20 April 2015. In the award the arbitrator fo</w:t>
      </w:r>
      <w:r w:rsidR="00C85972">
        <w:rPr>
          <w:rFonts w:ascii="Arial" w:hAnsi="Arial" w:cs="Arial"/>
          <w:sz w:val="24"/>
          <w:szCs w:val="24"/>
        </w:rPr>
        <w:t>u</w:t>
      </w:r>
      <w:r>
        <w:rPr>
          <w:rFonts w:ascii="Arial" w:hAnsi="Arial" w:cs="Arial"/>
          <w:sz w:val="24"/>
          <w:szCs w:val="24"/>
        </w:rPr>
        <w:t>nd that the respondent’s dismissal was procedurally and substantively unfair.</w:t>
      </w:r>
      <w:r w:rsidR="00F37EA3">
        <w:rPr>
          <w:rFonts w:ascii="Arial" w:hAnsi="Arial" w:cs="Arial"/>
          <w:sz w:val="24"/>
          <w:szCs w:val="24"/>
        </w:rPr>
        <w:t xml:space="preserve"> The arbitrator refused to order the appellant to reinstate the respondent because, so the arbitrator reasoned, the relationship of trust between the appellant and the respondent </w:t>
      </w:r>
      <w:r w:rsidR="00C12268">
        <w:rPr>
          <w:rFonts w:ascii="Arial" w:hAnsi="Arial" w:cs="Arial"/>
          <w:sz w:val="24"/>
          <w:szCs w:val="24"/>
        </w:rPr>
        <w:t>ha</w:t>
      </w:r>
      <w:r w:rsidR="00466622">
        <w:rPr>
          <w:rFonts w:ascii="Arial" w:hAnsi="Arial" w:cs="Arial"/>
          <w:sz w:val="24"/>
          <w:szCs w:val="24"/>
        </w:rPr>
        <w:t>d</w:t>
      </w:r>
      <w:r w:rsidR="00C12268">
        <w:rPr>
          <w:rFonts w:ascii="Arial" w:hAnsi="Arial" w:cs="Arial"/>
          <w:sz w:val="24"/>
          <w:szCs w:val="24"/>
        </w:rPr>
        <w:t xml:space="preserve"> irretrievably</w:t>
      </w:r>
      <w:r w:rsidR="00C85972">
        <w:rPr>
          <w:rFonts w:ascii="Arial" w:hAnsi="Arial" w:cs="Arial"/>
          <w:sz w:val="24"/>
          <w:szCs w:val="24"/>
        </w:rPr>
        <w:t xml:space="preserve"> broken down </w:t>
      </w:r>
      <w:r w:rsidR="00F37EA3">
        <w:rPr>
          <w:rFonts w:ascii="Arial" w:hAnsi="Arial" w:cs="Arial"/>
          <w:sz w:val="24"/>
          <w:szCs w:val="24"/>
        </w:rPr>
        <w:t xml:space="preserve">‘from the original complaint of the loss of the diamond till now.’ The arbitrator instead ordered the appellant to compensate the </w:t>
      </w:r>
      <w:r w:rsidR="009F7022">
        <w:rPr>
          <w:rFonts w:ascii="Arial" w:hAnsi="Arial" w:cs="Arial"/>
          <w:sz w:val="24"/>
          <w:szCs w:val="24"/>
        </w:rPr>
        <w:t>respondent</w:t>
      </w:r>
      <w:r w:rsidR="00F37EA3">
        <w:rPr>
          <w:rFonts w:ascii="Arial" w:hAnsi="Arial" w:cs="Arial"/>
          <w:sz w:val="24"/>
          <w:szCs w:val="24"/>
        </w:rPr>
        <w:t xml:space="preserve"> for the loss of</w:t>
      </w:r>
      <w:r w:rsidR="009F7022">
        <w:rPr>
          <w:rFonts w:ascii="Arial" w:hAnsi="Arial" w:cs="Arial"/>
          <w:sz w:val="24"/>
          <w:szCs w:val="24"/>
        </w:rPr>
        <w:t xml:space="preserve"> 12 months</w:t>
      </w:r>
      <w:r w:rsidR="00C85972">
        <w:rPr>
          <w:rFonts w:ascii="Arial" w:hAnsi="Arial" w:cs="Arial"/>
          <w:sz w:val="24"/>
          <w:szCs w:val="24"/>
        </w:rPr>
        <w:t>’</w:t>
      </w:r>
      <w:r w:rsidR="00F37EA3">
        <w:rPr>
          <w:rFonts w:ascii="Arial" w:hAnsi="Arial" w:cs="Arial"/>
          <w:sz w:val="24"/>
          <w:szCs w:val="24"/>
        </w:rPr>
        <w:t xml:space="preserve"> salary</w:t>
      </w:r>
      <w:r w:rsidR="009F7022">
        <w:rPr>
          <w:rFonts w:ascii="Arial" w:hAnsi="Arial" w:cs="Arial"/>
          <w:sz w:val="24"/>
          <w:szCs w:val="24"/>
        </w:rPr>
        <w:t xml:space="preserve"> because “the respondent could possibly have worked for the appellant until “retirement”. </w:t>
      </w:r>
      <w:r w:rsidR="00F37EA3">
        <w:rPr>
          <w:rFonts w:ascii="Arial" w:hAnsi="Arial" w:cs="Arial"/>
          <w:sz w:val="24"/>
          <w:szCs w:val="24"/>
        </w:rPr>
        <w:t xml:space="preserve">The arbitrator furthermore ordered the appellant to pay the </w:t>
      </w:r>
      <w:r w:rsidR="00C12268" w:rsidRPr="00466622">
        <w:rPr>
          <w:rFonts w:ascii="Arial" w:hAnsi="Arial" w:cs="Arial"/>
          <w:sz w:val="24"/>
          <w:szCs w:val="24"/>
        </w:rPr>
        <w:t xml:space="preserve">respondent </w:t>
      </w:r>
      <w:r w:rsidR="00F37EA3" w:rsidRPr="00466622">
        <w:rPr>
          <w:rFonts w:ascii="Arial" w:hAnsi="Arial" w:cs="Arial"/>
          <w:sz w:val="24"/>
          <w:szCs w:val="24"/>
        </w:rPr>
        <w:t xml:space="preserve">for </w:t>
      </w:r>
      <w:r w:rsidR="00F37EA3">
        <w:rPr>
          <w:rFonts w:ascii="Arial" w:hAnsi="Arial" w:cs="Arial"/>
          <w:sz w:val="24"/>
          <w:szCs w:val="24"/>
        </w:rPr>
        <w:t xml:space="preserve">the loss of income for a period of </w:t>
      </w:r>
      <w:r w:rsidR="00C85972">
        <w:rPr>
          <w:rFonts w:ascii="Arial" w:hAnsi="Arial" w:cs="Arial"/>
          <w:sz w:val="24"/>
          <w:szCs w:val="24"/>
        </w:rPr>
        <w:t xml:space="preserve">four </w:t>
      </w:r>
      <w:r w:rsidR="00F37EA3">
        <w:rPr>
          <w:rFonts w:ascii="Arial" w:hAnsi="Arial" w:cs="Arial"/>
          <w:sz w:val="24"/>
          <w:szCs w:val="24"/>
        </w:rPr>
        <w:t xml:space="preserve">months and thirteen days. </w:t>
      </w:r>
      <w:proofErr w:type="gramStart"/>
      <w:r w:rsidR="00F37EA3">
        <w:rPr>
          <w:rFonts w:ascii="Arial" w:hAnsi="Arial" w:cs="Arial"/>
          <w:sz w:val="24"/>
          <w:szCs w:val="24"/>
        </w:rPr>
        <w:t>The total monetary value of the award being the amount of N$ 242 111 -67.</w:t>
      </w:r>
      <w:proofErr w:type="gramEnd"/>
      <w:r w:rsidR="00F37EA3">
        <w:rPr>
          <w:rFonts w:ascii="Arial" w:hAnsi="Arial" w:cs="Arial"/>
          <w:sz w:val="24"/>
          <w:szCs w:val="24"/>
        </w:rPr>
        <w:t xml:space="preserve"> The appellant</w:t>
      </w:r>
      <w:r w:rsidR="00EA6D5B">
        <w:rPr>
          <w:rFonts w:ascii="Arial" w:hAnsi="Arial" w:cs="Arial"/>
          <w:sz w:val="24"/>
          <w:szCs w:val="24"/>
        </w:rPr>
        <w:t xml:space="preserve"> was</w:t>
      </w:r>
      <w:r w:rsidR="00F37EA3">
        <w:rPr>
          <w:rFonts w:ascii="Arial" w:hAnsi="Arial" w:cs="Arial"/>
          <w:sz w:val="24"/>
          <w:szCs w:val="24"/>
        </w:rPr>
        <w:t xml:space="preserve"> aggrieved by the finding and decision of the arbitrator and it is </w:t>
      </w:r>
      <w:r w:rsidR="009F7022">
        <w:rPr>
          <w:rFonts w:ascii="Arial" w:hAnsi="Arial" w:cs="Arial"/>
          <w:sz w:val="24"/>
          <w:szCs w:val="24"/>
        </w:rPr>
        <w:t>th</w:t>
      </w:r>
      <w:r w:rsidR="0066299C">
        <w:rPr>
          <w:rFonts w:ascii="Arial" w:hAnsi="Arial" w:cs="Arial"/>
          <w:sz w:val="24"/>
          <w:szCs w:val="24"/>
        </w:rPr>
        <w:t>at</w:t>
      </w:r>
      <w:r w:rsidR="009F7022">
        <w:rPr>
          <w:rFonts w:ascii="Arial" w:hAnsi="Arial" w:cs="Arial"/>
          <w:sz w:val="24"/>
          <w:szCs w:val="24"/>
        </w:rPr>
        <w:t xml:space="preserve"> award that the appellant is appealing to this court.</w:t>
      </w:r>
    </w:p>
    <w:p w:rsidR="00F37EA3" w:rsidRDefault="00F37EA3" w:rsidP="00311EE0">
      <w:pPr>
        <w:spacing w:after="0" w:line="360" w:lineRule="auto"/>
        <w:jc w:val="both"/>
        <w:rPr>
          <w:rFonts w:ascii="Arial" w:hAnsi="Arial" w:cs="Arial"/>
          <w:sz w:val="24"/>
          <w:szCs w:val="24"/>
        </w:rPr>
      </w:pPr>
    </w:p>
    <w:p w:rsidR="00EA6D5B" w:rsidRDefault="008941F8" w:rsidP="00311EE0">
      <w:pPr>
        <w:pStyle w:val="ListParagraph"/>
        <w:spacing w:after="0" w:line="360" w:lineRule="auto"/>
        <w:ind w:left="0"/>
        <w:jc w:val="both"/>
        <w:rPr>
          <w:rFonts w:ascii="Arial" w:hAnsi="Arial" w:cs="Arial"/>
          <w:sz w:val="24"/>
          <w:szCs w:val="24"/>
        </w:rPr>
      </w:pPr>
      <w:r>
        <w:rPr>
          <w:rFonts w:ascii="Arial" w:hAnsi="Arial" w:cs="Arial"/>
          <w:sz w:val="24"/>
          <w:szCs w:val="24"/>
        </w:rPr>
        <w:t>[1</w:t>
      </w:r>
      <w:r w:rsidR="00EA6D5B">
        <w:rPr>
          <w:rFonts w:ascii="Arial" w:hAnsi="Arial" w:cs="Arial"/>
          <w:sz w:val="24"/>
          <w:szCs w:val="24"/>
        </w:rPr>
        <w:t>1</w:t>
      </w:r>
      <w:r>
        <w:rPr>
          <w:rFonts w:ascii="Arial" w:hAnsi="Arial" w:cs="Arial"/>
          <w:sz w:val="24"/>
          <w:szCs w:val="24"/>
        </w:rPr>
        <w:t>]</w:t>
      </w:r>
      <w:r>
        <w:rPr>
          <w:rFonts w:ascii="Arial" w:hAnsi="Arial" w:cs="Arial"/>
          <w:sz w:val="24"/>
          <w:szCs w:val="24"/>
        </w:rPr>
        <w:tab/>
      </w:r>
      <w:r w:rsidR="008A2499">
        <w:rPr>
          <w:rFonts w:ascii="Arial" w:hAnsi="Arial" w:cs="Arial"/>
          <w:sz w:val="24"/>
          <w:szCs w:val="24"/>
        </w:rPr>
        <w:t xml:space="preserve"> On 19 May 2015 t</w:t>
      </w:r>
      <w:r>
        <w:rPr>
          <w:rFonts w:ascii="Arial" w:hAnsi="Arial" w:cs="Arial"/>
          <w:sz w:val="24"/>
          <w:szCs w:val="24"/>
        </w:rPr>
        <w:t xml:space="preserve">he appellant filed its notice </w:t>
      </w:r>
      <w:r w:rsidR="008A2499">
        <w:rPr>
          <w:rFonts w:ascii="Arial" w:hAnsi="Arial" w:cs="Arial"/>
          <w:sz w:val="24"/>
          <w:szCs w:val="24"/>
        </w:rPr>
        <w:t>of appeal (the appellant has labelled this notice of appeal as erroneous but has not withdrawn it). That notice of appeal (i.e. the one dated 19 May 2015) was</w:t>
      </w:r>
      <w:r w:rsidR="00EA6D5B">
        <w:rPr>
          <w:rFonts w:ascii="Arial" w:hAnsi="Arial" w:cs="Arial"/>
          <w:sz w:val="24"/>
          <w:szCs w:val="24"/>
        </w:rPr>
        <w:t>,</w:t>
      </w:r>
      <w:r w:rsidR="008A2499">
        <w:rPr>
          <w:rFonts w:ascii="Arial" w:hAnsi="Arial" w:cs="Arial"/>
          <w:sz w:val="24"/>
          <w:szCs w:val="24"/>
        </w:rPr>
        <w:t xml:space="preserve"> however</w:t>
      </w:r>
      <w:r w:rsidR="00EA6D5B">
        <w:rPr>
          <w:rFonts w:ascii="Arial" w:hAnsi="Arial" w:cs="Arial"/>
          <w:sz w:val="24"/>
          <w:szCs w:val="24"/>
        </w:rPr>
        <w:t>,</w:t>
      </w:r>
      <w:r w:rsidR="008A2499">
        <w:rPr>
          <w:rFonts w:ascii="Arial" w:hAnsi="Arial" w:cs="Arial"/>
          <w:sz w:val="24"/>
          <w:szCs w:val="24"/>
        </w:rPr>
        <w:t xml:space="preserve"> followed by another</w:t>
      </w:r>
      <w:r w:rsidR="00CE1C09">
        <w:rPr>
          <w:rFonts w:ascii="Arial" w:hAnsi="Arial" w:cs="Arial"/>
          <w:sz w:val="24"/>
          <w:szCs w:val="24"/>
        </w:rPr>
        <w:t xml:space="preserve"> notice of</w:t>
      </w:r>
      <w:r w:rsidR="008A2499">
        <w:rPr>
          <w:rFonts w:ascii="Arial" w:hAnsi="Arial" w:cs="Arial"/>
          <w:sz w:val="24"/>
          <w:szCs w:val="24"/>
        </w:rPr>
        <w:t xml:space="preserve"> appeal dated 20 May 2015 in which the appellant states that the appeal is based on questions of law and is against the failures of the arbitrator with regard </w:t>
      </w:r>
      <w:r w:rsidR="00C85972">
        <w:rPr>
          <w:rFonts w:ascii="Arial" w:hAnsi="Arial" w:cs="Arial"/>
          <w:sz w:val="24"/>
          <w:szCs w:val="24"/>
        </w:rPr>
        <w:t xml:space="preserve">to </w:t>
      </w:r>
      <w:r w:rsidR="00EA6D5B">
        <w:rPr>
          <w:rFonts w:ascii="Arial" w:hAnsi="Arial" w:cs="Arial"/>
          <w:sz w:val="24"/>
          <w:szCs w:val="24"/>
        </w:rPr>
        <w:t>his findings and orders.</w:t>
      </w:r>
      <w:r w:rsidR="00CE1C09">
        <w:rPr>
          <w:rFonts w:ascii="Arial" w:hAnsi="Arial" w:cs="Arial"/>
          <w:sz w:val="24"/>
          <w:szCs w:val="24"/>
        </w:rPr>
        <w:t xml:space="preserve"> On 20 July 2015 the appellant </w:t>
      </w:r>
      <w:r w:rsidR="00EA6D5B">
        <w:rPr>
          <w:rFonts w:ascii="Arial" w:hAnsi="Arial" w:cs="Arial"/>
          <w:sz w:val="24"/>
          <w:szCs w:val="24"/>
        </w:rPr>
        <w:t xml:space="preserve">after having </w:t>
      </w:r>
      <w:r w:rsidR="00466622">
        <w:rPr>
          <w:rFonts w:ascii="Arial" w:hAnsi="Arial" w:cs="Arial"/>
          <w:sz w:val="24"/>
          <w:szCs w:val="24"/>
        </w:rPr>
        <w:t xml:space="preserve">received </w:t>
      </w:r>
      <w:r w:rsidR="00EA6D5B">
        <w:rPr>
          <w:rFonts w:ascii="Arial" w:hAnsi="Arial" w:cs="Arial"/>
          <w:sz w:val="24"/>
          <w:szCs w:val="24"/>
        </w:rPr>
        <w:t xml:space="preserve">the record of the arbitration proceedings, </w:t>
      </w:r>
      <w:r w:rsidR="00CE1C09">
        <w:rPr>
          <w:rFonts w:ascii="Arial" w:hAnsi="Arial" w:cs="Arial"/>
          <w:sz w:val="24"/>
          <w:szCs w:val="24"/>
        </w:rPr>
        <w:t xml:space="preserve">amplified its notice of appeal. </w:t>
      </w:r>
    </w:p>
    <w:p w:rsidR="00EA6D5B" w:rsidRDefault="00EA6D5B" w:rsidP="00311EE0">
      <w:pPr>
        <w:pStyle w:val="ListParagraph"/>
        <w:spacing w:after="0" w:line="360" w:lineRule="auto"/>
        <w:ind w:left="0"/>
        <w:jc w:val="both"/>
        <w:rPr>
          <w:rFonts w:ascii="Arial" w:hAnsi="Arial" w:cs="Arial"/>
          <w:sz w:val="24"/>
          <w:szCs w:val="24"/>
        </w:rPr>
      </w:pPr>
    </w:p>
    <w:p w:rsidR="001365FE" w:rsidRDefault="00EA6D5B" w:rsidP="00311EE0">
      <w:pPr>
        <w:pStyle w:val="ListParagraph"/>
        <w:spacing w:after="0" w:line="360" w:lineRule="auto"/>
        <w:ind w:left="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8A2499">
        <w:rPr>
          <w:rFonts w:ascii="Arial" w:hAnsi="Arial" w:cs="Arial"/>
          <w:sz w:val="24"/>
          <w:szCs w:val="24"/>
        </w:rPr>
        <w:t xml:space="preserve">The grounds of appeal </w:t>
      </w:r>
      <w:r w:rsidR="00CE1C09">
        <w:rPr>
          <w:rFonts w:ascii="Arial" w:hAnsi="Arial" w:cs="Arial"/>
          <w:sz w:val="24"/>
          <w:szCs w:val="24"/>
        </w:rPr>
        <w:t xml:space="preserve">contained in the amplified notice of appeal </w:t>
      </w:r>
      <w:r w:rsidR="008A2499">
        <w:rPr>
          <w:rFonts w:ascii="Arial" w:hAnsi="Arial" w:cs="Arial"/>
          <w:sz w:val="24"/>
          <w:szCs w:val="24"/>
        </w:rPr>
        <w:t xml:space="preserve">are </w:t>
      </w:r>
      <w:r w:rsidR="00CE1C09">
        <w:rPr>
          <w:rFonts w:ascii="Arial" w:hAnsi="Arial" w:cs="Arial"/>
          <w:sz w:val="24"/>
          <w:szCs w:val="24"/>
        </w:rPr>
        <w:t>three</w:t>
      </w:r>
      <w:r w:rsidR="008A2499">
        <w:rPr>
          <w:rFonts w:ascii="Arial" w:hAnsi="Arial" w:cs="Arial"/>
          <w:sz w:val="24"/>
          <w:szCs w:val="24"/>
        </w:rPr>
        <w:t xml:space="preserve"> in total</w:t>
      </w:r>
      <w:r w:rsidR="00466622">
        <w:rPr>
          <w:rFonts w:ascii="Arial" w:hAnsi="Arial" w:cs="Arial"/>
          <w:sz w:val="24"/>
          <w:szCs w:val="24"/>
        </w:rPr>
        <w:t>,</w:t>
      </w:r>
      <w:r w:rsidR="008A2499">
        <w:rPr>
          <w:rFonts w:ascii="Arial" w:hAnsi="Arial" w:cs="Arial"/>
          <w:sz w:val="24"/>
          <w:szCs w:val="24"/>
        </w:rPr>
        <w:t xml:space="preserve"> with ground one divided into 28 paragraphs and the second ground </w:t>
      </w:r>
      <w:r w:rsidR="00CE1C09">
        <w:rPr>
          <w:rFonts w:ascii="Arial" w:hAnsi="Arial" w:cs="Arial"/>
          <w:sz w:val="24"/>
          <w:szCs w:val="24"/>
        </w:rPr>
        <w:t>divided in 12</w:t>
      </w:r>
      <w:r w:rsidR="008A2499">
        <w:rPr>
          <w:rFonts w:ascii="Arial" w:hAnsi="Arial" w:cs="Arial"/>
          <w:sz w:val="24"/>
          <w:szCs w:val="24"/>
        </w:rPr>
        <w:t xml:space="preserve"> paragraphs.</w:t>
      </w:r>
      <w:r w:rsidR="00CE1C09">
        <w:rPr>
          <w:rFonts w:ascii="Arial" w:hAnsi="Arial" w:cs="Arial"/>
          <w:sz w:val="24"/>
          <w:szCs w:val="24"/>
        </w:rPr>
        <w:t xml:space="preserve"> In a nutshell the first ground of appeal is that the arbitrator, on the evidence that was placed before him erred in law </w:t>
      </w:r>
      <w:r>
        <w:rPr>
          <w:rFonts w:ascii="Arial" w:hAnsi="Arial" w:cs="Arial"/>
          <w:sz w:val="24"/>
          <w:szCs w:val="24"/>
        </w:rPr>
        <w:t xml:space="preserve">by making the findings he did. </w:t>
      </w:r>
      <w:r w:rsidR="00CE1C09">
        <w:rPr>
          <w:rFonts w:ascii="Arial" w:hAnsi="Arial" w:cs="Arial"/>
          <w:sz w:val="24"/>
          <w:szCs w:val="24"/>
        </w:rPr>
        <w:t>The second ground of appeal, in summary, is that the arbitrator on the evidence that was placed before him erred in law by failing to find that the respondent was properly found guilty of the charges of misconduct.  The third ground of appeal is that the arbitrator allegedly erred in law in finding bias and i</w:t>
      </w:r>
      <w:r w:rsidR="000408DC">
        <w:rPr>
          <w:rFonts w:ascii="Arial" w:hAnsi="Arial" w:cs="Arial"/>
          <w:sz w:val="24"/>
          <w:szCs w:val="24"/>
        </w:rPr>
        <w:t>mpartiality on the part of the Hearing O</w:t>
      </w:r>
      <w:r w:rsidR="00CE1C09">
        <w:rPr>
          <w:rFonts w:ascii="Arial" w:hAnsi="Arial" w:cs="Arial"/>
          <w:sz w:val="24"/>
          <w:szCs w:val="24"/>
        </w:rPr>
        <w:t>fficial and consequently declaring the disciplinary hearing null and void.</w:t>
      </w:r>
    </w:p>
    <w:p w:rsidR="008A2499" w:rsidRPr="0048077A" w:rsidRDefault="008A2499" w:rsidP="00311EE0">
      <w:pPr>
        <w:pStyle w:val="ListParagraph"/>
        <w:spacing w:after="0" w:line="360" w:lineRule="auto"/>
        <w:ind w:left="0"/>
        <w:jc w:val="both"/>
        <w:rPr>
          <w:rFonts w:ascii="Arial" w:hAnsi="Arial" w:cs="Arial"/>
          <w:sz w:val="24"/>
          <w:szCs w:val="24"/>
        </w:rPr>
      </w:pPr>
    </w:p>
    <w:p w:rsidR="0048077A" w:rsidRDefault="00CE1C09" w:rsidP="00311EE0">
      <w:pPr>
        <w:pStyle w:val="Heading1"/>
        <w:keepNext w:val="0"/>
        <w:widowControl w:val="0"/>
        <w:spacing w:before="0" w:after="0" w:line="360" w:lineRule="auto"/>
        <w:jc w:val="both"/>
        <w:rPr>
          <w:rFonts w:ascii="Arial" w:hAnsi="Arial" w:cs="Arial"/>
          <w:b w:val="0"/>
          <w:sz w:val="24"/>
          <w:szCs w:val="24"/>
        </w:rPr>
      </w:pPr>
      <w:r w:rsidRPr="0048077A">
        <w:rPr>
          <w:rFonts w:ascii="Arial" w:hAnsi="Arial" w:cs="Arial"/>
          <w:b w:val="0"/>
          <w:sz w:val="24"/>
          <w:szCs w:val="24"/>
        </w:rPr>
        <w:t>[1</w:t>
      </w:r>
      <w:r w:rsidR="00EA6D5B" w:rsidRPr="0048077A">
        <w:rPr>
          <w:rFonts w:ascii="Arial" w:hAnsi="Arial" w:cs="Arial"/>
          <w:b w:val="0"/>
          <w:sz w:val="24"/>
          <w:szCs w:val="24"/>
        </w:rPr>
        <w:t>3</w:t>
      </w:r>
      <w:r w:rsidRPr="0048077A">
        <w:rPr>
          <w:rFonts w:ascii="Arial" w:hAnsi="Arial" w:cs="Arial"/>
          <w:b w:val="0"/>
          <w:sz w:val="24"/>
          <w:szCs w:val="24"/>
        </w:rPr>
        <w:t>]</w:t>
      </w:r>
      <w:r w:rsidRPr="0048077A">
        <w:rPr>
          <w:rFonts w:ascii="Arial" w:hAnsi="Arial" w:cs="Arial"/>
          <w:b w:val="0"/>
          <w:sz w:val="24"/>
          <w:szCs w:val="24"/>
        </w:rPr>
        <w:tab/>
      </w:r>
      <w:r w:rsidR="0025026F" w:rsidRPr="0048077A">
        <w:rPr>
          <w:rFonts w:ascii="Arial" w:hAnsi="Arial" w:cs="Arial"/>
          <w:b w:val="0"/>
          <w:sz w:val="24"/>
          <w:szCs w:val="24"/>
        </w:rPr>
        <w:t>On 4 June 2015 t</w:t>
      </w:r>
      <w:r w:rsidRPr="0048077A">
        <w:rPr>
          <w:rFonts w:ascii="Arial" w:hAnsi="Arial" w:cs="Arial"/>
          <w:b w:val="0"/>
          <w:sz w:val="24"/>
          <w:szCs w:val="24"/>
        </w:rPr>
        <w:t xml:space="preserve">he respondent </w:t>
      </w:r>
      <w:r w:rsidR="0025026F" w:rsidRPr="0048077A">
        <w:rPr>
          <w:rFonts w:ascii="Arial" w:hAnsi="Arial" w:cs="Arial"/>
          <w:b w:val="0"/>
          <w:sz w:val="24"/>
          <w:szCs w:val="24"/>
        </w:rPr>
        <w:t xml:space="preserve">gave notice that he will oppose the appellant’s appeal. Earlier on 29 May 2015 the respondent had </w:t>
      </w:r>
      <w:r w:rsidRPr="0048077A">
        <w:rPr>
          <w:rFonts w:ascii="Arial" w:hAnsi="Arial" w:cs="Arial"/>
          <w:b w:val="0"/>
          <w:sz w:val="24"/>
          <w:szCs w:val="24"/>
        </w:rPr>
        <w:t>filed a cross-appeal, but the cross appeal was limited to the issue that the arbitrator erred in law by not granting the respondent the “primary remedy” of reinstatement because according to the respondent, the trust relationship between the parties had not broken down.</w:t>
      </w:r>
      <w:r w:rsidR="0048077A" w:rsidRPr="0048077A">
        <w:rPr>
          <w:rFonts w:ascii="Arial" w:hAnsi="Arial" w:cs="Arial"/>
          <w:b w:val="0"/>
          <w:sz w:val="24"/>
          <w:szCs w:val="24"/>
        </w:rPr>
        <w:t xml:space="preserve"> The respondent</w:t>
      </w:r>
      <w:r w:rsidR="0048077A">
        <w:rPr>
          <w:rFonts w:ascii="Arial" w:hAnsi="Arial" w:cs="Arial"/>
          <w:b w:val="0"/>
          <w:sz w:val="24"/>
          <w:szCs w:val="24"/>
        </w:rPr>
        <w:t xml:space="preserve"> opposed the appeal,</w:t>
      </w:r>
      <w:r w:rsidR="0048077A" w:rsidRPr="0048077A">
        <w:rPr>
          <w:rFonts w:ascii="Arial" w:hAnsi="Arial" w:cs="Arial"/>
          <w:b w:val="0"/>
          <w:sz w:val="24"/>
          <w:szCs w:val="24"/>
        </w:rPr>
        <w:t xml:space="preserve"> mainly on four grounds, namely:</w:t>
      </w:r>
    </w:p>
    <w:p w:rsidR="0048077A" w:rsidRPr="0048077A" w:rsidRDefault="0048077A" w:rsidP="00311EE0">
      <w:pPr>
        <w:pStyle w:val="Heading1"/>
        <w:keepNext w:val="0"/>
        <w:widowControl w:val="0"/>
        <w:spacing w:before="0" w:after="0" w:line="360" w:lineRule="auto"/>
        <w:jc w:val="both"/>
        <w:rPr>
          <w:rFonts w:ascii="Arial" w:hAnsi="Arial" w:cs="Arial"/>
          <w:b w:val="0"/>
          <w:sz w:val="24"/>
          <w:szCs w:val="24"/>
        </w:rPr>
      </w:pPr>
    </w:p>
    <w:p w:rsidR="0048077A" w:rsidRDefault="0048077A" w:rsidP="00311EE0">
      <w:pPr>
        <w:pStyle w:val="Heading2"/>
        <w:keepNext w:val="0"/>
        <w:widowControl w:val="0"/>
        <w:numPr>
          <w:ilvl w:val="0"/>
          <w:numId w:val="43"/>
        </w:numPr>
        <w:spacing w:before="0" w:after="0" w:line="360" w:lineRule="auto"/>
        <w:ind w:left="720" w:hanging="703"/>
        <w:jc w:val="both"/>
        <w:rPr>
          <w:rFonts w:ascii="Arial" w:hAnsi="Arial" w:cs="Arial"/>
          <w:b w:val="0"/>
          <w:i w:val="0"/>
          <w:sz w:val="24"/>
          <w:szCs w:val="24"/>
        </w:rPr>
      </w:pPr>
      <w:r w:rsidRPr="0048077A">
        <w:rPr>
          <w:rFonts w:ascii="Arial" w:hAnsi="Arial" w:cs="Arial"/>
          <w:b w:val="0"/>
          <w:i w:val="0"/>
          <w:sz w:val="24"/>
          <w:szCs w:val="24"/>
        </w:rPr>
        <w:t>That in terms of the</w:t>
      </w:r>
      <w:r>
        <w:rPr>
          <w:rFonts w:ascii="Arial" w:hAnsi="Arial" w:cs="Arial"/>
          <w:b w:val="0"/>
          <w:i w:val="0"/>
          <w:sz w:val="24"/>
          <w:szCs w:val="24"/>
        </w:rPr>
        <w:t xml:space="preserve"> appellant’s</w:t>
      </w:r>
      <w:r w:rsidRPr="0048077A">
        <w:rPr>
          <w:rFonts w:ascii="Arial" w:hAnsi="Arial" w:cs="Arial"/>
          <w:b w:val="0"/>
          <w:i w:val="0"/>
          <w:sz w:val="24"/>
          <w:szCs w:val="24"/>
        </w:rPr>
        <w:t xml:space="preserve"> policy the security department was not entitled to be the initiator at the hearing, but only line management</w:t>
      </w:r>
      <w:r w:rsidR="00466622">
        <w:rPr>
          <w:rFonts w:ascii="Arial" w:hAnsi="Arial" w:cs="Arial"/>
          <w:b w:val="0"/>
          <w:i w:val="0"/>
          <w:sz w:val="24"/>
          <w:szCs w:val="24"/>
        </w:rPr>
        <w:t>,</w:t>
      </w:r>
      <w:r w:rsidR="000408DC">
        <w:rPr>
          <w:rFonts w:ascii="Arial" w:hAnsi="Arial" w:cs="Arial"/>
          <w:b w:val="0"/>
          <w:i w:val="0"/>
          <w:sz w:val="24"/>
          <w:szCs w:val="24"/>
        </w:rPr>
        <w:t xml:space="preserve"> so according to him the Hearing O</w:t>
      </w:r>
      <w:r>
        <w:rPr>
          <w:rFonts w:ascii="Arial" w:hAnsi="Arial" w:cs="Arial"/>
          <w:b w:val="0"/>
          <w:i w:val="0"/>
          <w:sz w:val="24"/>
          <w:szCs w:val="24"/>
        </w:rPr>
        <w:t>fficial wrongly overruled his objection;</w:t>
      </w:r>
    </w:p>
    <w:p w:rsidR="0048077A" w:rsidRPr="0048077A" w:rsidRDefault="0048077A" w:rsidP="00311EE0">
      <w:pPr>
        <w:spacing w:after="0" w:line="360" w:lineRule="auto"/>
        <w:jc w:val="both"/>
      </w:pPr>
    </w:p>
    <w:p w:rsidR="0048077A" w:rsidRDefault="0048077A" w:rsidP="00311EE0">
      <w:pPr>
        <w:pStyle w:val="Heading2"/>
        <w:keepNext w:val="0"/>
        <w:widowControl w:val="0"/>
        <w:numPr>
          <w:ilvl w:val="0"/>
          <w:numId w:val="43"/>
        </w:numPr>
        <w:spacing w:before="0" w:after="0" w:line="360" w:lineRule="auto"/>
        <w:ind w:left="720" w:hanging="703"/>
        <w:jc w:val="both"/>
        <w:rPr>
          <w:rFonts w:ascii="Arial" w:hAnsi="Arial" w:cs="Arial"/>
          <w:b w:val="0"/>
          <w:i w:val="0"/>
          <w:sz w:val="24"/>
          <w:szCs w:val="24"/>
        </w:rPr>
      </w:pPr>
      <w:r w:rsidRPr="0048077A">
        <w:rPr>
          <w:rFonts w:ascii="Arial" w:hAnsi="Arial" w:cs="Arial"/>
          <w:b w:val="0"/>
          <w:i w:val="0"/>
          <w:sz w:val="24"/>
          <w:szCs w:val="24"/>
        </w:rPr>
        <w:t xml:space="preserve">That the disciplinary proceedings </w:t>
      </w:r>
      <w:r>
        <w:rPr>
          <w:rFonts w:ascii="Arial" w:hAnsi="Arial" w:cs="Arial"/>
          <w:b w:val="0"/>
          <w:i w:val="0"/>
          <w:sz w:val="24"/>
          <w:szCs w:val="24"/>
        </w:rPr>
        <w:t>were conducted in his absence;</w:t>
      </w:r>
    </w:p>
    <w:p w:rsidR="0048077A" w:rsidRPr="0048077A" w:rsidRDefault="0048077A" w:rsidP="00311EE0">
      <w:pPr>
        <w:spacing w:after="0" w:line="360" w:lineRule="auto"/>
        <w:jc w:val="both"/>
      </w:pPr>
    </w:p>
    <w:p w:rsidR="0048077A" w:rsidRDefault="0048077A" w:rsidP="00311EE0">
      <w:pPr>
        <w:pStyle w:val="Heading2"/>
        <w:keepNext w:val="0"/>
        <w:widowControl w:val="0"/>
        <w:numPr>
          <w:ilvl w:val="0"/>
          <w:numId w:val="43"/>
        </w:numPr>
        <w:spacing w:before="0" w:after="0" w:line="360" w:lineRule="auto"/>
        <w:ind w:left="720" w:hanging="703"/>
        <w:jc w:val="both"/>
        <w:rPr>
          <w:rFonts w:ascii="Arial" w:hAnsi="Arial" w:cs="Arial"/>
          <w:b w:val="0"/>
          <w:i w:val="0"/>
          <w:sz w:val="24"/>
          <w:szCs w:val="24"/>
        </w:rPr>
      </w:pPr>
      <w:r w:rsidRPr="0048077A">
        <w:rPr>
          <w:rFonts w:ascii="Arial" w:hAnsi="Arial" w:cs="Arial"/>
          <w:b w:val="0"/>
          <w:i w:val="0"/>
          <w:sz w:val="24"/>
          <w:szCs w:val="24"/>
        </w:rPr>
        <w:t xml:space="preserve">That the </w:t>
      </w:r>
      <w:r w:rsidR="000408DC">
        <w:rPr>
          <w:rFonts w:ascii="Arial" w:hAnsi="Arial" w:cs="Arial"/>
          <w:b w:val="0"/>
          <w:i w:val="0"/>
          <w:sz w:val="24"/>
          <w:szCs w:val="24"/>
        </w:rPr>
        <w:t>Hearing O</w:t>
      </w:r>
      <w:r>
        <w:rPr>
          <w:rFonts w:ascii="Arial" w:hAnsi="Arial" w:cs="Arial"/>
          <w:b w:val="0"/>
          <w:i w:val="0"/>
          <w:sz w:val="24"/>
          <w:szCs w:val="24"/>
        </w:rPr>
        <w:t xml:space="preserve">fficial was biased; and </w:t>
      </w:r>
    </w:p>
    <w:p w:rsidR="0048077A" w:rsidRPr="0048077A" w:rsidRDefault="0048077A" w:rsidP="00311EE0">
      <w:pPr>
        <w:pStyle w:val="Heading2"/>
        <w:keepNext w:val="0"/>
        <w:widowControl w:val="0"/>
        <w:numPr>
          <w:ilvl w:val="0"/>
          <w:numId w:val="43"/>
        </w:numPr>
        <w:spacing w:before="0" w:after="0" w:line="360" w:lineRule="auto"/>
        <w:ind w:left="720" w:hanging="703"/>
        <w:jc w:val="both"/>
        <w:rPr>
          <w:rFonts w:ascii="Arial" w:hAnsi="Arial" w:cs="Arial"/>
          <w:b w:val="0"/>
          <w:i w:val="0"/>
          <w:sz w:val="24"/>
          <w:szCs w:val="24"/>
        </w:rPr>
      </w:pPr>
      <w:r w:rsidRPr="0048077A">
        <w:rPr>
          <w:rFonts w:ascii="Arial" w:hAnsi="Arial" w:cs="Arial"/>
          <w:b w:val="0"/>
          <w:i w:val="0"/>
          <w:sz w:val="24"/>
          <w:szCs w:val="24"/>
        </w:rPr>
        <w:t xml:space="preserve">That three days before his disciplinary hearing appellant changed his charges from gross negligence in the loss of a diamond to simply gross negligence.  </w:t>
      </w:r>
    </w:p>
    <w:p w:rsidR="0048077A" w:rsidRDefault="0048077A" w:rsidP="00311EE0">
      <w:pPr>
        <w:pStyle w:val="ListParagraph"/>
        <w:spacing w:after="0" w:line="360" w:lineRule="auto"/>
        <w:ind w:left="0"/>
        <w:jc w:val="both"/>
        <w:rPr>
          <w:rFonts w:ascii="Arial" w:hAnsi="Arial" w:cs="Arial"/>
          <w:sz w:val="24"/>
          <w:szCs w:val="24"/>
          <w:u w:val="single"/>
        </w:rPr>
      </w:pPr>
    </w:p>
    <w:p w:rsidR="002D6BF6" w:rsidRPr="002D6BF6" w:rsidRDefault="002D6BF6" w:rsidP="00311EE0">
      <w:pPr>
        <w:pStyle w:val="ListParagraph"/>
        <w:spacing w:after="0" w:line="360" w:lineRule="auto"/>
        <w:ind w:left="0"/>
        <w:jc w:val="both"/>
        <w:rPr>
          <w:rFonts w:ascii="Arial" w:hAnsi="Arial" w:cs="Arial"/>
          <w:sz w:val="24"/>
          <w:szCs w:val="24"/>
          <w:u w:val="single"/>
        </w:rPr>
      </w:pPr>
      <w:r w:rsidRPr="002D6BF6">
        <w:rPr>
          <w:rFonts w:ascii="Arial" w:hAnsi="Arial" w:cs="Arial"/>
          <w:sz w:val="24"/>
          <w:szCs w:val="24"/>
          <w:u w:val="single"/>
        </w:rPr>
        <w:t xml:space="preserve">The issues </w:t>
      </w:r>
      <w:r w:rsidR="0048077A">
        <w:rPr>
          <w:rFonts w:ascii="Arial" w:hAnsi="Arial" w:cs="Arial"/>
          <w:sz w:val="24"/>
          <w:szCs w:val="24"/>
          <w:u w:val="single"/>
        </w:rPr>
        <w:t xml:space="preserve">that </w:t>
      </w:r>
      <w:r w:rsidRPr="002D6BF6">
        <w:rPr>
          <w:rFonts w:ascii="Arial" w:hAnsi="Arial" w:cs="Arial"/>
          <w:sz w:val="24"/>
          <w:szCs w:val="24"/>
          <w:u w:val="single"/>
        </w:rPr>
        <w:t xml:space="preserve">are up for </w:t>
      </w:r>
      <w:r w:rsidR="00A56D24">
        <w:rPr>
          <w:rFonts w:ascii="Arial" w:hAnsi="Arial" w:cs="Arial"/>
          <w:sz w:val="24"/>
          <w:szCs w:val="24"/>
          <w:u w:val="single"/>
        </w:rPr>
        <w:t>determination</w:t>
      </w:r>
    </w:p>
    <w:p w:rsidR="002D6BF6" w:rsidRDefault="002D6BF6" w:rsidP="00311EE0">
      <w:pPr>
        <w:pStyle w:val="ListParagraph"/>
        <w:spacing w:after="0" w:line="360" w:lineRule="auto"/>
        <w:ind w:left="0"/>
        <w:jc w:val="both"/>
        <w:rPr>
          <w:rFonts w:ascii="Arial" w:hAnsi="Arial" w:cs="Arial"/>
          <w:sz w:val="24"/>
          <w:szCs w:val="24"/>
        </w:rPr>
      </w:pPr>
    </w:p>
    <w:p w:rsidR="0025026F" w:rsidRDefault="0025026F" w:rsidP="00311EE0">
      <w:pPr>
        <w:pStyle w:val="ListParagraph"/>
        <w:spacing w:after="0" w:line="360" w:lineRule="auto"/>
        <w:ind w:left="0"/>
        <w:jc w:val="both"/>
        <w:rPr>
          <w:rFonts w:ascii="Arial" w:hAnsi="Arial" w:cs="Arial"/>
          <w:sz w:val="24"/>
          <w:szCs w:val="24"/>
        </w:rPr>
      </w:pPr>
      <w:r>
        <w:rPr>
          <w:rFonts w:ascii="Arial" w:hAnsi="Arial" w:cs="Arial"/>
          <w:sz w:val="24"/>
          <w:szCs w:val="24"/>
        </w:rPr>
        <w:t>[1</w:t>
      </w:r>
      <w:r w:rsidR="0048077A">
        <w:rPr>
          <w:rFonts w:ascii="Arial" w:hAnsi="Arial" w:cs="Arial"/>
          <w:sz w:val="24"/>
          <w:szCs w:val="24"/>
        </w:rPr>
        <w:t>4</w:t>
      </w:r>
      <w:r>
        <w:rPr>
          <w:rFonts w:ascii="Arial" w:hAnsi="Arial" w:cs="Arial"/>
          <w:sz w:val="24"/>
          <w:szCs w:val="24"/>
        </w:rPr>
        <w:t>]</w:t>
      </w:r>
      <w:r>
        <w:rPr>
          <w:rFonts w:ascii="Arial" w:hAnsi="Arial" w:cs="Arial"/>
          <w:sz w:val="24"/>
          <w:szCs w:val="24"/>
        </w:rPr>
        <w:tab/>
        <w:t>In my view the issues that are up for determination in this appeal and in the cross appeal can</w:t>
      </w:r>
      <w:r w:rsidR="00C12268" w:rsidRPr="00466622">
        <w:rPr>
          <w:rFonts w:ascii="Arial" w:hAnsi="Arial" w:cs="Arial"/>
          <w:sz w:val="24"/>
          <w:szCs w:val="24"/>
        </w:rPr>
        <w:t xml:space="preserve"> be </w:t>
      </w:r>
      <w:r>
        <w:rPr>
          <w:rFonts w:ascii="Arial" w:hAnsi="Arial" w:cs="Arial"/>
          <w:sz w:val="24"/>
          <w:szCs w:val="24"/>
        </w:rPr>
        <w:t>narrowed down to two simple questions namely:</w:t>
      </w:r>
    </w:p>
    <w:p w:rsidR="0025026F" w:rsidRDefault="0025026F" w:rsidP="00311EE0">
      <w:pPr>
        <w:pStyle w:val="ListParagraph"/>
        <w:spacing w:after="0" w:line="360" w:lineRule="auto"/>
        <w:ind w:left="0"/>
        <w:jc w:val="both"/>
        <w:rPr>
          <w:rFonts w:ascii="Arial" w:hAnsi="Arial" w:cs="Arial"/>
          <w:sz w:val="24"/>
          <w:szCs w:val="24"/>
        </w:rPr>
      </w:pPr>
    </w:p>
    <w:p w:rsidR="0025026F" w:rsidRDefault="0025026F" w:rsidP="00311EE0">
      <w:pPr>
        <w:pStyle w:val="ListParagraph"/>
        <w:tabs>
          <w:tab w:val="left" w:pos="720"/>
        </w:tabs>
        <w:spacing w:after="0" w:line="360" w:lineRule="auto"/>
        <w:ind w:hanging="720"/>
        <w:jc w:val="both"/>
        <w:rPr>
          <w:rFonts w:ascii="Arial" w:hAnsi="Arial" w:cs="Arial"/>
          <w:sz w:val="24"/>
          <w:szCs w:val="24"/>
        </w:rPr>
      </w:pPr>
      <w:r>
        <w:rPr>
          <w:rFonts w:ascii="Arial" w:hAnsi="Arial" w:cs="Arial"/>
          <w:sz w:val="24"/>
          <w:szCs w:val="24"/>
        </w:rPr>
        <w:t>(a)</w:t>
      </w:r>
      <w:r>
        <w:rPr>
          <w:rFonts w:ascii="Arial" w:hAnsi="Arial" w:cs="Arial"/>
          <w:sz w:val="24"/>
          <w:szCs w:val="24"/>
        </w:rPr>
        <w:tab/>
        <w:t>Did the arbitrator, o</w:t>
      </w:r>
      <w:r w:rsidR="00466622">
        <w:rPr>
          <w:rFonts w:ascii="Arial" w:hAnsi="Arial" w:cs="Arial"/>
          <w:sz w:val="24"/>
          <w:szCs w:val="24"/>
        </w:rPr>
        <w:t>n the evidence</w:t>
      </w:r>
      <w:r>
        <w:rPr>
          <w:rFonts w:ascii="Arial" w:hAnsi="Arial" w:cs="Arial"/>
          <w:sz w:val="24"/>
          <w:szCs w:val="24"/>
        </w:rPr>
        <w:t xml:space="preserve"> that was placed before him</w:t>
      </w:r>
      <w:r w:rsidR="00466622">
        <w:rPr>
          <w:rFonts w:ascii="Arial" w:hAnsi="Arial" w:cs="Arial"/>
          <w:sz w:val="24"/>
          <w:szCs w:val="24"/>
        </w:rPr>
        <w:t>,</w:t>
      </w:r>
      <w:r>
        <w:rPr>
          <w:rFonts w:ascii="Arial" w:hAnsi="Arial" w:cs="Arial"/>
          <w:sz w:val="24"/>
          <w:szCs w:val="24"/>
        </w:rPr>
        <w:t xml:space="preserve"> err in finding that the appellant unfair</w:t>
      </w:r>
      <w:r w:rsidR="00C85972">
        <w:rPr>
          <w:rFonts w:ascii="Arial" w:hAnsi="Arial" w:cs="Arial"/>
          <w:sz w:val="24"/>
          <w:szCs w:val="24"/>
        </w:rPr>
        <w:t>ly</w:t>
      </w:r>
      <w:r>
        <w:rPr>
          <w:rFonts w:ascii="Arial" w:hAnsi="Arial" w:cs="Arial"/>
          <w:sz w:val="24"/>
          <w:szCs w:val="24"/>
        </w:rPr>
        <w:t xml:space="preserve"> (for want of a fair procedure and substantive reason) dismiss the respondent?</w:t>
      </w:r>
    </w:p>
    <w:p w:rsidR="0025026F" w:rsidRDefault="0025026F" w:rsidP="00311EE0">
      <w:pPr>
        <w:pStyle w:val="ListParagraph"/>
        <w:tabs>
          <w:tab w:val="left" w:pos="720"/>
        </w:tabs>
        <w:spacing w:after="0" w:line="360" w:lineRule="auto"/>
        <w:ind w:hanging="720"/>
        <w:jc w:val="both"/>
        <w:rPr>
          <w:rFonts w:ascii="Arial" w:hAnsi="Arial" w:cs="Arial"/>
          <w:sz w:val="24"/>
          <w:szCs w:val="24"/>
        </w:rPr>
      </w:pPr>
    </w:p>
    <w:p w:rsidR="0025026F" w:rsidRDefault="0025026F" w:rsidP="00311EE0">
      <w:pPr>
        <w:pStyle w:val="ListParagraph"/>
        <w:tabs>
          <w:tab w:val="left" w:pos="720"/>
        </w:tabs>
        <w:spacing w:after="0" w:line="360" w:lineRule="auto"/>
        <w:ind w:hanging="720"/>
        <w:jc w:val="both"/>
        <w:rPr>
          <w:rFonts w:ascii="Arial" w:hAnsi="Arial" w:cs="Arial"/>
          <w:sz w:val="24"/>
          <w:szCs w:val="24"/>
        </w:rPr>
      </w:pPr>
      <w:r>
        <w:rPr>
          <w:rFonts w:ascii="Arial" w:hAnsi="Arial" w:cs="Arial"/>
          <w:sz w:val="24"/>
          <w:szCs w:val="24"/>
        </w:rPr>
        <w:t>(b)</w:t>
      </w:r>
      <w:r>
        <w:rPr>
          <w:rFonts w:ascii="Arial" w:hAnsi="Arial" w:cs="Arial"/>
          <w:sz w:val="24"/>
          <w:szCs w:val="24"/>
        </w:rPr>
        <w:tab/>
        <w:t>Did the arbitrator, on the evidence that was placed before him</w:t>
      </w:r>
      <w:r w:rsidR="00B51B89">
        <w:rPr>
          <w:rFonts w:ascii="Arial" w:hAnsi="Arial" w:cs="Arial"/>
          <w:sz w:val="24"/>
          <w:szCs w:val="24"/>
        </w:rPr>
        <w:t>,</w:t>
      </w:r>
      <w:r>
        <w:rPr>
          <w:rFonts w:ascii="Arial" w:hAnsi="Arial" w:cs="Arial"/>
          <w:sz w:val="24"/>
          <w:szCs w:val="24"/>
        </w:rPr>
        <w:t xml:space="preserve"> err in finding that the relationship of trust between the appellant and the respondent has irretrievably broken down?</w:t>
      </w:r>
    </w:p>
    <w:p w:rsidR="00A56D24" w:rsidRDefault="00A56D24" w:rsidP="00311EE0">
      <w:pPr>
        <w:pStyle w:val="ListParagraph"/>
        <w:tabs>
          <w:tab w:val="left" w:pos="720"/>
        </w:tabs>
        <w:spacing w:after="0" w:line="360" w:lineRule="auto"/>
        <w:ind w:hanging="720"/>
        <w:jc w:val="both"/>
        <w:rPr>
          <w:rFonts w:ascii="Arial" w:hAnsi="Arial" w:cs="Arial"/>
          <w:sz w:val="24"/>
          <w:szCs w:val="24"/>
        </w:rPr>
      </w:pPr>
    </w:p>
    <w:p w:rsidR="00AD1FEB" w:rsidRPr="00C85972" w:rsidRDefault="00106CBA" w:rsidP="00311EE0">
      <w:pPr>
        <w:pStyle w:val="ListParagraph"/>
        <w:spacing w:after="0" w:line="360" w:lineRule="auto"/>
        <w:ind w:left="0"/>
        <w:jc w:val="both"/>
        <w:rPr>
          <w:rFonts w:ascii="Arial" w:hAnsi="Arial" w:cs="Arial"/>
          <w:sz w:val="24"/>
          <w:szCs w:val="24"/>
          <w:u w:val="single"/>
        </w:rPr>
      </w:pPr>
      <w:r w:rsidRPr="00C85972">
        <w:rPr>
          <w:rFonts w:ascii="Arial" w:hAnsi="Arial" w:cs="Arial"/>
          <w:sz w:val="24"/>
          <w:szCs w:val="24"/>
          <w:u w:val="single"/>
        </w:rPr>
        <w:t>The applicable legal principles</w:t>
      </w:r>
    </w:p>
    <w:p w:rsidR="0044673D" w:rsidRPr="0044673D" w:rsidRDefault="0044673D" w:rsidP="00311EE0">
      <w:pPr>
        <w:pStyle w:val="ListParagraph"/>
        <w:spacing w:after="0" w:line="360" w:lineRule="auto"/>
        <w:ind w:left="0"/>
        <w:jc w:val="both"/>
        <w:rPr>
          <w:rFonts w:ascii="Arial" w:hAnsi="Arial" w:cs="Arial"/>
          <w:b/>
          <w:i/>
          <w:sz w:val="24"/>
          <w:szCs w:val="24"/>
        </w:rPr>
      </w:pPr>
    </w:p>
    <w:p w:rsidR="004B518C" w:rsidRDefault="0014398C" w:rsidP="00311EE0">
      <w:pPr>
        <w:pStyle w:val="ListParagraph"/>
        <w:spacing w:after="0" w:line="360" w:lineRule="auto"/>
        <w:ind w:left="0"/>
        <w:jc w:val="both"/>
        <w:rPr>
          <w:rFonts w:ascii="Arial" w:hAnsi="Arial" w:cs="Arial"/>
          <w:sz w:val="24"/>
          <w:szCs w:val="24"/>
        </w:rPr>
      </w:pPr>
      <w:r>
        <w:rPr>
          <w:rFonts w:ascii="Arial" w:hAnsi="Arial" w:cs="Arial"/>
          <w:sz w:val="24"/>
          <w:szCs w:val="24"/>
        </w:rPr>
        <w:t>[</w:t>
      </w:r>
      <w:r w:rsidR="00C85972">
        <w:rPr>
          <w:rFonts w:ascii="Arial" w:hAnsi="Arial" w:cs="Arial"/>
          <w:sz w:val="24"/>
          <w:szCs w:val="24"/>
        </w:rPr>
        <w:t>1</w:t>
      </w:r>
      <w:r w:rsidR="0048077A">
        <w:rPr>
          <w:rFonts w:ascii="Arial" w:hAnsi="Arial" w:cs="Arial"/>
          <w:sz w:val="24"/>
          <w:szCs w:val="24"/>
        </w:rPr>
        <w:t>5</w:t>
      </w:r>
      <w:r>
        <w:rPr>
          <w:rFonts w:ascii="Arial" w:hAnsi="Arial" w:cs="Arial"/>
          <w:sz w:val="24"/>
          <w:szCs w:val="24"/>
        </w:rPr>
        <w:t>]</w:t>
      </w:r>
      <w:r>
        <w:rPr>
          <w:rFonts w:ascii="Arial" w:hAnsi="Arial" w:cs="Arial"/>
          <w:sz w:val="24"/>
          <w:szCs w:val="24"/>
        </w:rPr>
        <w:tab/>
      </w:r>
      <w:r w:rsidR="004B5964">
        <w:rPr>
          <w:rFonts w:ascii="Arial" w:hAnsi="Arial" w:cs="Arial"/>
          <w:sz w:val="24"/>
          <w:szCs w:val="24"/>
        </w:rPr>
        <w:t>Labour Relations in Namibia are governed by the Labour Act, 2007</w:t>
      </w:r>
      <w:r w:rsidR="004B5964">
        <w:rPr>
          <w:rStyle w:val="FootnoteReference"/>
          <w:rFonts w:ascii="Arial" w:hAnsi="Arial" w:cs="Arial"/>
          <w:sz w:val="24"/>
          <w:szCs w:val="24"/>
        </w:rPr>
        <w:footnoteReference w:id="1"/>
      </w:r>
      <w:r w:rsidR="004B5964">
        <w:rPr>
          <w:rFonts w:ascii="Arial" w:hAnsi="Arial" w:cs="Arial"/>
          <w:sz w:val="24"/>
          <w:szCs w:val="24"/>
        </w:rPr>
        <w:t xml:space="preserve"> </w:t>
      </w:r>
      <w:r w:rsidR="004B518C">
        <w:rPr>
          <w:rFonts w:ascii="Arial" w:hAnsi="Arial" w:cs="Arial"/>
          <w:sz w:val="24"/>
          <w:szCs w:val="24"/>
        </w:rPr>
        <w:t xml:space="preserve">the section </w:t>
      </w:r>
      <w:r w:rsidR="0048077A">
        <w:rPr>
          <w:rFonts w:ascii="Arial" w:hAnsi="Arial" w:cs="Arial"/>
          <w:sz w:val="24"/>
          <w:szCs w:val="24"/>
        </w:rPr>
        <w:t xml:space="preserve">that </w:t>
      </w:r>
      <w:r w:rsidR="004B518C">
        <w:rPr>
          <w:rFonts w:ascii="Arial" w:hAnsi="Arial" w:cs="Arial"/>
          <w:sz w:val="24"/>
          <w:szCs w:val="24"/>
        </w:rPr>
        <w:t>is relevant to the dispute in this matter is s</w:t>
      </w:r>
      <w:r w:rsidR="0048077A">
        <w:rPr>
          <w:rFonts w:ascii="Arial" w:hAnsi="Arial" w:cs="Arial"/>
          <w:sz w:val="24"/>
          <w:szCs w:val="24"/>
        </w:rPr>
        <w:t xml:space="preserve"> </w:t>
      </w:r>
      <w:r w:rsidR="004B518C">
        <w:rPr>
          <w:rFonts w:ascii="Arial" w:hAnsi="Arial" w:cs="Arial"/>
          <w:sz w:val="24"/>
          <w:szCs w:val="24"/>
        </w:rPr>
        <w:t>33. That section reads as follows:</w:t>
      </w:r>
    </w:p>
    <w:p w:rsidR="00B43B3D" w:rsidRDefault="00B43B3D" w:rsidP="00311EE0">
      <w:pPr>
        <w:pStyle w:val="ListParagraph"/>
        <w:spacing w:after="0" w:line="360" w:lineRule="auto"/>
        <w:ind w:left="0"/>
        <w:jc w:val="both"/>
        <w:rPr>
          <w:rFonts w:ascii="Arial" w:hAnsi="Arial" w:cs="Arial"/>
          <w:sz w:val="24"/>
          <w:szCs w:val="24"/>
        </w:rPr>
      </w:pPr>
    </w:p>
    <w:p w:rsidR="004B5964" w:rsidRPr="004B5964" w:rsidRDefault="004B518C" w:rsidP="00311EE0">
      <w:pPr>
        <w:pStyle w:val="ListParagraph"/>
        <w:spacing w:after="0" w:line="360" w:lineRule="auto"/>
        <w:jc w:val="both"/>
        <w:rPr>
          <w:rFonts w:ascii="Arial" w:hAnsi="Arial" w:cs="Arial"/>
        </w:rPr>
      </w:pPr>
      <w:r>
        <w:rPr>
          <w:rFonts w:ascii="Arial" w:hAnsi="Arial" w:cs="Arial"/>
        </w:rPr>
        <w:t>‘</w:t>
      </w:r>
      <w:r w:rsidR="004B5964" w:rsidRPr="004B5964">
        <w:rPr>
          <w:rFonts w:ascii="Arial" w:hAnsi="Arial" w:cs="Arial"/>
        </w:rPr>
        <w:t>33</w:t>
      </w:r>
      <w:r w:rsidR="004B5964" w:rsidRPr="004B5964">
        <w:rPr>
          <w:rFonts w:ascii="Arial" w:hAnsi="Arial" w:cs="Arial"/>
        </w:rPr>
        <w:tab/>
      </w:r>
      <w:proofErr w:type="gramStart"/>
      <w:r w:rsidR="004B5964" w:rsidRPr="004B518C">
        <w:rPr>
          <w:rFonts w:ascii="Arial" w:hAnsi="Arial" w:cs="Arial"/>
          <w:b/>
        </w:rPr>
        <w:t>Unfair</w:t>
      </w:r>
      <w:proofErr w:type="gramEnd"/>
      <w:r w:rsidR="004B5964" w:rsidRPr="004B518C">
        <w:rPr>
          <w:rFonts w:ascii="Arial" w:hAnsi="Arial" w:cs="Arial"/>
          <w:b/>
        </w:rPr>
        <w:t xml:space="preserve"> dismissal</w:t>
      </w:r>
    </w:p>
    <w:p w:rsidR="004B518C" w:rsidRDefault="004B518C" w:rsidP="00311EE0">
      <w:pPr>
        <w:pStyle w:val="ListParagraph"/>
        <w:spacing w:after="0" w:line="360" w:lineRule="auto"/>
        <w:ind w:firstLine="720"/>
        <w:jc w:val="both"/>
        <w:rPr>
          <w:rFonts w:ascii="Arial" w:hAnsi="Arial" w:cs="Arial"/>
        </w:rPr>
      </w:pPr>
    </w:p>
    <w:p w:rsidR="004B5964" w:rsidRPr="004B5964" w:rsidRDefault="004B5964" w:rsidP="00311EE0">
      <w:pPr>
        <w:pStyle w:val="ListParagraph"/>
        <w:spacing w:after="0" w:line="360" w:lineRule="auto"/>
        <w:ind w:firstLine="720"/>
        <w:jc w:val="both"/>
        <w:rPr>
          <w:rFonts w:ascii="Arial" w:hAnsi="Arial" w:cs="Arial"/>
        </w:rPr>
      </w:pPr>
      <w:r w:rsidRPr="004B5964">
        <w:rPr>
          <w:rFonts w:ascii="Arial" w:hAnsi="Arial" w:cs="Arial"/>
        </w:rPr>
        <w:t>(1)</w:t>
      </w:r>
      <w:r w:rsidR="004B518C">
        <w:rPr>
          <w:rFonts w:ascii="Arial" w:hAnsi="Arial" w:cs="Arial"/>
        </w:rPr>
        <w:tab/>
      </w:r>
      <w:r w:rsidRPr="004B5964">
        <w:rPr>
          <w:rFonts w:ascii="Arial" w:hAnsi="Arial" w:cs="Arial"/>
        </w:rPr>
        <w:t>An employer must not, whether notice is given or not, dismiss an employee-</w:t>
      </w:r>
    </w:p>
    <w:p w:rsidR="004B518C" w:rsidRDefault="004B518C" w:rsidP="00311EE0">
      <w:pPr>
        <w:pStyle w:val="ListParagraph"/>
        <w:spacing w:after="0" w:line="360" w:lineRule="auto"/>
        <w:ind w:left="1440"/>
        <w:jc w:val="both"/>
        <w:rPr>
          <w:rFonts w:ascii="Arial" w:hAnsi="Arial" w:cs="Arial"/>
        </w:rPr>
      </w:pPr>
    </w:p>
    <w:p w:rsidR="004B5964" w:rsidRDefault="004B5964" w:rsidP="00311EE0">
      <w:pPr>
        <w:pStyle w:val="ListParagraph"/>
        <w:numPr>
          <w:ilvl w:val="0"/>
          <w:numId w:val="34"/>
        </w:numPr>
        <w:spacing w:after="0" w:line="360" w:lineRule="auto"/>
        <w:jc w:val="both"/>
        <w:rPr>
          <w:rFonts w:ascii="Arial" w:hAnsi="Arial" w:cs="Arial"/>
        </w:rPr>
      </w:pPr>
      <w:r w:rsidRPr="004B5964">
        <w:rPr>
          <w:rFonts w:ascii="Arial" w:hAnsi="Arial" w:cs="Arial"/>
        </w:rPr>
        <w:t>without a valid and fair reason; and</w:t>
      </w:r>
    </w:p>
    <w:p w:rsidR="004B518C" w:rsidRPr="004B5964" w:rsidRDefault="004B518C" w:rsidP="00311EE0">
      <w:pPr>
        <w:pStyle w:val="ListParagraph"/>
        <w:spacing w:after="0" w:line="360" w:lineRule="auto"/>
        <w:ind w:left="2160"/>
        <w:jc w:val="both"/>
        <w:rPr>
          <w:rFonts w:ascii="Arial" w:hAnsi="Arial" w:cs="Arial"/>
        </w:rPr>
      </w:pPr>
    </w:p>
    <w:p w:rsidR="004B5964" w:rsidRPr="004B5964" w:rsidRDefault="004B5964" w:rsidP="00311EE0">
      <w:pPr>
        <w:pStyle w:val="ListParagraph"/>
        <w:spacing w:after="0" w:line="360" w:lineRule="auto"/>
        <w:ind w:left="1440"/>
        <w:jc w:val="both"/>
        <w:rPr>
          <w:rFonts w:ascii="Arial" w:hAnsi="Arial" w:cs="Arial"/>
        </w:rPr>
      </w:pPr>
      <w:r w:rsidRPr="004B5964">
        <w:rPr>
          <w:rFonts w:ascii="Arial" w:hAnsi="Arial" w:cs="Arial"/>
        </w:rPr>
        <w:t>(b)</w:t>
      </w:r>
      <w:r w:rsidRPr="004B5964">
        <w:rPr>
          <w:rFonts w:ascii="Arial" w:hAnsi="Arial" w:cs="Arial"/>
        </w:rPr>
        <w:tab/>
      </w:r>
      <w:proofErr w:type="gramStart"/>
      <w:r w:rsidRPr="004B5964">
        <w:rPr>
          <w:rFonts w:ascii="Arial" w:hAnsi="Arial" w:cs="Arial"/>
        </w:rPr>
        <w:t>without</w:t>
      </w:r>
      <w:proofErr w:type="gramEnd"/>
      <w:r w:rsidRPr="004B5964">
        <w:rPr>
          <w:rFonts w:ascii="Arial" w:hAnsi="Arial" w:cs="Arial"/>
        </w:rPr>
        <w:t xml:space="preserve"> following-</w:t>
      </w:r>
    </w:p>
    <w:p w:rsidR="004B5964" w:rsidRPr="004B5964" w:rsidRDefault="004B5964" w:rsidP="00311EE0">
      <w:pPr>
        <w:pStyle w:val="ListParagraph"/>
        <w:spacing w:after="0" w:line="360" w:lineRule="auto"/>
        <w:ind w:left="2880" w:hanging="720"/>
        <w:jc w:val="both"/>
        <w:rPr>
          <w:rFonts w:ascii="Arial" w:hAnsi="Arial" w:cs="Arial"/>
        </w:rPr>
      </w:pPr>
      <w:r w:rsidRPr="004B5964">
        <w:rPr>
          <w:rFonts w:ascii="Arial" w:hAnsi="Arial" w:cs="Arial"/>
        </w:rPr>
        <w:t>(i)</w:t>
      </w:r>
      <w:r w:rsidRPr="004B5964">
        <w:rPr>
          <w:rFonts w:ascii="Arial" w:hAnsi="Arial" w:cs="Arial"/>
        </w:rPr>
        <w:tab/>
      </w:r>
      <w:proofErr w:type="gramStart"/>
      <w:r w:rsidRPr="004B5964">
        <w:rPr>
          <w:rFonts w:ascii="Arial" w:hAnsi="Arial" w:cs="Arial"/>
        </w:rPr>
        <w:t>the</w:t>
      </w:r>
      <w:proofErr w:type="gramEnd"/>
      <w:r w:rsidRPr="004B5964">
        <w:rPr>
          <w:rFonts w:ascii="Arial" w:hAnsi="Arial" w:cs="Arial"/>
        </w:rPr>
        <w:t xml:space="preserve"> procedures set out in section 34, if the dismissal arises from a reason set out in section 34(1); or</w:t>
      </w:r>
    </w:p>
    <w:p w:rsidR="004B5964" w:rsidRPr="004B5964" w:rsidRDefault="004B5964" w:rsidP="00311EE0">
      <w:pPr>
        <w:pStyle w:val="ListParagraph"/>
        <w:spacing w:after="0" w:line="360" w:lineRule="auto"/>
        <w:ind w:left="2880" w:hanging="720"/>
        <w:jc w:val="both"/>
        <w:rPr>
          <w:rFonts w:ascii="Arial" w:hAnsi="Arial" w:cs="Arial"/>
        </w:rPr>
      </w:pPr>
      <w:r w:rsidRPr="004B5964">
        <w:rPr>
          <w:rFonts w:ascii="Arial" w:hAnsi="Arial" w:cs="Arial"/>
        </w:rPr>
        <w:t>(</w:t>
      </w:r>
      <w:proofErr w:type="gramStart"/>
      <w:r w:rsidRPr="004B5964">
        <w:rPr>
          <w:rFonts w:ascii="Arial" w:hAnsi="Arial" w:cs="Arial"/>
        </w:rPr>
        <w:t>ii</w:t>
      </w:r>
      <w:proofErr w:type="gramEnd"/>
      <w:r w:rsidRPr="004B5964">
        <w:rPr>
          <w:rFonts w:ascii="Arial" w:hAnsi="Arial" w:cs="Arial"/>
        </w:rPr>
        <w:t>)</w:t>
      </w:r>
      <w:r w:rsidRPr="004B5964">
        <w:rPr>
          <w:rFonts w:ascii="Arial" w:hAnsi="Arial" w:cs="Arial"/>
        </w:rPr>
        <w:tab/>
        <w:t>subject to any code of good practice issued under section 137, a fair procedure, in any other case.</w:t>
      </w:r>
    </w:p>
    <w:p w:rsidR="004B518C" w:rsidRPr="004B5964" w:rsidRDefault="004B5964" w:rsidP="00311EE0">
      <w:pPr>
        <w:pStyle w:val="ListParagraph"/>
        <w:spacing w:after="0" w:line="360" w:lineRule="auto"/>
        <w:ind w:firstLine="720"/>
        <w:jc w:val="both"/>
        <w:rPr>
          <w:rFonts w:ascii="Arial" w:hAnsi="Arial" w:cs="Arial"/>
        </w:rPr>
      </w:pPr>
      <w:r w:rsidRPr="004B5964">
        <w:rPr>
          <w:rFonts w:ascii="Arial" w:hAnsi="Arial" w:cs="Arial"/>
        </w:rPr>
        <w:t>(2)</w:t>
      </w:r>
      <w:r w:rsidR="004B518C">
        <w:rPr>
          <w:rFonts w:ascii="Arial" w:hAnsi="Arial" w:cs="Arial"/>
        </w:rPr>
        <w:tab/>
        <w:t>….</w:t>
      </w:r>
      <w:r w:rsidR="004B518C" w:rsidRPr="004B5964">
        <w:rPr>
          <w:rFonts w:ascii="Arial" w:hAnsi="Arial" w:cs="Arial"/>
        </w:rPr>
        <w:t xml:space="preserve"> </w:t>
      </w:r>
    </w:p>
    <w:p w:rsidR="004B518C" w:rsidRDefault="004B518C" w:rsidP="00311EE0">
      <w:pPr>
        <w:pStyle w:val="ListParagraph"/>
        <w:tabs>
          <w:tab w:val="left" w:pos="2160"/>
        </w:tabs>
        <w:spacing w:after="0" w:line="360" w:lineRule="auto"/>
        <w:ind w:left="1440"/>
        <w:jc w:val="both"/>
        <w:rPr>
          <w:rFonts w:ascii="Arial" w:hAnsi="Arial" w:cs="Arial"/>
        </w:rPr>
      </w:pPr>
    </w:p>
    <w:p w:rsidR="004B5964" w:rsidRDefault="004B5964" w:rsidP="00311EE0">
      <w:pPr>
        <w:pStyle w:val="ListParagraph"/>
        <w:tabs>
          <w:tab w:val="left" w:pos="2160"/>
        </w:tabs>
        <w:spacing w:after="0" w:line="360" w:lineRule="auto"/>
        <w:ind w:left="1440"/>
        <w:jc w:val="both"/>
        <w:rPr>
          <w:rFonts w:ascii="Arial" w:hAnsi="Arial" w:cs="Arial"/>
        </w:rPr>
      </w:pPr>
      <w:r w:rsidRPr="004B5964">
        <w:rPr>
          <w:rFonts w:ascii="Arial" w:hAnsi="Arial" w:cs="Arial"/>
        </w:rPr>
        <w:t>(4)</w:t>
      </w:r>
      <w:r w:rsidR="004B518C">
        <w:rPr>
          <w:rFonts w:ascii="Arial" w:hAnsi="Arial" w:cs="Arial"/>
        </w:rPr>
        <w:tab/>
      </w:r>
      <w:r w:rsidRPr="004B5964">
        <w:rPr>
          <w:rFonts w:ascii="Arial" w:hAnsi="Arial" w:cs="Arial"/>
        </w:rPr>
        <w:t>In any proceedings concerning a dismissal-</w:t>
      </w:r>
    </w:p>
    <w:p w:rsidR="004B5964" w:rsidRPr="004B5964" w:rsidRDefault="004B5964" w:rsidP="00311EE0">
      <w:pPr>
        <w:pStyle w:val="ListParagraph"/>
        <w:spacing w:after="0" w:line="360" w:lineRule="auto"/>
        <w:ind w:left="1440"/>
        <w:jc w:val="both"/>
        <w:rPr>
          <w:rFonts w:ascii="Arial" w:hAnsi="Arial" w:cs="Arial"/>
        </w:rPr>
      </w:pPr>
      <w:r w:rsidRPr="004B5964">
        <w:rPr>
          <w:rFonts w:ascii="Arial" w:hAnsi="Arial" w:cs="Arial"/>
        </w:rPr>
        <w:t>(a)</w:t>
      </w:r>
      <w:r w:rsidRPr="004B5964">
        <w:rPr>
          <w:rFonts w:ascii="Arial" w:hAnsi="Arial" w:cs="Arial"/>
        </w:rPr>
        <w:tab/>
      </w:r>
      <w:proofErr w:type="gramStart"/>
      <w:r w:rsidRPr="004B5964">
        <w:rPr>
          <w:rFonts w:ascii="Arial" w:hAnsi="Arial" w:cs="Arial"/>
        </w:rPr>
        <w:t>if</w:t>
      </w:r>
      <w:proofErr w:type="gramEnd"/>
      <w:r w:rsidRPr="004B5964">
        <w:rPr>
          <w:rFonts w:ascii="Arial" w:hAnsi="Arial" w:cs="Arial"/>
        </w:rPr>
        <w:t xml:space="preserve"> the employee establishes the existence of the dismissal;</w:t>
      </w:r>
    </w:p>
    <w:p w:rsidR="0048077A" w:rsidRDefault="0048077A" w:rsidP="00311EE0">
      <w:pPr>
        <w:pStyle w:val="ListParagraph"/>
        <w:spacing w:after="0" w:line="360" w:lineRule="auto"/>
        <w:ind w:left="2160" w:hanging="720"/>
        <w:jc w:val="both"/>
        <w:rPr>
          <w:rFonts w:ascii="Arial" w:hAnsi="Arial" w:cs="Arial"/>
        </w:rPr>
      </w:pPr>
    </w:p>
    <w:p w:rsidR="00B43B3D" w:rsidRDefault="004B5964" w:rsidP="00311EE0">
      <w:pPr>
        <w:pStyle w:val="ListParagraph"/>
        <w:spacing w:after="0" w:line="360" w:lineRule="auto"/>
        <w:ind w:left="2160" w:hanging="720"/>
        <w:jc w:val="both"/>
        <w:rPr>
          <w:rFonts w:ascii="Arial" w:hAnsi="Arial" w:cs="Arial"/>
        </w:rPr>
      </w:pPr>
      <w:r w:rsidRPr="004B5964">
        <w:rPr>
          <w:rFonts w:ascii="Arial" w:hAnsi="Arial" w:cs="Arial"/>
        </w:rPr>
        <w:t>(b)</w:t>
      </w:r>
      <w:r w:rsidRPr="004B5964">
        <w:rPr>
          <w:rFonts w:ascii="Arial" w:hAnsi="Arial" w:cs="Arial"/>
        </w:rPr>
        <w:tab/>
      </w:r>
      <w:proofErr w:type="gramStart"/>
      <w:r w:rsidRPr="004B5964">
        <w:rPr>
          <w:rFonts w:ascii="Arial" w:hAnsi="Arial" w:cs="Arial"/>
        </w:rPr>
        <w:t>it</w:t>
      </w:r>
      <w:proofErr w:type="gramEnd"/>
      <w:r w:rsidRPr="004B5964">
        <w:rPr>
          <w:rFonts w:ascii="Arial" w:hAnsi="Arial" w:cs="Arial"/>
        </w:rPr>
        <w:t xml:space="preserve"> is presumed, unless the contrary is proved by the employer, that the dismissal is unfair.</w:t>
      </w:r>
      <w:r w:rsidR="004B518C">
        <w:rPr>
          <w:rFonts w:ascii="Arial" w:hAnsi="Arial" w:cs="Arial"/>
        </w:rPr>
        <w:t>’</w:t>
      </w:r>
    </w:p>
    <w:p w:rsidR="004B518C" w:rsidRDefault="004B518C" w:rsidP="00311EE0">
      <w:pPr>
        <w:pStyle w:val="ListParagraph"/>
        <w:spacing w:after="0" w:line="360" w:lineRule="auto"/>
        <w:ind w:left="2160" w:hanging="720"/>
        <w:jc w:val="both"/>
        <w:rPr>
          <w:rFonts w:ascii="Arial" w:hAnsi="Arial" w:cs="Arial"/>
        </w:rPr>
      </w:pPr>
    </w:p>
    <w:p w:rsidR="00AD57C5" w:rsidRDefault="002B520D" w:rsidP="00311EE0">
      <w:pPr>
        <w:spacing w:after="0" w:line="360" w:lineRule="auto"/>
        <w:jc w:val="both"/>
        <w:rPr>
          <w:rFonts w:ascii="Arial" w:hAnsi="Arial" w:cs="Arial"/>
          <w:sz w:val="24"/>
          <w:szCs w:val="24"/>
        </w:rPr>
      </w:pPr>
      <w:r w:rsidRPr="00232424">
        <w:rPr>
          <w:rFonts w:ascii="Arial" w:hAnsi="Arial" w:cs="Arial"/>
          <w:sz w:val="24"/>
          <w:szCs w:val="24"/>
        </w:rPr>
        <w:t>[1</w:t>
      </w:r>
      <w:r w:rsidR="0048077A">
        <w:rPr>
          <w:rFonts w:ascii="Arial" w:hAnsi="Arial" w:cs="Arial"/>
          <w:sz w:val="24"/>
          <w:szCs w:val="24"/>
        </w:rPr>
        <w:t>6</w:t>
      </w:r>
      <w:r w:rsidRPr="00232424">
        <w:rPr>
          <w:rFonts w:ascii="Arial" w:hAnsi="Arial" w:cs="Arial"/>
          <w:sz w:val="24"/>
          <w:szCs w:val="24"/>
        </w:rPr>
        <w:t>]</w:t>
      </w:r>
      <w:r w:rsidRPr="00232424">
        <w:rPr>
          <w:rFonts w:ascii="Arial" w:hAnsi="Arial" w:cs="Arial"/>
          <w:sz w:val="24"/>
          <w:szCs w:val="24"/>
        </w:rPr>
        <w:tab/>
      </w:r>
      <w:r w:rsidR="00AD57C5">
        <w:rPr>
          <w:rFonts w:ascii="Arial" w:hAnsi="Arial" w:cs="Arial"/>
          <w:sz w:val="24"/>
          <w:szCs w:val="24"/>
        </w:rPr>
        <w:t xml:space="preserve">In addition to the Labour Act, 2007, </w:t>
      </w:r>
      <w:r w:rsidR="00AD57C5" w:rsidRPr="00232424">
        <w:rPr>
          <w:rFonts w:ascii="Arial" w:hAnsi="Arial" w:cs="Arial"/>
          <w:sz w:val="24"/>
          <w:szCs w:val="24"/>
        </w:rPr>
        <w:t>Recommendation 119 on Termination of Employment (1963) of the International Labour Organization or Termination of Employment Convention 158 (of June 1982)</w:t>
      </w:r>
      <w:r w:rsidR="00AD57C5">
        <w:rPr>
          <w:rFonts w:ascii="Arial" w:hAnsi="Arial" w:cs="Arial"/>
          <w:sz w:val="24"/>
          <w:szCs w:val="24"/>
        </w:rPr>
        <w:t xml:space="preserve"> </w:t>
      </w:r>
      <w:proofErr w:type="gramStart"/>
      <w:r w:rsidR="00AD57C5">
        <w:rPr>
          <w:rFonts w:ascii="Arial" w:hAnsi="Arial" w:cs="Arial"/>
          <w:sz w:val="24"/>
          <w:szCs w:val="24"/>
        </w:rPr>
        <w:t>are</w:t>
      </w:r>
      <w:proofErr w:type="gramEnd"/>
      <w:r w:rsidR="00AD57C5">
        <w:rPr>
          <w:rFonts w:ascii="Arial" w:hAnsi="Arial" w:cs="Arial"/>
          <w:sz w:val="24"/>
          <w:szCs w:val="24"/>
        </w:rPr>
        <w:t xml:space="preserve"> applicable</w:t>
      </w:r>
      <w:r w:rsidR="00AD57C5" w:rsidRPr="00232424">
        <w:rPr>
          <w:rFonts w:ascii="Arial" w:hAnsi="Arial" w:cs="Arial"/>
          <w:sz w:val="24"/>
          <w:szCs w:val="24"/>
        </w:rPr>
        <w:t>. Article 7 of Convention 158 states that</w:t>
      </w:r>
      <w:r w:rsidR="00AD57C5">
        <w:rPr>
          <w:rFonts w:ascii="Arial" w:hAnsi="Arial" w:cs="Arial"/>
          <w:sz w:val="24"/>
          <w:szCs w:val="24"/>
        </w:rPr>
        <w:t>:</w:t>
      </w:r>
    </w:p>
    <w:p w:rsidR="00AD57C5" w:rsidRDefault="00AD57C5" w:rsidP="00311EE0">
      <w:pPr>
        <w:spacing w:after="0" w:line="360" w:lineRule="auto"/>
        <w:jc w:val="both"/>
        <w:rPr>
          <w:rFonts w:ascii="Arial" w:hAnsi="Arial" w:cs="Arial"/>
          <w:sz w:val="24"/>
          <w:szCs w:val="24"/>
        </w:rPr>
      </w:pPr>
    </w:p>
    <w:p w:rsidR="00AD57C5" w:rsidRDefault="00AD57C5" w:rsidP="00311EE0">
      <w:pPr>
        <w:spacing w:after="0" w:line="360" w:lineRule="auto"/>
        <w:ind w:left="720"/>
        <w:jc w:val="both"/>
        <w:rPr>
          <w:rFonts w:ascii="Arial" w:hAnsi="Arial" w:cs="Arial"/>
          <w:sz w:val="24"/>
          <w:szCs w:val="24"/>
        </w:rPr>
      </w:pPr>
      <w:r w:rsidRPr="006E61F0">
        <w:rPr>
          <w:rFonts w:ascii="Arial" w:hAnsi="Arial" w:cs="Arial"/>
        </w:rPr>
        <w:t>'…the employment of a worker shall not be terminated for reasons related to the worker's conduct or performance before he is provided an opportunity to defend himself against the allegations made, unless the employer cannot reasonably be expected to provide this opportunity'.</w:t>
      </w:r>
      <w:r w:rsidRPr="00232424">
        <w:rPr>
          <w:rFonts w:ascii="Arial" w:hAnsi="Arial" w:cs="Arial"/>
          <w:sz w:val="24"/>
          <w:szCs w:val="24"/>
        </w:rPr>
        <w:t xml:space="preserve"> </w:t>
      </w:r>
    </w:p>
    <w:p w:rsidR="00AD57C5" w:rsidRDefault="00AD57C5" w:rsidP="00311EE0">
      <w:pPr>
        <w:spacing w:after="0" w:line="360" w:lineRule="auto"/>
        <w:jc w:val="both"/>
        <w:rPr>
          <w:rFonts w:ascii="Arial" w:hAnsi="Arial" w:cs="Arial"/>
          <w:sz w:val="24"/>
          <w:szCs w:val="24"/>
        </w:rPr>
      </w:pPr>
    </w:p>
    <w:p w:rsidR="00015C36" w:rsidRDefault="00AD57C5" w:rsidP="00311EE0">
      <w:pPr>
        <w:spacing w:after="0" w:line="360" w:lineRule="auto"/>
        <w:jc w:val="both"/>
        <w:rPr>
          <w:rFonts w:ascii="Arial" w:hAnsi="Arial" w:cs="Arial"/>
          <w:sz w:val="24"/>
          <w:szCs w:val="24"/>
        </w:rPr>
      </w:pPr>
      <w:r>
        <w:rPr>
          <w:rFonts w:ascii="Arial" w:hAnsi="Arial" w:cs="Arial"/>
          <w:sz w:val="24"/>
          <w:szCs w:val="24"/>
        </w:rPr>
        <w:t>[1</w:t>
      </w:r>
      <w:r w:rsidR="0048077A">
        <w:rPr>
          <w:rFonts w:ascii="Arial" w:hAnsi="Arial" w:cs="Arial"/>
          <w:sz w:val="24"/>
          <w:szCs w:val="24"/>
        </w:rPr>
        <w:t>7</w:t>
      </w:r>
      <w:r>
        <w:rPr>
          <w:rFonts w:ascii="Arial" w:hAnsi="Arial" w:cs="Arial"/>
          <w:sz w:val="24"/>
          <w:szCs w:val="24"/>
        </w:rPr>
        <w:t>]</w:t>
      </w:r>
      <w:r>
        <w:rPr>
          <w:rFonts w:ascii="Arial" w:hAnsi="Arial" w:cs="Arial"/>
          <w:sz w:val="24"/>
          <w:szCs w:val="24"/>
        </w:rPr>
        <w:tab/>
      </w:r>
      <w:r w:rsidR="00015C36">
        <w:rPr>
          <w:rFonts w:ascii="Arial" w:hAnsi="Arial" w:cs="Arial"/>
          <w:sz w:val="24"/>
          <w:szCs w:val="24"/>
        </w:rPr>
        <w:t>It is thus clear that a</w:t>
      </w:r>
      <w:r w:rsidR="00015C36" w:rsidRPr="00232424">
        <w:rPr>
          <w:rFonts w:ascii="Arial" w:hAnsi="Arial" w:cs="Arial"/>
          <w:sz w:val="24"/>
          <w:szCs w:val="24"/>
        </w:rPr>
        <w:t xml:space="preserve">n employee who is accused of certain </w:t>
      </w:r>
      <w:r>
        <w:rPr>
          <w:rFonts w:ascii="Arial" w:hAnsi="Arial" w:cs="Arial"/>
          <w:sz w:val="24"/>
          <w:szCs w:val="24"/>
        </w:rPr>
        <w:t xml:space="preserve">acts of </w:t>
      </w:r>
      <w:r w:rsidR="00015C36" w:rsidRPr="00232424">
        <w:rPr>
          <w:rFonts w:ascii="Arial" w:hAnsi="Arial" w:cs="Arial"/>
          <w:sz w:val="24"/>
          <w:szCs w:val="24"/>
        </w:rPr>
        <w:t>misconduct must be given a chance to account for his</w:t>
      </w:r>
      <w:r w:rsidR="00015C36">
        <w:rPr>
          <w:rFonts w:ascii="Arial" w:hAnsi="Arial" w:cs="Arial"/>
          <w:sz w:val="24"/>
          <w:szCs w:val="24"/>
        </w:rPr>
        <w:t xml:space="preserve"> or her </w:t>
      </w:r>
      <w:r w:rsidR="00015C36" w:rsidRPr="00232424">
        <w:rPr>
          <w:rFonts w:ascii="Arial" w:hAnsi="Arial" w:cs="Arial"/>
          <w:sz w:val="24"/>
          <w:szCs w:val="24"/>
        </w:rPr>
        <w:t xml:space="preserve">behavior. Where management prematurely decides that the employee is guilty and does not give that employee an opportunity to say anything in his defence, this would be entirely unfair. </w:t>
      </w:r>
      <w:r w:rsidR="00015C36">
        <w:rPr>
          <w:rFonts w:ascii="Arial" w:hAnsi="Arial" w:cs="Arial"/>
          <w:sz w:val="24"/>
          <w:szCs w:val="24"/>
        </w:rPr>
        <w:t xml:space="preserve">Section 33 (4) clearly places the </w:t>
      </w:r>
      <w:r w:rsidR="00015C36" w:rsidRPr="00AD57C5">
        <w:rPr>
          <w:rFonts w:ascii="Arial" w:hAnsi="Arial" w:cs="Arial"/>
          <w:i/>
          <w:sz w:val="24"/>
          <w:szCs w:val="24"/>
        </w:rPr>
        <w:t>onus</w:t>
      </w:r>
      <w:r w:rsidR="00015C36" w:rsidRPr="00232424">
        <w:rPr>
          <w:rFonts w:ascii="Arial" w:hAnsi="Arial" w:cs="Arial"/>
          <w:sz w:val="24"/>
          <w:szCs w:val="24"/>
        </w:rPr>
        <w:t xml:space="preserve"> of proving the</w:t>
      </w:r>
      <w:r w:rsidR="00015C36">
        <w:rPr>
          <w:rFonts w:ascii="Arial" w:hAnsi="Arial" w:cs="Arial"/>
          <w:sz w:val="24"/>
          <w:szCs w:val="24"/>
        </w:rPr>
        <w:t xml:space="preserve"> </w:t>
      </w:r>
      <w:r w:rsidR="00015C36" w:rsidRPr="00232424">
        <w:rPr>
          <w:rFonts w:ascii="Arial" w:hAnsi="Arial" w:cs="Arial"/>
          <w:sz w:val="24"/>
          <w:szCs w:val="24"/>
        </w:rPr>
        <w:t xml:space="preserve">employee's misconduct </w:t>
      </w:r>
      <w:r w:rsidR="00015C36">
        <w:rPr>
          <w:rFonts w:ascii="Arial" w:hAnsi="Arial" w:cs="Arial"/>
          <w:sz w:val="24"/>
          <w:szCs w:val="24"/>
        </w:rPr>
        <w:t>on the employer</w:t>
      </w:r>
      <w:r w:rsidR="00015C36" w:rsidRPr="00232424">
        <w:rPr>
          <w:rFonts w:ascii="Arial" w:hAnsi="Arial" w:cs="Arial"/>
          <w:sz w:val="24"/>
          <w:szCs w:val="24"/>
        </w:rPr>
        <w:t>, that is to say, it is not the responsibility of the employee to prove his innocence. He has a right to challenge any statements which are detrimental to hi</w:t>
      </w:r>
      <w:r w:rsidR="00015C36">
        <w:rPr>
          <w:rFonts w:ascii="Arial" w:hAnsi="Arial" w:cs="Arial"/>
          <w:sz w:val="24"/>
          <w:szCs w:val="24"/>
        </w:rPr>
        <w:t xml:space="preserve">s </w:t>
      </w:r>
      <w:r>
        <w:rPr>
          <w:rFonts w:ascii="Arial" w:hAnsi="Arial" w:cs="Arial"/>
          <w:sz w:val="24"/>
          <w:szCs w:val="24"/>
        </w:rPr>
        <w:t xml:space="preserve">or her </w:t>
      </w:r>
      <w:r w:rsidR="00015C36">
        <w:rPr>
          <w:rFonts w:ascii="Arial" w:hAnsi="Arial" w:cs="Arial"/>
          <w:sz w:val="24"/>
          <w:szCs w:val="24"/>
        </w:rPr>
        <w:t xml:space="preserve">credibility and integrity. It is now accepted that other important </w:t>
      </w:r>
      <w:r w:rsidR="00015C36" w:rsidRPr="00232424">
        <w:rPr>
          <w:rFonts w:ascii="Arial" w:hAnsi="Arial" w:cs="Arial"/>
          <w:sz w:val="24"/>
          <w:szCs w:val="24"/>
        </w:rPr>
        <w:t>ingredients of a fair disciplinary hearing would include</w:t>
      </w:r>
      <w:r w:rsidR="00015C36">
        <w:rPr>
          <w:rStyle w:val="FootnoteReference"/>
          <w:rFonts w:ascii="Arial" w:hAnsi="Arial" w:cs="Arial"/>
          <w:sz w:val="24"/>
          <w:szCs w:val="24"/>
        </w:rPr>
        <w:footnoteReference w:id="2"/>
      </w:r>
      <w:r w:rsidR="00015C36" w:rsidRPr="00232424">
        <w:rPr>
          <w:rFonts w:ascii="Arial" w:hAnsi="Arial" w:cs="Arial"/>
          <w:sz w:val="24"/>
          <w:szCs w:val="24"/>
        </w:rPr>
        <w:t>:</w:t>
      </w:r>
    </w:p>
    <w:p w:rsidR="00015C36" w:rsidRPr="00232424" w:rsidRDefault="00015C36" w:rsidP="00311EE0">
      <w:pPr>
        <w:spacing w:after="0" w:line="360" w:lineRule="auto"/>
        <w:jc w:val="both"/>
        <w:rPr>
          <w:rFonts w:ascii="Arial" w:hAnsi="Arial" w:cs="Arial"/>
          <w:sz w:val="24"/>
          <w:szCs w:val="24"/>
        </w:rPr>
      </w:pPr>
    </w:p>
    <w:p w:rsidR="00015C36" w:rsidRDefault="00015C36" w:rsidP="00311EE0">
      <w:pPr>
        <w:pStyle w:val="ListParagraph"/>
        <w:numPr>
          <w:ilvl w:val="0"/>
          <w:numId w:val="35"/>
        </w:numPr>
        <w:spacing w:after="0" w:line="360" w:lineRule="auto"/>
        <w:ind w:left="720"/>
        <w:jc w:val="both"/>
        <w:rPr>
          <w:rFonts w:ascii="Arial" w:hAnsi="Arial" w:cs="Arial"/>
          <w:sz w:val="24"/>
          <w:szCs w:val="24"/>
        </w:rPr>
      </w:pPr>
      <w:r w:rsidRPr="00232424">
        <w:rPr>
          <w:rFonts w:ascii="Arial" w:hAnsi="Arial" w:cs="Arial"/>
          <w:sz w:val="24"/>
          <w:szCs w:val="24"/>
        </w:rPr>
        <w:t>the right to be told the nature of the offence or misconduct with relevant particulars of the charge;</w:t>
      </w:r>
    </w:p>
    <w:p w:rsidR="00015C36" w:rsidRDefault="00015C36" w:rsidP="00311EE0">
      <w:pPr>
        <w:pStyle w:val="ListParagraph"/>
        <w:spacing w:after="0" w:line="360" w:lineRule="auto"/>
        <w:jc w:val="both"/>
        <w:rPr>
          <w:rFonts w:ascii="Arial" w:hAnsi="Arial" w:cs="Arial"/>
          <w:sz w:val="24"/>
          <w:szCs w:val="24"/>
        </w:rPr>
      </w:pPr>
    </w:p>
    <w:p w:rsidR="00015C36" w:rsidRDefault="00015C36" w:rsidP="00311EE0">
      <w:pPr>
        <w:pStyle w:val="ListParagraph"/>
        <w:numPr>
          <w:ilvl w:val="0"/>
          <w:numId w:val="35"/>
        </w:numPr>
        <w:spacing w:after="0" w:line="360" w:lineRule="auto"/>
        <w:ind w:left="720"/>
        <w:jc w:val="both"/>
        <w:rPr>
          <w:rFonts w:ascii="Arial" w:hAnsi="Arial" w:cs="Arial"/>
          <w:sz w:val="24"/>
          <w:szCs w:val="24"/>
        </w:rPr>
      </w:pPr>
      <w:r w:rsidRPr="00B42DCB">
        <w:rPr>
          <w:rFonts w:ascii="Arial" w:hAnsi="Arial" w:cs="Arial"/>
          <w:sz w:val="24"/>
          <w:szCs w:val="24"/>
        </w:rPr>
        <w:t>the right of the hea</w:t>
      </w:r>
      <w:r>
        <w:rPr>
          <w:rFonts w:ascii="Arial" w:hAnsi="Arial" w:cs="Arial"/>
          <w:sz w:val="24"/>
          <w:szCs w:val="24"/>
        </w:rPr>
        <w:t>ring to take place timeously;</w:t>
      </w:r>
    </w:p>
    <w:p w:rsidR="00015C36" w:rsidRPr="00B42DCB" w:rsidRDefault="00015C36" w:rsidP="00311EE0">
      <w:pPr>
        <w:pStyle w:val="ListParagraph"/>
        <w:spacing w:after="0" w:line="360" w:lineRule="auto"/>
        <w:jc w:val="both"/>
        <w:rPr>
          <w:rFonts w:ascii="Arial" w:hAnsi="Arial" w:cs="Arial"/>
          <w:sz w:val="24"/>
          <w:szCs w:val="24"/>
        </w:rPr>
      </w:pPr>
    </w:p>
    <w:p w:rsidR="00015C36" w:rsidRDefault="00015C36" w:rsidP="00311EE0">
      <w:pPr>
        <w:pStyle w:val="ListParagraph"/>
        <w:numPr>
          <w:ilvl w:val="0"/>
          <w:numId w:val="35"/>
        </w:numPr>
        <w:spacing w:after="0" w:line="360" w:lineRule="auto"/>
        <w:ind w:left="720"/>
        <w:jc w:val="both"/>
        <w:rPr>
          <w:rFonts w:ascii="Arial" w:hAnsi="Arial" w:cs="Arial"/>
          <w:sz w:val="24"/>
          <w:szCs w:val="24"/>
        </w:rPr>
      </w:pPr>
      <w:r w:rsidRPr="00B42DCB">
        <w:rPr>
          <w:rFonts w:ascii="Arial" w:hAnsi="Arial" w:cs="Arial"/>
          <w:sz w:val="24"/>
          <w:szCs w:val="24"/>
        </w:rPr>
        <w:t>the right to be given adequate notice prior to the enquiry;</w:t>
      </w:r>
    </w:p>
    <w:p w:rsidR="00015C36" w:rsidRPr="00B42DCB" w:rsidRDefault="00015C36" w:rsidP="00311EE0">
      <w:pPr>
        <w:pStyle w:val="ListParagraph"/>
        <w:spacing w:after="0" w:line="360" w:lineRule="auto"/>
        <w:jc w:val="both"/>
        <w:rPr>
          <w:rFonts w:ascii="Arial" w:hAnsi="Arial" w:cs="Arial"/>
          <w:sz w:val="24"/>
          <w:szCs w:val="24"/>
        </w:rPr>
      </w:pPr>
    </w:p>
    <w:p w:rsidR="00015C36" w:rsidRDefault="00015C36" w:rsidP="00311EE0">
      <w:pPr>
        <w:pStyle w:val="ListParagraph"/>
        <w:numPr>
          <w:ilvl w:val="0"/>
          <w:numId w:val="35"/>
        </w:numPr>
        <w:spacing w:after="0" w:line="360" w:lineRule="auto"/>
        <w:ind w:left="720"/>
        <w:jc w:val="both"/>
        <w:rPr>
          <w:rFonts w:ascii="Arial" w:hAnsi="Arial" w:cs="Arial"/>
          <w:sz w:val="24"/>
          <w:szCs w:val="24"/>
        </w:rPr>
      </w:pPr>
      <w:r w:rsidRPr="00B42DCB">
        <w:rPr>
          <w:rFonts w:ascii="Arial" w:hAnsi="Arial" w:cs="Arial"/>
          <w:sz w:val="24"/>
          <w:szCs w:val="24"/>
        </w:rPr>
        <w:t>the right to some form of representation (the representative could be anyone from the work-place; either a shop steward, works council representative, a colleague or even a su</w:t>
      </w:r>
      <w:r>
        <w:rPr>
          <w:rFonts w:ascii="Arial" w:hAnsi="Arial" w:cs="Arial"/>
          <w:sz w:val="24"/>
          <w:szCs w:val="24"/>
        </w:rPr>
        <w:t>pervisor, so as to assist the</w:t>
      </w:r>
      <w:r w:rsidRPr="00B42DCB">
        <w:rPr>
          <w:rFonts w:ascii="Arial" w:hAnsi="Arial" w:cs="Arial"/>
          <w:sz w:val="24"/>
          <w:szCs w:val="24"/>
        </w:rPr>
        <w:t xml:space="preserve"> employee and ensure that the discipline procedure is fair and equitable);</w:t>
      </w:r>
    </w:p>
    <w:p w:rsidR="00015C36" w:rsidRPr="00B42DCB" w:rsidRDefault="00015C36" w:rsidP="00311EE0">
      <w:pPr>
        <w:pStyle w:val="ListParagraph"/>
        <w:spacing w:after="0" w:line="360" w:lineRule="auto"/>
        <w:jc w:val="both"/>
        <w:rPr>
          <w:rFonts w:ascii="Arial" w:hAnsi="Arial" w:cs="Arial"/>
          <w:sz w:val="24"/>
          <w:szCs w:val="24"/>
        </w:rPr>
      </w:pPr>
    </w:p>
    <w:p w:rsidR="00015C36" w:rsidRDefault="00015C36" w:rsidP="00311EE0">
      <w:pPr>
        <w:pStyle w:val="ListParagraph"/>
        <w:numPr>
          <w:ilvl w:val="0"/>
          <w:numId w:val="35"/>
        </w:numPr>
        <w:spacing w:after="0" w:line="360" w:lineRule="auto"/>
        <w:ind w:left="720"/>
        <w:jc w:val="both"/>
        <w:rPr>
          <w:rFonts w:ascii="Arial" w:hAnsi="Arial" w:cs="Arial"/>
          <w:sz w:val="24"/>
          <w:szCs w:val="24"/>
        </w:rPr>
      </w:pPr>
      <w:r w:rsidRPr="00B42DCB">
        <w:rPr>
          <w:rFonts w:ascii="Arial" w:hAnsi="Arial" w:cs="Arial"/>
          <w:sz w:val="24"/>
          <w:szCs w:val="24"/>
        </w:rPr>
        <w:t>the right to call witnesses and to cross examine those who testified against  him or  her;</w:t>
      </w:r>
    </w:p>
    <w:p w:rsidR="00B51B89" w:rsidRPr="00B51B89" w:rsidRDefault="00B51B89" w:rsidP="00B51B89">
      <w:pPr>
        <w:spacing w:after="0" w:line="360" w:lineRule="auto"/>
        <w:jc w:val="both"/>
        <w:rPr>
          <w:rFonts w:ascii="Arial" w:hAnsi="Arial" w:cs="Arial"/>
          <w:sz w:val="24"/>
          <w:szCs w:val="24"/>
        </w:rPr>
      </w:pPr>
    </w:p>
    <w:p w:rsidR="00015C36" w:rsidRDefault="00015C36" w:rsidP="00311EE0">
      <w:pPr>
        <w:pStyle w:val="ListParagraph"/>
        <w:numPr>
          <w:ilvl w:val="0"/>
          <w:numId w:val="35"/>
        </w:numPr>
        <w:spacing w:after="0" w:line="360" w:lineRule="auto"/>
        <w:ind w:left="720"/>
        <w:jc w:val="both"/>
        <w:rPr>
          <w:rFonts w:ascii="Arial" w:hAnsi="Arial" w:cs="Arial"/>
          <w:sz w:val="24"/>
          <w:szCs w:val="24"/>
        </w:rPr>
      </w:pPr>
      <w:r>
        <w:rPr>
          <w:rFonts w:ascii="Arial" w:hAnsi="Arial" w:cs="Arial"/>
          <w:sz w:val="24"/>
          <w:szCs w:val="24"/>
        </w:rPr>
        <w:t xml:space="preserve">the right to an interpreter; </w:t>
      </w:r>
    </w:p>
    <w:p w:rsidR="00015C36" w:rsidRDefault="00015C36" w:rsidP="00311EE0">
      <w:pPr>
        <w:pStyle w:val="ListParagraph"/>
        <w:spacing w:after="0" w:line="360" w:lineRule="auto"/>
        <w:jc w:val="both"/>
        <w:rPr>
          <w:rFonts w:ascii="Arial" w:hAnsi="Arial" w:cs="Arial"/>
          <w:sz w:val="24"/>
          <w:szCs w:val="24"/>
        </w:rPr>
      </w:pPr>
    </w:p>
    <w:p w:rsidR="00015C36" w:rsidRDefault="00015C36" w:rsidP="00311EE0">
      <w:pPr>
        <w:pStyle w:val="ListParagraph"/>
        <w:numPr>
          <w:ilvl w:val="0"/>
          <w:numId w:val="35"/>
        </w:numPr>
        <w:spacing w:after="0" w:line="360" w:lineRule="auto"/>
        <w:ind w:left="720"/>
        <w:jc w:val="both"/>
        <w:rPr>
          <w:rFonts w:ascii="Arial" w:hAnsi="Arial" w:cs="Arial"/>
          <w:sz w:val="24"/>
          <w:szCs w:val="24"/>
        </w:rPr>
      </w:pPr>
      <w:r w:rsidRPr="00B42DCB">
        <w:rPr>
          <w:rFonts w:ascii="Arial" w:hAnsi="Arial" w:cs="Arial"/>
          <w:sz w:val="24"/>
          <w:szCs w:val="24"/>
        </w:rPr>
        <w:t xml:space="preserve">the right to a finding (if found guilty, he </w:t>
      </w:r>
      <w:r>
        <w:rPr>
          <w:rFonts w:ascii="Arial" w:hAnsi="Arial" w:cs="Arial"/>
          <w:sz w:val="24"/>
          <w:szCs w:val="24"/>
        </w:rPr>
        <w:t xml:space="preserve">or she </w:t>
      </w:r>
      <w:r w:rsidRPr="00B42DCB">
        <w:rPr>
          <w:rFonts w:ascii="Arial" w:hAnsi="Arial" w:cs="Arial"/>
          <w:sz w:val="24"/>
          <w:szCs w:val="24"/>
        </w:rPr>
        <w:t>should have the right to be told the full reasons why);</w:t>
      </w:r>
    </w:p>
    <w:p w:rsidR="00015C36" w:rsidRPr="00B42DCB" w:rsidRDefault="00015C36" w:rsidP="00311EE0">
      <w:pPr>
        <w:pStyle w:val="ListParagraph"/>
        <w:spacing w:after="0" w:line="360" w:lineRule="auto"/>
        <w:jc w:val="both"/>
        <w:rPr>
          <w:rFonts w:ascii="Arial" w:hAnsi="Arial" w:cs="Arial"/>
          <w:sz w:val="24"/>
          <w:szCs w:val="24"/>
        </w:rPr>
      </w:pPr>
    </w:p>
    <w:p w:rsidR="00015C36" w:rsidRDefault="00015C36" w:rsidP="00311EE0">
      <w:pPr>
        <w:pStyle w:val="ListParagraph"/>
        <w:numPr>
          <w:ilvl w:val="0"/>
          <w:numId w:val="35"/>
        </w:numPr>
        <w:spacing w:after="0" w:line="360" w:lineRule="auto"/>
        <w:ind w:left="720"/>
        <w:jc w:val="both"/>
        <w:rPr>
          <w:rFonts w:ascii="Arial" w:hAnsi="Arial" w:cs="Arial"/>
          <w:sz w:val="24"/>
          <w:szCs w:val="24"/>
        </w:rPr>
      </w:pPr>
      <w:r w:rsidRPr="00B42DCB">
        <w:rPr>
          <w:rFonts w:ascii="Arial" w:hAnsi="Arial" w:cs="Arial"/>
          <w:sz w:val="24"/>
          <w:szCs w:val="24"/>
        </w:rPr>
        <w:t>the right to have previous service considered;</w:t>
      </w:r>
    </w:p>
    <w:p w:rsidR="00015C36" w:rsidRPr="00B42DCB" w:rsidRDefault="00015C36" w:rsidP="00311EE0">
      <w:pPr>
        <w:pStyle w:val="ListParagraph"/>
        <w:spacing w:after="0" w:line="360" w:lineRule="auto"/>
        <w:jc w:val="both"/>
        <w:rPr>
          <w:rFonts w:ascii="Arial" w:hAnsi="Arial" w:cs="Arial"/>
          <w:sz w:val="24"/>
          <w:szCs w:val="24"/>
        </w:rPr>
      </w:pPr>
    </w:p>
    <w:p w:rsidR="00015C36" w:rsidRDefault="00015C36" w:rsidP="00311EE0">
      <w:pPr>
        <w:pStyle w:val="ListParagraph"/>
        <w:numPr>
          <w:ilvl w:val="0"/>
          <w:numId w:val="35"/>
        </w:numPr>
        <w:spacing w:after="0" w:line="360" w:lineRule="auto"/>
        <w:ind w:left="720"/>
        <w:jc w:val="both"/>
        <w:rPr>
          <w:rFonts w:ascii="Arial" w:hAnsi="Arial" w:cs="Arial"/>
          <w:sz w:val="24"/>
          <w:szCs w:val="24"/>
        </w:rPr>
      </w:pPr>
      <w:r w:rsidRPr="00B42DCB">
        <w:rPr>
          <w:rFonts w:ascii="Arial" w:hAnsi="Arial" w:cs="Arial"/>
          <w:sz w:val="24"/>
          <w:szCs w:val="24"/>
        </w:rPr>
        <w:t>the right to be advised of the pena</w:t>
      </w:r>
      <w:r>
        <w:rPr>
          <w:rFonts w:ascii="Arial" w:hAnsi="Arial" w:cs="Arial"/>
          <w:sz w:val="24"/>
          <w:szCs w:val="24"/>
        </w:rPr>
        <w:t>lty imposed (verbal warnings,</w:t>
      </w:r>
      <w:r w:rsidRPr="00B42DCB">
        <w:rPr>
          <w:rFonts w:ascii="Arial" w:hAnsi="Arial" w:cs="Arial"/>
          <w:sz w:val="24"/>
          <w:szCs w:val="24"/>
        </w:rPr>
        <w:t xml:space="preserve"> written warnings, termination of employment); and</w:t>
      </w:r>
    </w:p>
    <w:p w:rsidR="00015C36" w:rsidRPr="00B42DCB" w:rsidRDefault="00015C36" w:rsidP="00311EE0">
      <w:pPr>
        <w:pStyle w:val="ListParagraph"/>
        <w:spacing w:after="0" w:line="360" w:lineRule="auto"/>
        <w:jc w:val="both"/>
        <w:rPr>
          <w:rFonts w:ascii="Arial" w:hAnsi="Arial" w:cs="Arial"/>
          <w:sz w:val="24"/>
          <w:szCs w:val="24"/>
        </w:rPr>
      </w:pPr>
    </w:p>
    <w:p w:rsidR="00AD57C5" w:rsidRDefault="00015C36" w:rsidP="00BB4C37">
      <w:pPr>
        <w:pStyle w:val="ListParagraph"/>
        <w:numPr>
          <w:ilvl w:val="0"/>
          <w:numId w:val="35"/>
        </w:numPr>
        <w:spacing w:after="0" w:line="360" w:lineRule="auto"/>
        <w:ind w:left="720"/>
        <w:jc w:val="both"/>
        <w:rPr>
          <w:rFonts w:ascii="Arial" w:hAnsi="Arial" w:cs="Arial"/>
          <w:sz w:val="24"/>
          <w:szCs w:val="24"/>
        </w:rPr>
      </w:pPr>
      <w:proofErr w:type="gramStart"/>
      <w:r w:rsidRPr="00B51B89">
        <w:rPr>
          <w:rFonts w:ascii="Arial" w:hAnsi="Arial" w:cs="Arial"/>
          <w:sz w:val="24"/>
          <w:szCs w:val="24"/>
        </w:rPr>
        <w:t>the</w:t>
      </w:r>
      <w:proofErr w:type="gramEnd"/>
      <w:r w:rsidRPr="00B51B89">
        <w:rPr>
          <w:rFonts w:ascii="Arial" w:hAnsi="Arial" w:cs="Arial"/>
          <w:sz w:val="24"/>
          <w:szCs w:val="24"/>
        </w:rPr>
        <w:t xml:space="preserve"> right of appeal, i.e. usually to a higher level of management. </w:t>
      </w:r>
    </w:p>
    <w:p w:rsidR="00B51B89" w:rsidRPr="00B51B89" w:rsidRDefault="00B51B89" w:rsidP="00B51B89">
      <w:pPr>
        <w:spacing w:after="0" w:line="360" w:lineRule="auto"/>
        <w:jc w:val="both"/>
        <w:rPr>
          <w:rFonts w:ascii="Arial" w:hAnsi="Arial" w:cs="Arial"/>
          <w:sz w:val="24"/>
          <w:szCs w:val="24"/>
        </w:rPr>
      </w:pPr>
    </w:p>
    <w:p w:rsidR="00AD57C5" w:rsidRDefault="00AD57C5" w:rsidP="00311EE0">
      <w:pPr>
        <w:spacing w:after="0" w:line="360" w:lineRule="auto"/>
        <w:jc w:val="both"/>
      </w:pPr>
      <w:r>
        <w:rPr>
          <w:rFonts w:ascii="Arial" w:hAnsi="Arial" w:cs="Arial"/>
          <w:sz w:val="24"/>
          <w:szCs w:val="24"/>
        </w:rPr>
        <w:t>[1</w:t>
      </w:r>
      <w:r w:rsidR="0048077A">
        <w:rPr>
          <w:rFonts w:ascii="Arial" w:hAnsi="Arial" w:cs="Arial"/>
          <w:sz w:val="24"/>
          <w:szCs w:val="24"/>
        </w:rPr>
        <w:t>8</w:t>
      </w:r>
      <w:r>
        <w:rPr>
          <w:rFonts w:ascii="Arial" w:hAnsi="Arial" w:cs="Arial"/>
          <w:sz w:val="24"/>
          <w:szCs w:val="24"/>
        </w:rPr>
        <w:t>]</w:t>
      </w:r>
      <w:r>
        <w:rPr>
          <w:rFonts w:ascii="Arial" w:hAnsi="Arial" w:cs="Arial"/>
          <w:sz w:val="24"/>
          <w:szCs w:val="24"/>
        </w:rPr>
        <w:tab/>
        <w:t xml:space="preserve">The second requirement for a dismissal to be regarded as fair is that the employer must have </w:t>
      </w:r>
      <w:r w:rsidR="005F2E64">
        <w:rPr>
          <w:rFonts w:ascii="Arial" w:hAnsi="Arial" w:cs="Arial"/>
          <w:sz w:val="24"/>
          <w:szCs w:val="24"/>
        </w:rPr>
        <w:t>a valid reason for the dismissal.</w:t>
      </w:r>
      <w:r>
        <w:rPr>
          <w:rFonts w:ascii="Arial" w:hAnsi="Arial" w:cs="Arial"/>
          <w:sz w:val="24"/>
          <w:szCs w:val="24"/>
        </w:rPr>
        <w:t xml:space="preserve"> </w:t>
      </w:r>
      <w:r w:rsidR="005F2E64">
        <w:rPr>
          <w:rFonts w:ascii="Arial" w:hAnsi="Arial" w:cs="Arial"/>
          <w:sz w:val="24"/>
          <w:szCs w:val="24"/>
        </w:rPr>
        <w:t>A valid reason for terminating the employment includes the following ingredients:</w:t>
      </w:r>
      <w:r w:rsidRPr="00AD57C5">
        <w:t xml:space="preserve"> </w:t>
      </w:r>
    </w:p>
    <w:p w:rsidR="00AD57C5" w:rsidRDefault="00AD57C5" w:rsidP="00311EE0">
      <w:pPr>
        <w:spacing w:after="0" w:line="360" w:lineRule="auto"/>
        <w:jc w:val="both"/>
      </w:pPr>
    </w:p>
    <w:p w:rsidR="00AD57C5" w:rsidRPr="00AD57C5" w:rsidRDefault="00AD57C5" w:rsidP="00311EE0">
      <w:pPr>
        <w:pStyle w:val="ListParagraph"/>
        <w:numPr>
          <w:ilvl w:val="0"/>
          <w:numId w:val="36"/>
        </w:numPr>
        <w:spacing w:after="0" w:line="360" w:lineRule="auto"/>
        <w:ind w:hanging="720"/>
        <w:jc w:val="both"/>
        <w:rPr>
          <w:rFonts w:ascii="Arial" w:hAnsi="Arial" w:cs="Arial"/>
          <w:sz w:val="24"/>
          <w:szCs w:val="24"/>
        </w:rPr>
      </w:pPr>
      <w:r w:rsidRPr="00AD57C5">
        <w:rPr>
          <w:rFonts w:ascii="Arial" w:hAnsi="Arial" w:cs="Arial"/>
          <w:sz w:val="24"/>
          <w:szCs w:val="24"/>
        </w:rPr>
        <w:t>Proof of the offence</w:t>
      </w:r>
    </w:p>
    <w:p w:rsidR="00AD57C5" w:rsidRDefault="00AD57C5" w:rsidP="00311EE0">
      <w:pPr>
        <w:spacing w:after="0" w:line="360" w:lineRule="auto"/>
        <w:jc w:val="both"/>
        <w:rPr>
          <w:rFonts w:ascii="Arial" w:hAnsi="Arial" w:cs="Arial"/>
          <w:sz w:val="24"/>
          <w:szCs w:val="24"/>
        </w:rPr>
      </w:pPr>
    </w:p>
    <w:p w:rsidR="005F2E64" w:rsidRDefault="00AD57C5" w:rsidP="00311EE0">
      <w:pPr>
        <w:spacing w:after="0" w:line="360" w:lineRule="auto"/>
        <w:jc w:val="both"/>
        <w:rPr>
          <w:rFonts w:ascii="Arial" w:hAnsi="Arial" w:cs="Arial"/>
          <w:sz w:val="24"/>
          <w:szCs w:val="24"/>
        </w:rPr>
      </w:pPr>
      <w:r>
        <w:rPr>
          <w:rFonts w:ascii="Arial" w:hAnsi="Arial" w:cs="Arial"/>
          <w:sz w:val="24"/>
          <w:szCs w:val="24"/>
        </w:rPr>
        <w:t>This requirement entails that the employer must</w:t>
      </w:r>
      <w:r w:rsidRPr="00AD57C5">
        <w:rPr>
          <w:rFonts w:ascii="Arial" w:hAnsi="Arial" w:cs="Arial"/>
          <w:sz w:val="24"/>
          <w:szCs w:val="24"/>
        </w:rPr>
        <w:t>, on a balance of probabilities,</w:t>
      </w:r>
      <w:r>
        <w:rPr>
          <w:rFonts w:ascii="Arial" w:hAnsi="Arial" w:cs="Arial"/>
          <w:sz w:val="24"/>
          <w:szCs w:val="24"/>
        </w:rPr>
        <w:t xml:space="preserve"> prove</w:t>
      </w:r>
      <w:r w:rsidRPr="00AD57C5">
        <w:rPr>
          <w:rFonts w:ascii="Arial" w:hAnsi="Arial" w:cs="Arial"/>
          <w:sz w:val="24"/>
          <w:szCs w:val="24"/>
        </w:rPr>
        <w:t xml:space="preserve"> that the employee was actually guilty of misconduct. This involves proving that a rule existed, and that the employee broke that rule. Proof that the employee actually committed the offence charged presupposes a proper investigation of the allegation against the employee, and the presentation of evidence that links the employee with the offence. </w:t>
      </w:r>
      <w:proofErr w:type="gramStart"/>
      <w:r w:rsidRPr="00AD57C5">
        <w:rPr>
          <w:rFonts w:ascii="Arial" w:hAnsi="Arial" w:cs="Arial"/>
          <w:sz w:val="24"/>
          <w:szCs w:val="24"/>
        </w:rPr>
        <w:t>Proof on a balance of probabilities means that the evidence points more probably to the conclusion that the employee committed the alleged misconduct, than to his or her innocence.</w:t>
      </w:r>
      <w:proofErr w:type="gramEnd"/>
      <w:r w:rsidRPr="00AD57C5">
        <w:rPr>
          <w:rFonts w:ascii="Arial" w:hAnsi="Arial" w:cs="Arial"/>
          <w:sz w:val="24"/>
          <w:szCs w:val="24"/>
        </w:rPr>
        <w:t xml:space="preserve"> However, a mere suspicion of guilt does not satisfy the test of proof on a balance of probabilities.</w:t>
      </w:r>
    </w:p>
    <w:p w:rsidR="005F2E64" w:rsidRDefault="005F2E64" w:rsidP="00311EE0">
      <w:pPr>
        <w:spacing w:after="0" w:line="360" w:lineRule="auto"/>
        <w:jc w:val="both"/>
        <w:rPr>
          <w:rFonts w:ascii="Arial" w:hAnsi="Arial" w:cs="Arial"/>
          <w:sz w:val="24"/>
          <w:szCs w:val="24"/>
        </w:rPr>
      </w:pPr>
    </w:p>
    <w:p w:rsidR="005F2E64" w:rsidRPr="00AD57C5" w:rsidRDefault="005F2E64" w:rsidP="00311EE0">
      <w:pPr>
        <w:pStyle w:val="ListParagraph"/>
        <w:numPr>
          <w:ilvl w:val="0"/>
          <w:numId w:val="36"/>
        </w:numPr>
        <w:spacing w:after="0" w:line="360" w:lineRule="auto"/>
        <w:ind w:hanging="720"/>
        <w:jc w:val="both"/>
        <w:rPr>
          <w:rFonts w:ascii="Arial" w:hAnsi="Arial" w:cs="Arial"/>
          <w:sz w:val="24"/>
          <w:szCs w:val="24"/>
        </w:rPr>
      </w:pPr>
      <w:r w:rsidRPr="00AD57C5">
        <w:rPr>
          <w:rFonts w:ascii="Arial" w:hAnsi="Arial" w:cs="Arial"/>
          <w:sz w:val="24"/>
          <w:szCs w:val="24"/>
        </w:rPr>
        <w:t>Reasonableness of the rule</w:t>
      </w:r>
    </w:p>
    <w:p w:rsidR="005F2E64" w:rsidRPr="005F2E64" w:rsidRDefault="005F2E64" w:rsidP="00311EE0">
      <w:pPr>
        <w:spacing w:after="0" w:line="360" w:lineRule="auto"/>
        <w:jc w:val="both"/>
        <w:rPr>
          <w:rFonts w:ascii="Arial" w:hAnsi="Arial" w:cs="Arial"/>
          <w:sz w:val="24"/>
          <w:szCs w:val="24"/>
        </w:rPr>
      </w:pPr>
      <w:r w:rsidRPr="005F2E64">
        <w:rPr>
          <w:rFonts w:ascii="Arial" w:hAnsi="Arial" w:cs="Arial"/>
          <w:sz w:val="24"/>
          <w:szCs w:val="24"/>
        </w:rPr>
        <w:t>The second requirement for a fair dismissal for misconduct is that the rule the employee is dismissed for breaking must be valid and reasonable. Generally speaking, a workplace rule is regarded as valid if it falls within the employer's contractual powers and if the rule does not infringe the law or a collective agreement. A workplace rule is regarded as reasonable if it is operationally justified-</w:t>
      </w:r>
      <w:r w:rsidR="0048077A" w:rsidRPr="005F2E64">
        <w:rPr>
          <w:rFonts w:ascii="Arial" w:hAnsi="Arial" w:cs="Arial"/>
          <w:sz w:val="24"/>
          <w:szCs w:val="24"/>
        </w:rPr>
        <w:t>i.e.</w:t>
      </w:r>
      <w:r w:rsidRPr="005F2E64">
        <w:rPr>
          <w:rFonts w:ascii="Arial" w:hAnsi="Arial" w:cs="Arial"/>
          <w:sz w:val="24"/>
          <w:szCs w:val="24"/>
        </w:rPr>
        <w:t xml:space="preserve"> if it serves to promote the employer's business and the welfare of employers generally-and if it does not impose an unreasonable burden on the employee.</w:t>
      </w:r>
    </w:p>
    <w:p w:rsidR="00B35D07" w:rsidRDefault="00B35D07" w:rsidP="00311EE0">
      <w:pPr>
        <w:spacing w:after="0" w:line="360" w:lineRule="auto"/>
        <w:jc w:val="both"/>
        <w:rPr>
          <w:rFonts w:ascii="Arial" w:hAnsi="Arial" w:cs="Arial"/>
          <w:sz w:val="24"/>
          <w:szCs w:val="24"/>
        </w:rPr>
      </w:pPr>
    </w:p>
    <w:p w:rsidR="005F2E64" w:rsidRDefault="005F2E64" w:rsidP="00311EE0">
      <w:pPr>
        <w:pStyle w:val="ListParagraph"/>
        <w:numPr>
          <w:ilvl w:val="0"/>
          <w:numId w:val="36"/>
        </w:numPr>
        <w:spacing w:after="0" w:line="360" w:lineRule="auto"/>
        <w:ind w:hanging="720"/>
        <w:jc w:val="both"/>
        <w:rPr>
          <w:rFonts w:ascii="Arial" w:hAnsi="Arial" w:cs="Arial"/>
          <w:sz w:val="24"/>
          <w:szCs w:val="24"/>
        </w:rPr>
      </w:pPr>
      <w:r w:rsidRPr="00B35D07">
        <w:rPr>
          <w:rFonts w:ascii="Arial" w:hAnsi="Arial" w:cs="Arial"/>
          <w:sz w:val="24"/>
          <w:szCs w:val="24"/>
        </w:rPr>
        <w:t>Knowledge of the rule</w:t>
      </w:r>
    </w:p>
    <w:p w:rsidR="00B35D07" w:rsidRPr="00B35D07" w:rsidRDefault="00B35D07" w:rsidP="00311EE0">
      <w:pPr>
        <w:pStyle w:val="ListParagraph"/>
        <w:spacing w:after="0" w:line="360" w:lineRule="auto"/>
        <w:jc w:val="both"/>
        <w:rPr>
          <w:rFonts w:ascii="Arial" w:hAnsi="Arial" w:cs="Arial"/>
          <w:sz w:val="24"/>
          <w:szCs w:val="24"/>
        </w:rPr>
      </w:pPr>
    </w:p>
    <w:p w:rsidR="00B35D07" w:rsidRDefault="00B35D07" w:rsidP="00311EE0">
      <w:pPr>
        <w:spacing w:after="0" w:line="360" w:lineRule="auto"/>
        <w:jc w:val="both"/>
        <w:rPr>
          <w:rFonts w:ascii="Arial" w:hAnsi="Arial" w:cs="Arial"/>
          <w:sz w:val="24"/>
          <w:szCs w:val="24"/>
        </w:rPr>
      </w:pPr>
      <w:r w:rsidRPr="005F2E64">
        <w:rPr>
          <w:rFonts w:ascii="Arial" w:hAnsi="Arial" w:cs="Arial"/>
          <w:sz w:val="24"/>
          <w:szCs w:val="24"/>
        </w:rPr>
        <w:t xml:space="preserve">The </w:t>
      </w:r>
      <w:r>
        <w:rPr>
          <w:rFonts w:ascii="Arial" w:hAnsi="Arial" w:cs="Arial"/>
          <w:sz w:val="24"/>
          <w:szCs w:val="24"/>
        </w:rPr>
        <w:t>third</w:t>
      </w:r>
      <w:r w:rsidRPr="005F2E64">
        <w:rPr>
          <w:rFonts w:ascii="Arial" w:hAnsi="Arial" w:cs="Arial"/>
          <w:sz w:val="24"/>
          <w:szCs w:val="24"/>
        </w:rPr>
        <w:t xml:space="preserve"> requirement for a fair dismissal for misconduct is</w:t>
      </w:r>
      <w:r>
        <w:rPr>
          <w:rFonts w:ascii="Arial" w:hAnsi="Arial" w:cs="Arial"/>
          <w:sz w:val="24"/>
          <w:szCs w:val="24"/>
        </w:rPr>
        <w:t xml:space="preserve"> that</w:t>
      </w:r>
      <w:r w:rsidR="005F2E64" w:rsidRPr="005F2E64">
        <w:rPr>
          <w:rFonts w:ascii="Arial" w:hAnsi="Arial" w:cs="Arial"/>
          <w:sz w:val="24"/>
          <w:szCs w:val="24"/>
        </w:rPr>
        <w:t xml:space="preserve">, the employer must prove that the employee was or could reasonably be expected to have been aware of the rule. This requirement is self-evident; it is clearly unfair to penalise a person for breaking a rule of which he or she has no knowledge. </w:t>
      </w:r>
    </w:p>
    <w:p w:rsidR="00B35D07" w:rsidRDefault="00B35D07" w:rsidP="00311EE0">
      <w:pPr>
        <w:spacing w:after="0" w:line="360" w:lineRule="auto"/>
        <w:jc w:val="both"/>
        <w:rPr>
          <w:rFonts w:ascii="Arial" w:hAnsi="Arial" w:cs="Arial"/>
          <w:sz w:val="24"/>
          <w:szCs w:val="24"/>
        </w:rPr>
      </w:pPr>
    </w:p>
    <w:p w:rsidR="005F2E64" w:rsidRDefault="005F2E64" w:rsidP="00311EE0">
      <w:pPr>
        <w:pStyle w:val="ListParagraph"/>
        <w:numPr>
          <w:ilvl w:val="0"/>
          <w:numId w:val="36"/>
        </w:numPr>
        <w:spacing w:after="0" w:line="360" w:lineRule="auto"/>
        <w:ind w:hanging="720"/>
        <w:jc w:val="both"/>
        <w:rPr>
          <w:rFonts w:ascii="Arial" w:hAnsi="Arial" w:cs="Arial"/>
          <w:sz w:val="24"/>
          <w:szCs w:val="24"/>
        </w:rPr>
      </w:pPr>
      <w:r w:rsidRPr="00B35D07">
        <w:rPr>
          <w:rFonts w:ascii="Arial" w:hAnsi="Arial" w:cs="Arial"/>
          <w:sz w:val="24"/>
          <w:szCs w:val="24"/>
        </w:rPr>
        <w:t>Consistency</w:t>
      </w:r>
    </w:p>
    <w:p w:rsidR="00B35D07" w:rsidRPr="00B35D07" w:rsidRDefault="00B35D07" w:rsidP="00311EE0">
      <w:pPr>
        <w:pStyle w:val="ListParagraph"/>
        <w:spacing w:after="0" w:line="360" w:lineRule="auto"/>
        <w:jc w:val="both"/>
        <w:rPr>
          <w:rFonts w:ascii="Arial" w:hAnsi="Arial" w:cs="Arial"/>
          <w:sz w:val="24"/>
          <w:szCs w:val="24"/>
        </w:rPr>
      </w:pPr>
    </w:p>
    <w:p w:rsidR="005F2E64" w:rsidRDefault="005F2E64" w:rsidP="00311EE0">
      <w:pPr>
        <w:spacing w:after="0" w:line="360" w:lineRule="auto"/>
        <w:jc w:val="both"/>
        <w:rPr>
          <w:rFonts w:ascii="Arial" w:hAnsi="Arial" w:cs="Arial"/>
          <w:sz w:val="24"/>
          <w:szCs w:val="24"/>
        </w:rPr>
      </w:pPr>
      <w:r w:rsidRPr="005F2E64">
        <w:rPr>
          <w:rFonts w:ascii="Arial" w:hAnsi="Arial" w:cs="Arial"/>
          <w:sz w:val="24"/>
          <w:szCs w:val="24"/>
        </w:rPr>
        <w:t>The fourth general requirement for a fair dismissal is consistency. The labour court have for many years stressed the principle of equality of treatment of employees-the</w:t>
      </w:r>
      <w:r w:rsidR="00B35D07">
        <w:rPr>
          <w:rFonts w:ascii="Arial" w:hAnsi="Arial" w:cs="Arial"/>
          <w:sz w:val="24"/>
          <w:szCs w:val="24"/>
        </w:rPr>
        <w:t xml:space="preserve"> so-called parity principle.</w:t>
      </w:r>
      <w:r w:rsidRPr="005F2E64">
        <w:rPr>
          <w:rFonts w:ascii="Arial" w:hAnsi="Arial" w:cs="Arial"/>
          <w:sz w:val="24"/>
          <w:szCs w:val="24"/>
        </w:rPr>
        <w:t xml:space="preserve"> Other things being equal, it is unfair to dismiss an employee for an offence which the employer has habitually or frequently condoned in the past (historical inconsistency), or to dismiss only some of a number of employees guilty of the same infraction (contemporaneous inconsistency)</w:t>
      </w:r>
      <w:r w:rsidR="00B35D07">
        <w:rPr>
          <w:rFonts w:ascii="Arial" w:hAnsi="Arial" w:cs="Arial"/>
          <w:sz w:val="24"/>
          <w:szCs w:val="24"/>
        </w:rPr>
        <w:t>.</w:t>
      </w:r>
    </w:p>
    <w:p w:rsidR="006E61F0" w:rsidRPr="00B35D07" w:rsidRDefault="006E61F0" w:rsidP="00311EE0">
      <w:pPr>
        <w:spacing w:after="0" w:line="360" w:lineRule="auto"/>
        <w:jc w:val="both"/>
        <w:rPr>
          <w:rFonts w:ascii="Arial" w:hAnsi="Arial" w:cs="Arial"/>
          <w:sz w:val="24"/>
          <w:szCs w:val="24"/>
        </w:rPr>
      </w:pPr>
    </w:p>
    <w:p w:rsidR="000B19BE" w:rsidRDefault="00B35D07" w:rsidP="00311EE0">
      <w:pPr>
        <w:pStyle w:val="ListParagraph"/>
        <w:spacing w:after="0" w:line="360" w:lineRule="auto"/>
        <w:ind w:left="0"/>
        <w:jc w:val="both"/>
        <w:rPr>
          <w:rFonts w:ascii="Arial" w:hAnsi="Arial" w:cs="Arial"/>
          <w:sz w:val="24"/>
          <w:szCs w:val="24"/>
        </w:rPr>
      </w:pPr>
      <w:r w:rsidRPr="00B35D07">
        <w:rPr>
          <w:rFonts w:ascii="Arial" w:hAnsi="Arial" w:cs="Arial"/>
          <w:sz w:val="24"/>
          <w:szCs w:val="24"/>
        </w:rPr>
        <w:t>[1</w:t>
      </w:r>
      <w:r w:rsidR="0048077A">
        <w:rPr>
          <w:rFonts w:ascii="Arial" w:hAnsi="Arial" w:cs="Arial"/>
          <w:sz w:val="24"/>
          <w:szCs w:val="24"/>
        </w:rPr>
        <w:t>9</w:t>
      </w:r>
      <w:r w:rsidRPr="00B35D07">
        <w:rPr>
          <w:rFonts w:ascii="Arial" w:hAnsi="Arial" w:cs="Arial"/>
          <w:sz w:val="24"/>
          <w:szCs w:val="24"/>
        </w:rPr>
        <w:t>]</w:t>
      </w:r>
      <w:r w:rsidRPr="00B35D07">
        <w:rPr>
          <w:rFonts w:ascii="Arial" w:hAnsi="Arial" w:cs="Arial"/>
          <w:sz w:val="24"/>
          <w:szCs w:val="24"/>
        </w:rPr>
        <w:tab/>
      </w:r>
      <w:r w:rsidR="0075458A">
        <w:rPr>
          <w:rFonts w:ascii="Arial" w:hAnsi="Arial" w:cs="Arial"/>
          <w:sz w:val="24"/>
          <w:szCs w:val="24"/>
        </w:rPr>
        <w:t xml:space="preserve">The Labour Court </w:t>
      </w:r>
      <w:r w:rsidR="0075458A" w:rsidRPr="00B35D07">
        <w:rPr>
          <w:rFonts w:ascii="Arial" w:hAnsi="Arial" w:cs="Arial"/>
          <w:sz w:val="24"/>
          <w:szCs w:val="24"/>
        </w:rPr>
        <w:t>ha</w:t>
      </w:r>
      <w:r w:rsidR="0075458A">
        <w:rPr>
          <w:rFonts w:ascii="Arial" w:hAnsi="Arial" w:cs="Arial"/>
          <w:sz w:val="24"/>
          <w:szCs w:val="24"/>
        </w:rPr>
        <w:t>s</w:t>
      </w:r>
      <w:r w:rsidR="0075458A" w:rsidRPr="00B35D07">
        <w:rPr>
          <w:rFonts w:ascii="Arial" w:hAnsi="Arial" w:cs="Arial"/>
          <w:sz w:val="24"/>
          <w:szCs w:val="24"/>
        </w:rPr>
        <w:t xml:space="preserve"> placed so high a value on procedural fairness that in many cases employees were granted compensation or even reinstated because of a lack of proper pre-dismissal procedures, even though the court was satisfied that there would otherwise have been a valid reason for the dismissal.</w:t>
      </w:r>
      <w:r w:rsidR="0075458A">
        <w:rPr>
          <w:rStyle w:val="FootnoteReference"/>
          <w:rFonts w:ascii="Arial" w:hAnsi="Arial" w:cs="Arial"/>
          <w:sz w:val="24"/>
          <w:szCs w:val="24"/>
        </w:rPr>
        <w:footnoteReference w:id="3"/>
      </w:r>
      <w:r w:rsidR="0075458A">
        <w:rPr>
          <w:rFonts w:ascii="Arial" w:hAnsi="Arial" w:cs="Arial"/>
          <w:sz w:val="24"/>
          <w:szCs w:val="24"/>
        </w:rPr>
        <w:t xml:space="preserve"> </w:t>
      </w:r>
      <w:r w:rsidR="00FC6DDC">
        <w:rPr>
          <w:rFonts w:ascii="Arial" w:hAnsi="Arial" w:cs="Arial"/>
          <w:sz w:val="24"/>
          <w:szCs w:val="24"/>
        </w:rPr>
        <w:t xml:space="preserve">Parker has argued that </w:t>
      </w:r>
      <w:r w:rsidR="000B19BE">
        <w:rPr>
          <w:rFonts w:ascii="Arial" w:hAnsi="Arial" w:cs="Arial"/>
          <w:sz w:val="24"/>
          <w:szCs w:val="24"/>
        </w:rPr>
        <w:t xml:space="preserve">in view of the </w:t>
      </w:r>
      <w:r w:rsidR="00C12268">
        <w:rPr>
          <w:rFonts w:ascii="Arial" w:hAnsi="Arial" w:cs="Arial"/>
          <w:sz w:val="24"/>
          <w:szCs w:val="24"/>
        </w:rPr>
        <w:t xml:space="preserve">clear </w:t>
      </w:r>
      <w:r w:rsidR="00FC6DDC">
        <w:rPr>
          <w:rFonts w:ascii="Arial" w:hAnsi="Arial" w:cs="Arial"/>
          <w:sz w:val="24"/>
          <w:szCs w:val="24"/>
        </w:rPr>
        <w:t>and unambiguous words of s 33(1)</w:t>
      </w:r>
      <w:r w:rsidR="00C12268">
        <w:rPr>
          <w:rFonts w:ascii="Arial" w:hAnsi="Arial" w:cs="Arial"/>
          <w:sz w:val="24"/>
          <w:szCs w:val="24"/>
        </w:rPr>
        <w:t xml:space="preserve">(a) and </w:t>
      </w:r>
      <w:r w:rsidR="000B19BE">
        <w:rPr>
          <w:rFonts w:ascii="Arial" w:hAnsi="Arial" w:cs="Arial"/>
          <w:sz w:val="24"/>
          <w:szCs w:val="24"/>
        </w:rPr>
        <w:t>(b) of the Labour Act, 2007</w:t>
      </w:r>
      <w:r w:rsidR="00C12268">
        <w:rPr>
          <w:rFonts w:ascii="Arial" w:hAnsi="Arial" w:cs="Arial"/>
          <w:sz w:val="24"/>
          <w:szCs w:val="24"/>
        </w:rPr>
        <w:t xml:space="preserve"> </w:t>
      </w:r>
      <w:r w:rsidR="000B19BE">
        <w:rPr>
          <w:rFonts w:ascii="Arial" w:hAnsi="Arial" w:cs="Arial"/>
          <w:sz w:val="24"/>
          <w:szCs w:val="24"/>
        </w:rPr>
        <w:t>even where an employer succeeds in proving that he had a valid and fair reason to dismiss an employee, the dismissal is unfair if the employer fails to prove that it followed a fair procedure.</w:t>
      </w:r>
      <w:r w:rsidR="00617222">
        <w:rPr>
          <w:rStyle w:val="FootnoteReference"/>
          <w:rFonts w:ascii="Arial" w:hAnsi="Arial" w:cs="Arial"/>
          <w:sz w:val="24"/>
          <w:szCs w:val="24"/>
        </w:rPr>
        <w:footnoteReference w:id="4"/>
      </w:r>
      <w:r w:rsidR="000B19BE">
        <w:rPr>
          <w:rFonts w:ascii="Arial" w:hAnsi="Arial" w:cs="Arial"/>
          <w:sz w:val="24"/>
          <w:szCs w:val="24"/>
        </w:rPr>
        <w:t xml:space="preserve">  Also see the case of </w:t>
      </w:r>
      <w:r w:rsidR="000B19BE" w:rsidRPr="000B19BE">
        <w:rPr>
          <w:rFonts w:ascii="Arial" w:hAnsi="Arial" w:cs="Arial"/>
          <w:i/>
          <w:sz w:val="24"/>
          <w:szCs w:val="24"/>
        </w:rPr>
        <w:t>Rossam v Kraatz Welding Engineering (Pty) Ltd</w:t>
      </w:r>
      <w:r w:rsidR="000B19BE">
        <w:rPr>
          <w:rStyle w:val="FootnoteReference"/>
          <w:rFonts w:ascii="Arial" w:hAnsi="Arial" w:cs="Arial"/>
          <w:i/>
          <w:sz w:val="24"/>
          <w:szCs w:val="24"/>
        </w:rPr>
        <w:footnoteReference w:id="5"/>
      </w:r>
      <w:r w:rsidR="000B19BE" w:rsidRPr="000B19BE">
        <w:rPr>
          <w:rFonts w:ascii="Arial" w:hAnsi="Arial" w:cs="Arial"/>
          <w:sz w:val="24"/>
          <w:szCs w:val="24"/>
        </w:rPr>
        <w:t xml:space="preserve"> </w:t>
      </w:r>
      <w:r w:rsidR="000B19BE">
        <w:rPr>
          <w:rFonts w:ascii="Arial" w:hAnsi="Arial" w:cs="Arial"/>
          <w:sz w:val="24"/>
          <w:szCs w:val="24"/>
        </w:rPr>
        <w:t xml:space="preserve"> where Karuaihe J said:</w:t>
      </w:r>
    </w:p>
    <w:p w:rsidR="000B19BE" w:rsidRDefault="000B19BE" w:rsidP="00311EE0">
      <w:pPr>
        <w:pStyle w:val="ListParagraph"/>
        <w:spacing w:after="0" w:line="360" w:lineRule="auto"/>
        <w:ind w:left="0"/>
        <w:jc w:val="both"/>
        <w:rPr>
          <w:rFonts w:ascii="Arial" w:hAnsi="Arial" w:cs="Arial"/>
          <w:sz w:val="24"/>
          <w:szCs w:val="24"/>
        </w:rPr>
      </w:pPr>
    </w:p>
    <w:p w:rsidR="000B19BE" w:rsidRDefault="000B19BE" w:rsidP="00311EE0">
      <w:pPr>
        <w:pStyle w:val="ListParagraph"/>
        <w:spacing w:after="0" w:line="360" w:lineRule="auto"/>
        <w:jc w:val="both"/>
        <w:rPr>
          <w:rFonts w:ascii="Arial" w:hAnsi="Arial" w:cs="Arial"/>
        </w:rPr>
      </w:pPr>
      <w:r w:rsidRPr="000B19BE">
        <w:rPr>
          <w:rFonts w:ascii="Arial" w:hAnsi="Arial" w:cs="Arial"/>
        </w:rPr>
        <w:t>‘It is trite law that in order to establish whether the dismissal of the complainant was in accordance with the law this Court has to be satisfied that such dismissal was both procedurally and substantively fair.’</w:t>
      </w:r>
    </w:p>
    <w:p w:rsidR="000B19BE" w:rsidRPr="000B19BE" w:rsidRDefault="000B19BE" w:rsidP="00311EE0">
      <w:pPr>
        <w:pStyle w:val="ListParagraph"/>
        <w:spacing w:after="0" w:line="360" w:lineRule="auto"/>
        <w:jc w:val="both"/>
        <w:rPr>
          <w:rFonts w:ascii="Arial" w:hAnsi="Arial" w:cs="Arial"/>
        </w:rPr>
      </w:pPr>
    </w:p>
    <w:p w:rsidR="00DD7810" w:rsidRPr="00617222" w:rsidRDefault="00A56D24" w:rsidP="00311EE0">
      <w:pPr>
        <w:pStyle w:val="ListParagraph"/>
        <w:tabs>
          <w:tab w:val="left" w:pos="720"/>
        </w:tabs>
        <w:spacing w:after="0" w:line="360" w:lineRule="auto"/>
        <w:ind w:left="0"/>
        <w:jc w:val="both"/>
        <w:rPr>
          <w:rFonts w:ascii="Arial" w:hAnsi="Arial" w:cs="Arial"/>
          <w:sz w:val="24"/>
          <w:szCs w:val="24"/>
          <w:u w:val="single"/>
        </w:rPr>
      </w:pPr>
      <w:r>
        <w:rPr>
          <w:rFonts w:ascii="Arial" w:hAnsi="Arial" w:cs="Arial"/>
          <w:sz w:val="24"/>
          <w:szCs w:val="24"/>
          <w:u w:val="single"/>
        </w:rPr>
        <w:t>The facts of this matter</w:t>
      </w:r>
    </w:p>
    <w:p w:rsidR="00026438" w:rsidRDefault="00026438" w:rsidP="00311EE0">
      <w:pPr>
        <w:pStyle w:val="ListParagraph"/>
        <w:tabs>
          <w:tab w:val="left" w:pos="720"/>
        </w:tabs>
        <w:spacing w:after="0" w:line="360" w:lineRule="auto"/>
        <w:ind w:left="0"/>
        <w:jc w:val="both"/>
        <w:rPr>
          <w:rFonts w:ascii="Arial" w:hAnsi="Arial" w:cs="Arial"/>
          <w:b/>
          <w:i/>
          <w:sz w:val="24"/>
          <w:szCs w:val="24"/>
        </w:rPr>
      </w:pPr>
    </w:p>
    <w:p w:rsidR="00767A1B" w:rsidRPr="00767A1B" w:rsidRDefault="00026438" w:rsidP="00311EE0">
      <w:pPr>
        <w:spacing w:after="0" w:line="360" w:lineRule="auto"/>
        <w:jc w:val="both"/>
      </w:pPr>
      <w:r w:rsidRPr="00026438">
        <w:rPr>
          <w:rFonts w:ascii="Arial" w:hAnsi="Arial" w:cs="Arial"/>
          <w:sz w:val="24"/>
          <w:szCs w:val="24"/>
        </w:rPr>
        <w:t>[</w:t>
      </w:r>
      <w:r w:rsidR="00DC2CEC">
        <w:rPr>
          <w:rFonts w:ascii="Arial" w:hAnsi="Arial" w:cs="Arial"/>
          <w:sz w:val="24"/>
          <w:szCs w:val="24"/>
        </w:rPr>
        <w:t>20</w:t>
      </w:r>
      <w:r w:rsidRPr="00026438">
        <w:rPr>
          <w:rFonts w:ascii="Arial" w:hAnsi="Arial" w:cs="Arial"/>
          <w:sz w:val="24"/>
          <w:szCs w:val="24"/>
        </w:rPr>
        <w:t>]</w:t>
      </w:r>
      <w:r w:rsidRPr="00026438">
        <w:rPr>
          <w:rFonts w:ascii="Arial" w:hAnsi="Arial" w:cs="Arial"/>
          <w:sz w:val="24"/>
          <w:szCs w:val="24"/>
        </w:rPr>
        <w:tab/>
      </w:r>
      <w:r w:rsidR="00767A1B">
        <w:rPr>
          <w:rFonts w:ascii="Arial" w:hAnsi="Arial" w:cs="Arial"/>
          <w:sz w:val="24"/>
          <w:szCs w:val="24"/>
        </w:rPr>
        <w:t>The material facts in this case are not in dispute</w:t>
      </w:r>
      <w:r w:rsidR="00C20566">
        <w:rPr>
          <w:rFonts w:ascii="Arial" w:hAnsi="Arial" w:cs="Arial"/>
          <w:sz w:val="24"/>
          <w:szCs w:val="24"/>
        </w:rPr>
        <w:t>. The facts which are not in dispute are these:</w:t>
      </w:r>
      <w:r w:rsidR="00767A1B">
        <w:rPr>
          <w:rFonts w:ascii="Arial" w:hAnsi="Arial" w:cs="Arial"/>
          <w:sz w:val="24"/>
          <w:szCs w:val="24"/>
        </w:rPr>
        <w:t xml:space="preserve"> </w:t>
      </w:r>
      <w:r w:rsidR="00C20566">
        <w:rPr>
          <w:rFonts w:ascii="Arial" w:hAnsi="Arial" w:cs="Arial"/>
          <w:sz w:val="24"/>
          <w:szCs w:val="24"/>
        </w:rPr>
        <w:t>T</w:t>
      </w:r>
      <w:r w:rsidR="00767A1B" w:rsidRPr="00767A1B">
        <w:rPr>
          <w:rFonts w:ascii="Arial" w:hAnsi="Arial" w:cs="Arial"/>
          <w:sz w:val="24"/>
          <w:szCs w:val="24"/>
        </w:rPr>
        <w:t xml:space="preserve">he respondent was employed by appellant as a senior </w:t>
      </w:r>
      <w:r w:rsidR="003F49E2">
        <w:rPr>
          <w:rFonts w:ascii="Arial" w:hAnsi="Arial" w:cs="Arial"/>
          <w:sz w:val="24"/>
          <w:szCs w:val="24"/>
        </w:rPr>
        <w:t xml:space="preserve">diamond </w:t>
      </w:r>
      <w:r w:rsidR="00767A1B" w:rsidRPr="00767A1B">
        <w:rPr>
          <w:rFonts w:ascii="Arial" w:hAnsi="Arial" w:cs="Arial"/>
          <w:sz w:val="24"/>
          <w:szCs w:val="24"/>
        </w:rPr>
        <w:t>sorter</w:t>
      </w:r>
      <w:r w:rsidR="003F49E2">
        <w:rPr>
          <w:rFonts w:ascii="Arial" w:hAnsi="Arial" w:cs="Arial"/>
          <w:sz w:val="24"/>
          <w:szCs w:val="24"/>
        </w:rPr>
        <w:t xml:space="preserve"> at the appellant’s mine </w:t>
      </w:r>
      <w:r w:rsidR="00767A1B" w:rsidRPr="00767A1B">
        <w:rPr>
          <w:rFonts w:ascii="Arial" w:hAnsi="Arial" w:cs="Arial"/>
          <w:sz w:val="24"/>
          <w:szCs w:val="24"/>
        </w:rPr>
        <w:t>in Oranjemund</w:t>
      </w:r>
      <w:r w:rsidR="00767A1B">
        <w:rPr>
          <w:rFonts w:ascii="Arial" w:hAnsi="Arial" w:cs="Arial"/>
          <w:sz w:val="24"/>
          <w:szCs w:val="24"/>
        </w:rPr>
        <w:t xml:space="preserve"> and that he was dismissed from the appellant’s employment on 1 December 2015</w:t>
      </w:r>
      <w:r w:rsidR="00767A1B" w:rsidRPr="00767A1B">
        <w:rPr>
          <w:rFonts w:ascii="Arial" w:hAnsi="Arial" w:cs="Arial"/>
          <w:sz w:val="24"/>
          <w:szCs w:val="24"/>
        </w:rPr>
        <w:t xml:space="preserve">.  </w:t>
      </w:r>
      <w:r w:rsidR="00C20566">
        <w:rPr>
          <w:rFonts w:ascii="Arial" w:hAnsi="Arial" w:cs="Arial"/>
          <w:sz w:val="24"/>
          <w:szCs w:val="24"/>
        </w:rPr>
        <w:t>O</w:t>
      </w:r>
      <w:r w:rsidR="00206B43">
        <w:rPr>
          <w:rFonts w:ascii="Arial" w:hAnsi="Arial" w:cs="Arial"/>
          <w:sz w:val="24"/>
          <w:szCs w:val="24"/>
        </w:rPr>
        <w:t>n</w:t>
      </w:r>
      <w:r w:rsidR="00767A1B" w:rsidRPr="00767A1B">
        <w:rPr>
          <w:rFonts w:ascii="Arial" w:hAnsi="Arial" w:cs="Arial"/>
          <w:sz w:val="24"/>
          <w:szCs w:val="24"/>
        </w:rPr>
        <w:t xml:space="preserve"> 17 July 2014 and </w:t>
      </w:r>
      <w:r w:rsidR="00206B43">
        <w:rPr>
          <w:rFonts w:ascii="Arial" w:hAnsi="Arial" w:cs="Arial"/>
          <w:sz w:val="24"/>
          <w:szCs w:val="24"/>
        </w:rPr>
        <w:t xml:space="preserve">in the course of his employment, the respondent </w:t>
      </w:r>
      <w:r w:rsidR="00C20566">
        <w:rPr>
          <w:rFonts w:ascii="Arial" w:hAnsi="Arial" w:cs="Arial"/>
          <w:sz w:val="24"/>
          <w:szCs w:val="24"/>
        </w:rPr>
        <w:t xml:space="preserve">(in the presence of a temporary </w:t>
      </w:r>
      <w:r w:rsidR="0071077D">
        <w:rPr>
          <w:rFonts w:ascii="Arial" w:hAnsi="Arial" w:cs="Arial"/>
          <w:sz w:val="24"/>
          <w:szCs w:val="24"/>
        </w:rPr>
        <w:t xml:space="preserve">diamond </w:t>
      </w:r>
      <w:r w:rsidR="00C20566">
        <w:rPr>
          <w:rFonts w:ascii="Arial" w:hAnsi="Arial" w:cs="Arial"/>
          <w:sz w:val="24"/>
          <w:szCs w:val="24"/>
        </w:rPr>
        <w:t xml:space="preserve">sorter, one Andreas Andreas) </w:t>
      </w:r>
      <w:r w:rsidR="00206B43">
        <w:rPr>
          <w:rFonts w:ascii="Arial" w:hAnsi="Arial" w:cs="Arial"/>
          <w:sz w:val="24"/>
          <w:szCs w:val="24"/>
        </w:rPr>
        <w:t xml:space="preserve">while </w:t>
      </w:r>
      <w:r w:rsidR="00767A1B" w:rsidRPr="00767A1B">
        <w:rPr>
          <w:rFonts w:ascii="Arial" w:hAnsi="Arial" w:cs="Arial"/>
          <w:sz w:val="24"/>
          <w:szCs w:val="24"/>
        </w:rPr>
        <w:t xml:space="preserve">sorting </w:t>
      </w:r>
      <w:r w:rsidR="00C20566">
        <w:rPr>
          <w:rFonts w:ascii="Arial" w:hAnsi="Arial" w:cs="Arial"/>
          <w:sz w:val="24"/>
          <w:szCs w:val="24"/>
        </w:rPr>
        <w:t>coarse materials</w:t>
      </w:r>
      <w:r w:rsidR="00206B43">
        <w:rPr>
          <w:rFonts w:ascii="Arial" w:hAnsi="Arial" w:cs="Arial"/>
          <w:sz w:val="24"/>
          <w:szCs w:val="24"/>
        </w:rPr>
        <w:t xml:space="preserve">, </w:t>
      </w:r>
      <w:r w:rsidR="00767A1B" w:rsidRPr="00767A1B">
        <w:rPr>
          <w:rFonts w:ascii="Arial" w:hAnsi="Arial" w:cs="Arial"/>
          <w:sz w:val="24"/>
          <w:szCs w:val="24"/>
        </w:rPr>
        <w:t xml:space="preserve">discovered a </w:t>
      </w:r>
      <w:r w:rsidR="00C20566">
        <w:rPr>
          <w:rFonts w:ascii="Arial" w:hAnsi="Arial" w:cs="Arial"/>
          <w:sz w:val="24"/>
          <w:szCs w:val="24"/>
        </w:rPr>
        <w:t xml:space="preserve">large </w:t>
      </w:r>
      <w:r w:rsidR="00767A1B" w:rsidRPr="00767A1B">
        <w:rPr>
          <w:rFonts w:ascii="Arial" w:hAnsi="Arial" w:cs="Arial"/>
          <w:sz w:val="24"/>
          <w:szCs w:val="24"/>
        </w:rPr>
        <w:t>diamond</w:t>
      </w:r>
      <w:r w:rsidR="00206B43">
        <w:rPr>
          <w:rFonts w:ascii="Arial" w:hAnsi="Arial" w:cs="Arial"/>
          <w:sz w:val="24"/>
          <w:szCs w:val="24"/>
        </w:rPr>
        <w:t>,</w:t>
      </w:r>
      <w:r w:rsidR="00767A1B" w:rsidRPr="00767A1B">
        <w:rPr>
          <w:rFonts w:ascii="Arial" w:hAnsi="Arial" w:cs="Arial"/>
          <w:sz w:val="24"/>
          <w:szCs w:val="24"/>
        </w:rPr>
        <w:t xml:space="preserve"> </w:t>
      </w:r>
      <w:r w:rsidR="00206B43">
        <w:rPr>
          <w:rFonts w:ascii="Arial" w:hAnsi="Arial" w:cs="Arial"/>
          <w:sz w:val="24"/>
          <w:szCs w:val="24"/>
        </w:rPr>
        <w:t>which the appellant described as a ‘rare finding’</w:t>
      </w:r>
      <w:r w:rsidR="00C20566">
        <w:rPr>
          <w:rFonts w:ascii="Arial" w:hAnsi="Arial" w:cs="Arial"/>
          <w:sz w:val="24"/>
          <w:szCs w:val="24"/>
        </w:rPr>
        <w:t>,</w:t>
      </w:r>
      <w:r w:rsidR="00206B43">
        <w:rPr>
          <w:rFonts w:ascii="Arial" w:hAnsi="Arial" w:cs="Arial"/>
          <w:sz w:val="24"/>
          <w:szCs w:val="24"/>
        </w:rPr>
        <w:t xml:space="preserve"> </w:t>
      </w:r>
      <w:r w:rsidR="0071077D">
        <w:rPr>
          <w:rFonts w:ascii="Arial" w:hAnsi="Arial" w:cs="Arial"/>
          <w:sz w:val="24"/>
          <w:szCs w:val="24"/>
        </w:rPr>
        <w:t xml:space="preserve">of 77.36 carats. </w:t>
      </w:r>
      <w:r w:rsidR="00206B43">
        <w:rPr>
          <w:rFonts w:ascii="Arial" w:hAnsi="Arial" w:cs="Arial"/>
          <w:sz w:val="24"/>
          <w:szCs w:val="24"/>
        </w:rPr>
        <w:t>T</w:t>
      </w:r>
      <w:r w:rsidR="00767A1B" w:rsidRPr="00767A1B">
        <w:rPr>
          <w:rFonts w:ascii="Arial" w:hAnsi="Arial" w:cs="Arial"/>
          <w:sz w:val="24"/>
          <w:szCs w:val="24"/>
        </w:rPr>
        <w:t>he respondent did not immediately record th</w:t>
      </w:r>
      <w:r w:rsidR="00206B43">
        <w:rPr>
          <w:rFonts w:ascii="Arial" w:hAnsi="Arial" w:cs="Arial"/>
          <w:sz w:val="24"/>
          <w:szCs w:val="24"/>
        </w:rPr>
        <w:t>e</w:t>
      </w:r>
      <w:r w:rsidR="00C20566">
        <w:rPr>
          <w:rFonts w:ascii="Arial" w:hAnsi="Arial" w:cs="Arial"/>
          <w:sz w:val="24"/>
          <w:szCs w:val="24"/>
        </w:rPr>
        <w:t xml:space="preserve"> </w:t>
      </w:r>
      <w:r w:rsidR="00767A1B" w:rsidRPr="00767A1B">
        <w:rPr>
          <w:rFonts w:ascii="Arial" w:hAnsi="Arial" w:cs="Arial"/>
          <w:sz w:val="24"/>
          <w:szCs w:val="24"/>
        </w:rPr>
        <w:t>find</w:t>
      </w:r>
      <w:r w:rsidR="00DC2CEC">
        <w:rPr>
          <w:rFonts w:ascii="Arial" w:hAnsi="Arial" w:cs="Arial"/>
          <w:sz w:val="24"/>
          <w:szCs w:val="24"/>
        </w:rPr>
        <w:t>ing on the worksheet.</w:t>
      </w:r>
      <w:r w:rsidR="00767A1B" w:rsidRPr="00767A1B">
        <w:rPr>
          <w:rFonts w:ascii="Arial" w:hAnsi="Arial" w:cs="Arial"/>
          <w:sz w:val="24"/>
          <w:szCs w:val="24"/>
        </w:rPr>
        <w:t xml:space="preserve"> </w:t>
      </w:r>
      <w:r w:rsidR="00C20566">
        <w:rPr>
          <w:rFonts w:ascii="Arial" w:hAnsi="Arial" w:cs="Arial"/>
          <w:sz w:val="24"/>
          <w:szCs w:val="24"/>
        </w:rPr>
        <w:t>The respondent, however, reported the finding to the acting senior supervisor of the lab a certain Ms. Van Rooi, who also removed the diamond from the oversized box and later placed it in the safe.</w:t>
      </w:r>
      <w:r w:rsidR="00C20566" w:rsidRPr="00C20566">
        <w:rPr>
          <w:rFonts w:ascii="Arial" w:hAnsi="Arial" w:cs="Arial"/>
          <w:sz w:val="24"/>
          <w:szCs w:val="24"/>
        </w:rPr>
        <w:t xml:space="preserve"> </w:t>
      </w:r>
      <w:r w:rsidR="00C20566">
        <w:rPr>
          <w:rFonts w:ascii="Arial" w:hAnsi="Arial" w:cs="Arial"/>
          <w:sz w:val="24"/>
          <w:szCs w:val="24"/>
        </w:rPr>
        <w:t xml:space="preserve">Ms. Van Rooi in turn also reported the finding </w:t>
      </w:r>
      <w:r w:rsidR="0071077D">
        <w:rPr>
          <w:rFonts w:ascii="Arial" w:hAnsi="Arial" w:cs="Arial"/>
          <w:sz w:val="24"/>
          <w:szCs w:val="24"/>
        </w:rPr>
        <w:t xml:space="preserve">to </w:t>
      </w:r>
      <w:r w:rsidR="00C20566">
        <w:rPr>
          <w:rFonts w:ascii="Arial" w:hAnsi="Arial" w:cs="Arial"/>
          <w:sz w:val="24"/>
          <w:szCs w:val="24"/>
        </w:rPr>
        <w:t>Mr. Loubser the manager of the Geo Lab.</w:t>
      </w:r>
    </w:p>
    <w:p w:rsidR="00767A1B" w:rsidRDefault="00767A1B" w:rsidP="00311EE0">
      <w:pPr>
        <w:spacing w:after="0" w:line="360" w:lineRule="auto"/>
        <w:jc w:val="both"/>
        <w:rPr>
          <w:rFonts w:ascii="Arial" w:hAnsi="Arial" w:cs="Arial"/>
          <w:sz w:val="24"/>
          <w:szCs w:val="24"/>
        </w:rPr>
      </w:pPr>
    </w:p>
    <w:p w:rsidR="00160DC0" w:rsidRDefault="00C20566" w:rsidP="00311EE0">
      <w:pPr>
        <w:spacing w:after="0" w:line="360" w:lineRule="auto"/>
        <w:jc w:val="both"/>
        <w:rPr>
          <w:rFonts w:ascii="Arial" w:hAnsi="Arial" w:cs="Arial"/>
          <w:sz w:val="24"/>
          <w:szCs w:val="24"/>
        </w:rPr>
      </w:pPr>
      <w:r>
        <w:rPr>
          <w:rFonts w:ascii="Arial" w:hAnsi="Arial" w:cs="Arial"/>
          <w:sz w:val="24"/>
          <w:szCs w:val="24"/>
        </w:rPr>
        <w:t>[</w:t>
      </w:r>
      <w:r w:rsidR="00DC2CEC">
        <w:rPr>
          <w:rFonts w:ascii="Arial" w:hAnsi="Arial" w:cs="Arial"/>
          <w:sz w:val="24"/>
          <w:szCs w:val="24"/>
        </w:rPr>
        <w:t>21</w:t>
      </w:r>
      <w:r>
        <w:rPr>
          <w:rFonts w:ascii="Arial" w:hAnsi="Arial" w:cs="Arial"/>
          <w:sz w:val="24"/>
          <w:szCs w:val="24"/>
        </w:rPr>
        <w:t>]</w:t>
      </w:r>
      <w:r>
        <w:rPr>
          <w:rFonts w:ascii="Arial" w:hAnsi="Arial" w:cs="Arial"/>
          <w:sz w:val="24"/>
          <w:szCs w:val="24"/>
        </w:rPr>
        <w:tab/>
        <w:t>Mr. Loubser request</w:t>
      </w:r>
      <w:r w:rsidR="00160DC0">
        <w:rPr>
          <w:rFonts w:ascii="Arial" w:hAnsi="Arial" w:cs="Arial"/>
          <w:sz w:val="24"/>
          <w:szCs w:val="24"/>
        </w:rPr>
        <w:t>ed</w:t>
      </w:r>
      <w:r>
        <w:rPr>
          <w:rFonts w:ascii="Arial" w:hAnsi="Arial" w:cs="Arial"/>
          <w:sz w:val="24"/>
          <w:szCs w:val="24"/>
        </w:rPr>
        <w:t xml:space="preserve"> that a photo of the ‘rare diamond’ be taken and that the photo be </w:t>
      </w:r>
      <w:r w:rsidR="00DC2CEC">
        <w:rPr>
          <w:rFonts w:ascii="Arial" w:hAnsi="Arial" w:cs="Arial"/>
          <w:sz w:val="24"/>
          <w:szCs w:val="24"/>
        </w:rPr>
        <w:t>send to him by electronic mail</w:t>
      </w:r>
      <w:r>
        <w:rPr>
          <w:rFonts w:ascii="Arial" w:hAnsi="Arial" w:cs="Arial"/>
          <w:sz w:val="24"/>
          <w:szCs w:val="24"/>
        </w:rPr>
        <w:t>.</w:t>
      </w:r>
      <w:r w:rsidR="00160DC0">
        <w:rPr>
          <w:rFonts w:ascii="Arial" w:hAnsi="Arial" w:cs="Arial"/>
          <w:sz w:val="24"/>
          <w:szCs w:val="24"/>
        </w:rPr>
        <w:t xml:space="preserve"> The respondent after a delay of about a day (he ascribe</w:t>
      </w:r>
      <w:r w:rsidR="0071077D">
        <w:rPr>
          <w:rFonts w:ascii="Arial" w:hAnsi="Arial" w:cs="Arial"/>
          <w:sz w:val="24"/>
          <w:szCs w:val="24"/>
        </w:rPr>
        <w:t>d</w:t>
      </w:r>
      <w:r w:rsidR="00160DC0">
        <w:rPr>
          <w:rFonts w:ascii="Arial" w:hAnsi="Arial" w:cs="Arial"/>
          <w:sz w:val="24"/>
          <w:szCs w:val="24"/>
        </w:rPr>
        <w:t xml:space="preserve"> the delay to the fact that the camera</w:t>
      </w:r>
      <w:r w:rsidR="0071077D">
        <w:rPr>
          <w:rFonts w:ascii="Arial" w:hAnsi="Arial" w:cs="Arial"/>
          <w:sz w:val="24"/>
          <w:szCs w:val="24"/>
        </w:rPr>
        <w:t>’</w:t>
      </w:r>
      <w:r w:rsidR="00160DC0">
        <w:rPr>
          <w:rFonts w:ascii="Arial" w:hAnsi="Arial" w:cs="Arial"/>
          <w:sz w:val="24"/>
          <w:szCs w:val="24"/>
        </w:rPr>
        <w:t xml:space="preserve">s batteries were allegedly flat so he first had to recharge the batteries </w:t>
      </w:r>
      <w:r w:rsidR="00DC2CEC">
        <w:rPr>
          <w:rFonts w:ascii="Arial" w:hAnsi="Arial" w:cs="Arial"/>
          <w:sz w:val="24"/>
          <w:szCs w:val="24"/>
        </w:rPr>
        <w:t xml:space="preserve">of the camera </w:t>
      </w:r>
      <w:r w:rsidR="00160DC0">
        <w:rPr>
          <w:rFonts w:ascii="Arial" w:hAnsi="Arial" w:cs="Arial"/>
          <w:sz w:val="24"/>
          <w:szCs w:val="24"/>
        </w:rPr>
        <w:t xml:space="preserve">before he could take a picture) </w:t>
      </w:r>
      <w:r w:rsidR="0071077D">
        <w:rPr>
          <w:rFonts w:ascii="Arial" w:hAnsi="Arial" w:cs="Arial"/>
          <w:sz w:val="24"/>
          <w:szCs w:val="24"/>
        </w:rPr>
        <w:t xml:space="preserve">send, by electronic mail, </w:t>
      </w:r>
      <w:r w:rsidR="00160DC0">
        <w:rPr>
          <w:rFonts w:ascii="Arial" w:hAnsi="Arial" w:cs="Arial"/>
          <w:sz w:val="24"/>
          <w:szCs w:val="24"/>
        </w:rPr>
        <w:t>the picture of the ‘rare diamond’ to Mr. Loubser. On 5 August 2014 Ms. Van Rooi detected that the ‘rare diamond</w:t>
      </w:r>
      <w:r w:rsidR="0071077D">
        <w:rPr>
          <w:rFonts w:ascii="Arial" w:hAnsi="Arial" w:cs="Arial"/>
          <w:sz w:val="24"/>
          <w:szCs w:val="24"/>
        </w:rPr>
        <w:t>’</w:t>
      </w:r>
      <w:r w:rsidR="00160DC0">
        <w:rPr>
          <w:rFonts w:ascii="Arial" w:hAnsi="Arial" w:cs="Arial"/>
          <w:sz w:val="24"/>
          <w:szCs w:val="24"/>
        </w:rPr>
        <w:t xml:space="preserve"> was not in the same sample </w:t>
      </w:r>
      <w:r w:rsidR="00FB6355">
        <w:rPr>
          <w:rFonts w:ascii="Arial" w:hAnsi="Arial" w:cs="Arial"/>
          <w:sz w:val="24"/>
          <w:szCs w:val="24"/>
        </w:rPr>
        <w:t xml:space="preserve">of </w:t>
      </w:r>
      <w:r w:rsidR="00160DC0">
        <w:rPr>
          <w:rFonts w:ascii="Arial" w:hAnsi="Arial" w:cs="Arial"/>
          <w:sz w:val="24"/>
          <w:szCs w:val="24"/>
        </w:rPr>
        <w:t xml:space="preserve">the other diamonds that were discovered on 17 July 2014. They searched for the </w:t>
      </w:r>
      <w:r w:rsidR="00FB6355">
        <w:rPr>
          <w:rFonts w:ascii="Arial" w:hAnsi="Arial" w:cs="Arial"/>
          <w:sz w:val="24"/>
          <w:szCs w:val="24"/>
        </w:rPr>
        <w:t>‘</w:t>
      </w:r>
      <w:r w:rsidR="00160DC0">
        <w:rPr>
          <w:rFonts w:ascii="Arial" w:hAnsi="Arial" w:cs="Arial"/>
          <w:sz w:val="24"/>
          <w:szCs w:val="24"/>
        </w:rPr>
        <w:t>rare diamond</w:t>
      </w:r>
      <w:r w:rsidR="00FB6355">
        <w:rPr>
          <w:rFonts w:ascii="Arial" w:hAnsi="Arial" w:cs="Arial"/>
          <w:sz w:val="24"/>
          <w:szCs w:val="24"/>
        </w:rPr>
        <w:t>’</w:t>
      </w:r>
      <w:r w:rsidR="00160DC0">
        <w:rPr>
          <w:rFonts w:ascii="Arial" w:hAnsi="Arial" w:cs="Arial"/>
          <w:sz w:val="24"/>
          <w:szCs w:val="24"/>
        </w:rPr>
        <w:t xml:space="preserve"> in other samples but could not find </w:t>
      </w:r>
      <w:proofErr w:type="gramStart"/>
      <w:r w:rsidR="00160DC0">
        <w:rPr>
          <w:rFonts w:ascii="Arial" w:hAnsi="Arial" w:cs="Arial"/>
          <w:sz w:val="24"/>
          <w:szCs w:val="24"/>
        </w:rPr>
        <w:t>it,</w:t>
      </w:r>
      <w:proofErr w:type="gramEnd"/>
      <w:r w:rsidR="00160DC0">
        <w:rPr>
          <w:rFonts w:ascii="Arial" w:hAnsi="Arial" w:cs="Arial"/>
          <w:sz w:val="24"/>
          <w:szCs w:val="24"/>
        </w:rPr>
        <w:t xml:space="preserve"> she then reported to Mr. Loubser that the </w:t>
      </w:r>
      <w:r w:rsidR="00FB6355">
        <w:rPr>
          <w:rFonts w:ascii="Arial" w:hAnsi="Arial" w:cs="Arial"/>
          <w:sz w:val="24"/>
          <w:szCs w:val="24"/>
        </w:rPr>
        <w:t>‘</w:t>
      </w:r>
      <w:r w:rsidR="00160DC0">
        <w:rPr>
          <w:rFonts w:ascii="Arial" w:hAnsi="Arial" w:cs="Arial"/>
          <w:sz w:val="24"/>
          <w:szCs w:val="24"/>
        </w:rPr>
        <w:t>rare diamond</w:t>
      </w:r>
      <w:r w:rsidR="00FB6355">
        <w:rPr>
          <w:rFonts w:ascii="Arial" w:hAnsi="Arial" w:cs="Arial"/>
          <w:sz w:val="24"/>
          <w:szCs w:val="24"/>
        </w:rPr>
        <w:t>’</w:t>
      </w:r>
      <w:r w:rsidR="00160DC0">
        <w:rPr>
          <w:rFonts w:ascii="Arial" w:hAnsi="Arial" w:cs="Arial"/>
          <w:sz w:val="24"/>
          <w:szCs w:val="24"/>
        </w:rPr>
        <w:t xml:space="preserve"> was missing. The respondent was suspended following the report of the missing ‘rare diamond.’</w:t>
      </w:r>
    </w:p>
    <w:p w:rsidR="00C20566" w:rsidRDefault="00C20566" w:rsidP="00311EE0">
      <w:pPr>
        <w:spacing w:after="0" w:line="360" w:lineRule="auto"/>
        <w:jc w:val="both"/>
        <w:rPr>
          <w:rFonts w:ascii="Arial" w:hAnsi="Arial" w:cs="Arial"/>
          <w:sz w:val="24"/>
          <w:szCs w:val="24"/>
        </w:rPr>
      </w:pPr>
    </w:p>
    <w:p w:rsidR="00160DC0" w:rsidRDefault="00160DC0" w:rsidP="00311EE0">
      <w:pPr>
        <w:spacing w:after="0" w:line="360" w:lineRule="auto"/>
        <w:jc w:val="both"/>
        <w:rPr>
          <w:rFonts w:ascii="Arial" w:hAnsi="Arial" w:cs="Arial"/>
          <w:sz w:val="24"/>
          <w:szCs w:val="24"/>
        </w:rPr>
      </w:pPr>
      <w:r>
        <w:rPr>
          <w:rFonts w:ascii="Arial" w:hAnsi="Arial" w:cs="Arial"/>
          <w:sz w:val="24"/>
          <w:szCs w:val="24"/>
        </w:rPr>
        <w:t>[2</w:t>
      </w:r>
      <w:r w:rsidR="00DC2CEC">
        <w:rPr>
          <w:rFonts w:ascii="Arial" w:hAnsi="Arial" w:cs="Arial"/>
          <w:sz w:val="24"/>
          <w:szCs w:val="24"/>
        </w:rPr>
        <w:t>2</w:t>
      </w:r>
      <w:r>
        <w:rPr>
          <w:rFonts w:ascii="Arial" w:hAnsi="Arial" w:cs="Arial"/>
          <w:sz w:val="24"/>
          <w:szCs w:val="24"/>
        </w:rPr>
        <w:t>]</w:t>
      </w:r>
      <w:r>
        <w:rPr>
          <w:rFonts w:ascii="Arial" w:hAnsi="Arial" w:cs="Arial"/>
          <w:sz w:val="24"/>
          <w:szCs w:val="24"/>
        </w:rPr>
        <w:tab/>
        <w:t>On 5 November 2014 the respondent’s disciplinary hearing commenced</w:t>
      </w:r>
      <w:r w:rsidR="00F20E93">
        <w:rPr>
          <w:rFonts w:ascii="Arial" w:hAnsi="Arial" w:cs="Arial"/>
          <w:sz w:val="24"/>
          <w:szCs w:val="24"/>
        </w:rPr>
        <w:t>,</w:t>
      </w:r>
      <w:r>
        <w:rPr>
          <w:rFonts w:ascii="Arial" w:hAnsi="Arial" w:cs="Arial"/>
          <w:sz w:val="24"/>
          <w:szCs w:val="24"/>
        </w:rPr>
        <w:t xml:space="preserve"> at the commencement of the </w:t>
      </w:r>
      <w:r w:rsidR="00F20E93">
        <w:rPr>
          <w:rFonts w:ascii="Arial" w:hAnsi="Arial" w:cs="Arial"/>
          <w:sz w:val="24"/>
          <w:szCs w:val="24"/>
        </w:rPr>
        <w:t xml:space="preserve">disciplinary hearing the respondent and his trade union representative objected to the fact that the Security </w:t>
      </w:r>
      <w:r w:rsidR="00FB6355">
        <w:rPr>
          <w:rFonts w:ascii="Arial" w:hAnsi="Arial" w:cs="Arial"/>
          <w:sz w:val="24"/>
          <w:szCs w:val="24"/>
        </w:rPr>
        <w:t>D</w:t>
      </w:r>
      <w:r w:rsidR="00F20E93">
        <w:rPr>
          <w:rFonts w:ascii="Arial" w:hAnsi="Arial" w:cs="Arial"/>
          <w:sz w:val="24"/>
          <w:szCs w:val="24"/>
        </w:rPr>
        <w:t>epartment was the complainant in the matter</w:t>
      </w:r>
      <w:r w:rsidR="00FB6355">
        <w:rPr>
          <w:rFonts w:ascii="Arial" w:hAnsi="Arial" w:cs="Arial"/>
          <w:sz w:val="24"/>
          <w:szCs w:val="24"/>
        </w:rPr>
        <w:t>,</w:t>
      </w:r>
      <w:r w:rsidR="00F20E93">
        <w:rPr>
          <w:rFonts w:ascii="Arial" w:hAnsi="Arial" w:cs="Arial"/>
          <w:sz w:val="24"/>
          <w:szCs w:val="24"/>
        </w:rPr>
        <w:t xml:space="preserve"> they argued that in terms of the appellant’s policy the respondent’s line manager was supposed to be the complainant and the initiator at the hearing. That objection was overruled, what transpired </w:t>
      </w:r>
      <w:r w:rsidR="00FB6355">
        <w:rPr>
          <w:rFonts w:ascii="Arial" w:hAnsi="Arial" w:cs="Arial"/>
          <w:sz w:val="24"/>
          <w:szCs w:val="24"/>
        </w:rPr>
        <w:t xml:space="preserve">after the objection was overruled </w:t>
      </w:r>
      <w:r w:rsidR="00F20E93">
        <w:rPr>
          <w:rFonts w:ascii="Arial" w:hAnsi="Arial" w:cs="Arial"/>
          <w:sz w:val="24"/>
          <w:szCs w:val="24"/>
        </w:rPr>
        <w:t>is not so clear, but from the minutes of the disciplinary hearing the following is stated</w:t>
      </w:r>
      <w:r w:rsidR="00FB6355">
        <w:rPr>
          <w:rFonts w:ascii="Arial" w:hAnsi="Arial" w:cs="Arial"/>
          <w:sz w:val="24"/>
          <w:szCs w:val="24"/>
        </w:rPr>
        <w:t xml:space="preserve"> </w:t>
      </w:r>
      <w:r w:rsidR="002A049A">
        <w:rPr>
          <w:rFonts w:ascii="Arial" w:hAnsi="Arial" w:cs="Arial"/>
          <w:sz w:val="24"/>
          <w:szCs w:val="24"/>
        </w:rPr>
        <w:t>(I</w:t>
      </w:r>
      <w:r w:rsidR="00FB6355">
        <w:rPr>
          <w:rFonts w:ascii="Arial" w:hAnsi="Arial" w:cs="Arial"/>
          <w:sz w:val="24"/>
          <w:szCs w:val="24"/>
        </w:rPr>
        <w:t xml:space="preserve"> quote verbatim from the minutes)</w:t>
      </w:r>
      <w:r w:rsidR="00F20E93">
        <w:rPr>
          <w:rFonts w:ascii="Arial" w:hAnsi="Arial" w:cs="Arial"/>
          <w:sz w:val="24"/>
          <w:szCs w:val="24"/>
        </w:rPr>
        <w:t>:</w:t>
      </w:r>
    </w:p>
    <w:p w:rsidR="00F20E93" w:rsidRDefault="00F20E93" w:rsidP="00311EE0">
      <w:pPr>
        <w:spacing w:after="0" w:line="360" w:lineRule="auto"/>
        <w:ind w:left="720"/>
        <w:jc w:val="both"/>
        <w:rPr>
          <w:rFonts w:ascii="Arial" w:hAnsi="Arial" w:cs="Arial"/>
          <w:sz w:val="24"/>
          <w:szCs w:val="24"/>
        </w:rPr>
      </w:pPr>
    </w:p>
    <w:p w:rsidR="00204778" w:rsidRDefault="00204778" w:rsidP="00311EE0">
      <w:pPr>
        <w:spacing w:after="0" w:line="360" w:lineRule="auto"/>
        <w:ind w:left="720"/>
        <w:jc w:val="both"/>
        <w:rPr>
          <w:rFonts w:ascii="Arial" w:hAnsi="Arial" w:cs="Arial"/>
        </w:rPr>
      </w:pPr>
      <w:r w:rsidRPr="00204778">
        <w:rPr>
          <w:rFonts w:ascii="Arial" w:hAnsi="Arial" w:cs="Arial"/>
        </w:rPr>
        <w:t xml:space="preserve">‘The </w:t>
      </w:r>
      <w:r>
        <w:rPr>
          <w:rFonts w:ascii="Arial" w:hAnsi="Arial" w:cs="Arial"/>
        </w:rPr>
        <w:t>representative did not want to accept this ruling despite the fact that the chairman mentioned in the interest of the proceedings that this issue can be raised in an appeal should it be material in the outcome. The discussion and arguments became counterproductive and reached a stalemate situation. Th</w:t>
      </w:r>
      <w:r w:rsidR="000408DC">
        <w:rPr>
          <w:rFonts w:ascii="Arial" w:hAnsi="Arial" w:cs="Arial"/>
        </w:rPr>
        <w:t>e Hearing O</w:t>
      </w:r>
      <w:r>
        <w:rPr>
          <w:rFonts w:ascii="Arial" w:hAnsi="Arial" w:cs="Arial"/>
        </w:rPr>
        <w:t>fficial requested the Accused and Representative to reconsider their position and to clearly indicate whether they intent to proceed with the case.</w:t>
      </w:r>
    </w:p>
    <w:p w:rsidR="00204778" w:rsidRDefault="00204778" w:rsidP="00311EE0">
      <w:pPr>
        <w:spacing w:after="0" w:line="360" w:lineRule="auto"/>
        <w:ind w:left="720"/>
        <w:jc w:val="both"/>
        <w:rPr>
          <w:rFonts w:ascii="Arial" w:hAnsi="Arial" w:cs="Arial"/>
        </w:rPr>
      </w:pPr>
    </w:p>
    <w:p w:rsidR="00204778" w:rsidRDefault="00204778" w:rsidP="00311EE0">
      <w:pPr>
        <w:spacing w:after="0" w:line="360" w:lineRule="auto"/>
        <w:ind w:left="720"/>
        <w:jc w:val="both"/>
        <w:rPr>
          <w:rFonts w:ascii="Arial" w:hAnsi="Arial" w:cs="Arial"/>
        </w:rPr>
      </w:pPr>
      <w:r>
        <w:rPr>
          <w:rFonts w:ascii="Arial" w:hAnsi="Arial" w:cs="Arial"/>
        </w:rPr>
        <w:t xml:space="preserve">After the recess, the Hearing Official made it clear that there are two options; to either proceed with the case with Namdeb Security as the Complainant </w:t>
      </w:r>
      <w:r w:rsidR="007F7E81">
        <w:rPr>
          <w:rFonts w:ascii="Arial" w:hAnsi="Arial" w:cs="Arial"/>
        </w:rPr>
        <w:t xml:space="preserve">or not. Should they decide to not accept the ruling of the Hearing </w:t>
      </w:r>
      <w:r w:rsidR="00FB6355">
        <w:rPr>
          <w:rFonts w:ascii="Arial" w:hAnsi="Arial" w:cs="Arial"/>
        </w:rPr>
        <w:t>O</w:t>
      </w:r>
      <w:r w:rsidR="007F7E81">
        <w:rPr>
          <w:rFonts w:ascii="Arial" w:hAnsi="Arial" w:cs="Arial"/>
        </w:rPr>
        <w:t xml:space="preserve">fficial the case will regrettably continue in </w:t>
      </w:r>
      <w:r w:rsidR="007F7E81" w:rsidRPr="004936D0">
        <w:rPr>
          <w:rFonts w:ascii="Arial" w:hAnsi="Arial" w:cs="Arial"/>
          <w:i/>
        </w:rPr>
        <w:t>Abstentia</w:t>
      </w:r>
      <w:r w:rsidR="007F7E81">
        <w:rPr>
          <w:rFonts w:ascii="Arial" w:hAnsi="Arial" w:cs="Arial"/>
        </w:rPr>
        <w:t xml:space="preserve"> which provision is made in the disciplinary </w:t>
      </w:r>
      <w:proofErr w:type="gramStart"/>
      <w:r w:rsidR="007F7E81">
        <w:rPr>
          <w:rFonts w:ascii="Arial" w:hAnsi="Arial" w:cs="Arial"/>
        </w:rPr>
        <w:t>code.</w:t>
      </w:r>
      <w:proofErr w:type="gramEnd"/>
      <w:r w:rsidR="007F7E81">
        <w:rPr>
          <w:rFonts w:ascii="Arial" w:hAnsi="Arial" w:cs="Arial"/>
        </w:rPr>
        <w:t xml:space="preserve"> The Hearing </w:t>
      </w:r>
      <w:r w:rsidR="00FB6355">
        <w:rPr>
          <w:rFonts w:ascii="Arial" w:hAnsi="Arial" w:cs="Arial"/>
        </w:rPr>
        <w:t>O</w:t>
      </w:r>
      <w:r w:rsidR="007F7E81">
        <w:rPr>
          <w:rFonts w:ascii="Arial" w:hAnsi="Arial" w:cs="Arial"/>
        </w:rPr>
        <w:t>fficial necessarily needed to leave the room and proceed with the case in the adjacent room.</w:t>
      </w:r>
    </w:p>
    <w:p w:rsidR="007F7E81" w:rsidRDefault="007F7E81" w:rsidP="00311EE0">
      <w:pPr>
        <w:spacing w:after="0" w:line="360" w:lineRule="auto"/>
        <w:ind w:left="720"/>
        <w:jc w:val="both"/>
        <w:rPr>
          <w:rFonts w:ascii="Arial" w:hAnsi="Arial" w:cs="Arial"/>
        </w:rPr>
      </w:pPr>
    </w:p>
    <w:p w:rsidR="007F7E81" w:rsidRPr="00204778" w:rsidRDefault="007F7E81" w:rsidP="00311EE0">
      <w:pPr>
        <w:spacing w:after="0" w:line="360" w:lineRule="auto"/>
        <w:ind w:left="720"/>
        <w:jc w:val="both"/>
        <w:rPr>
          <w:rFonts w:ascii="Arial" w:hAnsi="Arial" w:cs="Arial"/>
        </w:rPr>
      </w:pPr>
      <w:r>
        <w:rPr>
          <w:rFonts w:ascii="Arial" w:hAnsi="Arial" w:cs="Arial"/>
        </w:rPr>
        <w:t xml:space="preserve">The Hearing Official informed the ER Official and Complainant </w:t>
      </w:r>
      <w:r w:rsidR="00CC2455">
        <w:rPr>
          <w:rFonts w:ascii="Arial" w:hAnsi="Arial" w:cs="Arial"/>
        </w:rPr>
        <w:t xml:space="preserve">that </w:t>
      </w:r>
      <w:r>
        <w:rPr>
          <w:rFonts w:ascii="Arial" w:hAnsi="Arial" w:cs="Arial"/>
        </w:rPr>
        <w:t xml:space="preserve">it is evident that the hearing cannot continue with the representative of the accused being present. He further stated that he supports the fact that Mr. James Fisch from the Security Department will be the complainant. This case was widely published in the media and a very rare stone were lost and that the case is diamond related. Therefore, the security official will act as the complainant </w:t>
      </w:r>
      <w:r w:rsidR="00E85666">
        <w:rPr>
          <w:rFonts w:ascii="Arial" w:hAnsi="Arial" w:cs="Arial"/>
        </w:rPr>
        <w:t xml:space="preserve">in this case. Due to the disruptive nature of the representative, the accused and his representative will not be participating in this hearing. We will proceed in </w:t>
      </w:r>
      <w:r w:rsidR="00E85666" w:rsidRPr="00E85666">
        <w:rPr>
          <w:rFonts w:ascii="Arial" w:hAnsi="Arial" w:cs="Arial"/>
          <w:i/>
        </w:rPr>
        <w:t xml:space="preserve">abstentia </w:t>
      </w:r>
      <w:r w:rsidR="00E85666" w:rsidRPr="00E85666">
        <w:rPr>
          <w:rFonts w:ascii="Arial" w:hAnsi="Arial" w:cs="Arial"/>
        </w:rPr>
        <w:t>and to reach a fair conclusion in this case.</w:t>
      </w:r>
      <w:r w:rsidR="004936D0">
        <w:rPr>
          <w:rFonts w:ascii="Arial" w:hAnsi="Arial" w:cs="Arial"/>
        </w:rPr>
        <w:t>’</w:t>
      </w:r>
    </w:p>
    <w:p w:rsidR="00F20E93" w:rsidRDefault="00F20E93" w:rsidP="00311EE0">
      <w:pPr>
        <w:spacing w:after="0" w:line="360" w:lineRule="auto"/>
        <w:jc w:val="both"/>
        <w:rPr>
          <w:rFonts w:ascii="Arial" w:hAnsi="Arial" w:cs="Arial"/>
          <w:sz w:val="24"/>
          <w:szCs w:val="24"/>
        </w:rPr>
      </w:pPr>
    </w:p>
    <w:p w:rsidR="0024603E" w:rsidRPr="00CB2365" w:rsidRDefault="002A049A" w:rsidP="00311EE0">
      <w:pPr>
        <w:spacing w:after="0" w:line="360" w:lineRule="auto"/>
        <w:jc w:val="both"/>
        <w:rPr>
          <w:rFonts w:ascii="Arial" w:hAnsi="Arial" w:cs="Arial"/>
          <w:sz w:val="24"/>
          <w:szCs w:val="24"/>
          <w:lang w:eastAsia="en-ZA"/>
        </w:rPr>
      </w:pPr>
      <w:r w:rsidRPr="00CB2365">
        <w:rPr>
          <w:rFonts w:ascii="Arial" w:hAnsi="Arial" w:cs="Arial"/>
          <w:sz w:val="24"/>
          <w:szCs w:val="24"/>
        </w:rPr>
        <w:t>[2</w:t>
      </w:r>
      <w:r w:rsidR="00CB2365" w:rsidRPr="00CB2365">
        <w:rPr>
          <w:rFonts w:ascii="Arial" w:hAnsi="Arial" w:cs="Arial"/>
          <w:sz w:val="24"/>
          <w:szCs w:val="24"/>
        </w:rPr>
        <w:t>3</w:t>
      </w:r>
      <w:r w:rsidRPr="00CB2365">
        <w:rPr>
          <w:rFonts w:ascii="Arial" w:hAnsi="Arial" w:cs="Arial"/>
          <w:sz w:val="24"/>
          <w:szCs w:val="24"/>
        </w:rPr>
        <w:t>]</w:t>
      </w:r>
      <w:r w:rsidRPr="00CB2365">
        <w:rPr>
          <w:rFonts w:ascii="Arial" w:hAnsi="Arial" w:cs="Arial"/>
          <w:sz w:val="24"/>
          <w:szCs w:val="24"/>
        </w:rPr>
        <w:tab/>
        <w:t xml:space="preserve">The </w:t>
      </w:r>
      <w:r w:rsidR="00CB2365" w:rsidRPr="00CB2365">
        <w:rPr>
          <w:rFonts w:ascii="Arial" w:hAnsi="Arial" w:cs="Arial"/>
          <w:sz w:val="24"/>
          <w:szCs w:val="24"/>
        </w:rPr>
        <w:t xml:space="preserve">Hearing Official </w:t>
      </w:r>
      <w:r w:rsidRPr="00CB2365">
        <w:rPr>
          <w:rFonts w:ascii="Arial" w:hAnsi="Arial" w:cs="Arial"/>
          <w:sz w:val="24"/>
          <w:szCs w:val="24"/>
        </w:rPr>
        <w:t>moved out of the Service Conference Room into another room and proceeded with the hearing without any participation by the respondent.</w:t>
      </w:r>
      <w:r w:rsidRPr="00CB2365">
        <w:rPr>
          <w:rFonts w:ascii="Arial" w:hAnsi="Arial" w:cs="Arial"/>
          <w:sz w:val="24"/>
          <w:szCs w:val="24"/>
          <w:lang w:eastAsia="en-ZA"/>
        </w:rPr>
        <w:t xml:space="preserve"> The respondent was found guilty as charged. On 6 November 2014 the respondent addressed a letter to the Employee Relations Manager of the appellant in which he raised his objections to the Security Department being the Complainant and initiator in his case. In </w:t>
      </w:r>
      <w:r w:rsidR="0024603E" w:rsidRPr="00CB2365">
        <w:rPr>
          <w:rFonts w:ascii="Arial" w:hAnsi="Arial" w:cs="Arial"/>
          <w:sz w:val="24"/>
          <w:szCs w:val="24"/>
          <w:lang w:eastAsia="en-ZA"/>
        </w:rPr>
        <w:t>that letter</w:t>
      </w:r>
      <w:r w:rsidRPr="00CB2365">
        <w:rPr>
          <w:rFonts w:ascii="Arial" w:hAnsi="Arial" w:cs="Arial"/>
          <w:sz w:val="24"/>
          <w:szCs w:val="24"/>
          <w:lang w:eastAsia="en-ZA"/>
        </w:rPr>
        <w:t xml:space="preserve"> the respondent made the following </w:t>
      </w:r>
      <w:r w:rsidR="0024603E" w:rsidRPr="00CB2365">
        <w:rPr>
          <w:rFonts w:ascii="Arial" w:hAnsi="Arial" w:cs="Arial"/>
          <w:sz w:val="24"/>
          <w:szCs w:val="24"/>
          <w:lang w:eastAsia="en-ZA"/>
        </w:rPr>
        <w:t>allegation (I quote verbatim from the letter):</w:t>
      </w:r>
    </w:p>
    <w:p w:rsidR="0024603E" w:rsidRDefault="0024603E" w:rsidP="00311EE0">
      <w:pPr>
        <w:spacing w:after="0" w:line="360" w:lineRule="auto"/>
        <w:ind w:left="720"/>
        <w:jc w:val="both"/>
        <w:rPr>
          <w:rFonts w:ascii="Arial" w:hAnsi="Arial" w:cs="Arial"/>
          <w:lang w:eastAsia="en-ZA"/>
        </w:rPr>
      </w:pPr>
      <w:r w:rsidRPr="0024603E">
        <w:rPr>
          <w:rFonts w:ascii="Arial" w:hAnsi="Arial" w:cs="Arial"/>
          <w:lang w:eastAsia="en-ZA"/>
        </w:rPr>
        <w:t xml:space="preserve">‘… he </w:t>
      </w:r>
      <w:r>
        <w:rPr>
          <w:rFonts w:ascii="Arial" w:hAnsi="Arial" w:cs="Arial"/>
          <w:lang w:eastAsia="en-ZA"/>
        </w:rPr>
        <w:t>(chairman</w:t>
      </w:r>
      <w:r w:rsidR="002F44A3">
        <w:rPr>
          <w:rFonts w:ascii="Arial" w:hAnsi="Arial" w:cs="Arial"/>
          <w:lang w:eastAsia="en-ZA"/>
        </w:rPr>
        <w:t xml:space="preserve"> of the disciplinary hearing</w:t>
      </w:r>
      <w:r>
        <w:rPr>
          <w:rFonts w:ascii="Arial" w:hAnsi="Arial" w:cs="Arial"/>
          <w:lang w:eastAsia="en-ZA"/>
        </w:rPr>
        <w:t>) instruct the ER Officer (Lebbeus Antindi) and James to walk out from the service conference room for them to find another venue to proceed with the hearing on my absence. Both of them vacate the service conference and leave me and my representative alone in the conference.</w:t>
      </w:r>
    </w:p>
    <w:p w:rsidR="0024603E" w:rsidRDefault="0024603E" w:rsidP="00311EE0">
      <w:pPr>
        <w:spacing w:after="0" w:line="360" w:lineRule="auto"/>
        <w:ind w:left="720"/>
        <w:jc w:val="both"/>
        <w:rPr>
          <w:rFonts w:ascii="Arial" w:hAnsi="Arial" w:cs="Arial"/>
          <w:lang w:eastAsia="en-ZA"/>
        </w:rPr>
      </w:pPr>
    </w:p>
    <w:p w:rsidR="0024603E" w:rsidRDefault="0024603E" w:rsidP="00311EE0">
      <w:pPr>
        <w:spacing w:after="0" w:line="360" w:lineRule="auto"/>
        <w:ind w:left="720"/>
        <w:jc w:val="both"/>
        <w:rPr>
          <w:rFonts w:ascii="Arial" w:hAnsi="Arial" w:cs="Arial"/>
          <w:lang w:eastAsia="en-ZA"/>
        </w:rPr>
      </w:pPr>
      <w:r>
        <w:rPr>
          <w:rFonts w:ascii="Arial" w:hAnsi="Arial" w:cs="Arial"/>
          <w:lang w:eastAsia="en-ZA"/>
        </w:rPr>
        <w:t>Therefore I request your office to advice and arrange the complaint to be in line with MRM line supervisor as per IR Procedure for the parties to apply free and fair proceedings.</w:t>
      </w:r>
      <w:r w:rsidR="00FA75CE">
        <w:rPr>
          <w:rFonts w:ascii="Arial" w:hAnsi="Arial" w:cs="Arial"/>
          <w:lang w:eastAsia="en-ZA"/>
        </w:rPr>
        <w:t>’</w:t>
      </w:r>
    </w:p>
    <w:p w:rsidR="0024603E" w:rsidRPr="0024603E" w:rsidRDefault="0024603E" w:rsidP="00311EE0">
      <w:pPr>
        <w:spacing w:after="0" w:line="360" w:lineRule="auto"/>
        <w:ind w:left="720"/>
        <w:jc w:val="both"/>
        <w:rPr>
          <w:rFonts w:ascii="Arial" w:hAnsi="Arial" w:cs="Arial"/>
          <w:lang w:eastAsia="en-ZA"/>
        </w:rPr>
      </w:pPr>
    </w:p>
    <w:p w:rsidR="00FA75CE" w:rsidRDefault="00FA75CE" w:rsidP="00311EE0">
      <w:pPr>
        <w:spacing w:after="0" w:line="360" w:lineRule="auto"/>
        <w:jc w:val="both"/>
        <w:rPr>
          <w:rFonts w:ascii="Arial" w:hAnsi="Arial" w:cs="Arial"/>
          <w:sz w:val="24"/>
          <w:szCs w:val="24"/>
          <w:lang w:eastAsia="en-ZA"/>
        </w:rPr>
      </w:pPr>
      <w:r>
        <w:rPr>
          <w:rFonts w:ascii="Arial" w:hAnsi="Arial" w:cs="Arial"/>
          <w:sz w:val="24"/>
          <w:szCs w:val="24"/>
          <w:lang w:eastAsia="en-ZA"/>
        </w:rPr>
        <w:t>[2</w:t>
      </w:r>
      <w:r w:rsidR="00CB2365">
        <w:rPr>
          <w:rFonts w:ascii="Arial" w:hAnsi="Arial" w:cs="Arial"/>
          <w:sz w:val="24"/>
          <w:szCs w:val="24"/>
          <w:lang w:eastAsia="en-ZA"/>
        </w:rPr>
        <w:t>4</w:t>
      </w:r>
      <w:r>
        <w:rPr>
          <w:rFonts w:ascii="Arial" w:hAnsi="Arial" w:cs="Arial"/>
          <w:sz w:val="24"/>
          <w:szCs w:val="24"/>
          <w:lang w:eastAsia="en-ZA"/>
        </w:rPr>
        <w:t>]</w:t>
      </w:r>
      <w:r>
        <w:rPr>
          <w:rFonts w:ascii="Arial" w:hAnsi="Arial" w:cs="Arial"/>
          <w:sz w:val="24"/>
          <w:szCs w:val="24"/>
          <w:lang w:eastAsia="en-ZA"/>
        </w:rPr>
        <w:tab/>
      </w:r>
      <w:r w:rsidRPr="00592F87">
        <w:rPr>
          <w:rFonts w:ascii="Arial" w:hAnsi="Arial" w:cs="Arial"/>
          <w:sz w:val="24"/>
          <w:szCs w:val="24"/>
          <w:lang w:eastAsia="en-ZA"/>
        </w:rPr>
        <w:t xml:space="preserve">The </w:t>
      </w:r>
      <w:r>
        <w:rPr>
          <w:rFonts w:ascii="Arial" w:hAnsi="Arial" w:cs="Arial"/>
          <w:sz w:val="24"/>
          <w:szCs w:val="24"/>
          <w:lang w:eastAsia="en-ZA"/>
        </w:rPr>
        <w:t xml:space="preserve">appellant’s </w:t>
      </w:r>
      <w:r w:rsidRPr="00592F87">
        <w:rPr>
          <w:rFonts w:ascii="Arial" w:hAnsi="Arial" w:cs="Arial"/>
          <w:sz w:val="24"/>
          <w:szCs w:val="24"/>
          <w:lang w:eastAsia="en-ZA"/>
        </w:rPr>
        <w:t xml:space="preserve">Employee Relations Manager one Henry C Bruwer responded </w:t>
      </w:r>
      <w:r>
        <w:rPr>
          <w:rFonts w:ascii="Arial" w:hAnsi="Arial" w:cs="Arial"/>
          <w:sz w:val="24"/>
          <w:szCs w:val="24"/>
          <w:lang w:eastAsia="en-ZA"/>
        </w:rPr>
        <w:t xml:space="preserve">to the respondent’s letter </w:t>
      </w:r>
      <w:r w:rsidRPr="00592F87">
        <w:rPr>
          <w:rFonts w:ascii="Arial" w:hAnsi="Arial" w:cs="Arial"/>
          <w:sz w:val="24"/>
          <w:szCs w:val="24"/>
          <w:lang w:eastAsia="en-ZA"/>
        </w:rPr>
        <w:t>on 7 November 2014</w:t>
      </w:r>
      <w:r>
        <w:rPr>
          <w:rFonts w:ascii="Arial" w:hAnsi="Arial" w:cs="Arial"/>
          <w:sz w:val="24"/>
          <w:szCs w:val="24"/>
          <w:lang w:eastAsia="en-ZA"/>
        </w:rPr>
        <w:t>. In his letter the Employer Relations Manager did not deny the allegations made by the respondent. He amongst other things stated the following (I quote verbatim from the letter of 7 November 2014):</w:t>
      </w:r>
    </w:p>
    <w:p w:rsidR="00FA75CE" w:rsidRDefault="00FA75CE" w:rsidP="00311EE0">
      <w:pPr>
        <w:spacing w:after="0" w:line="360" w:lineRule="auto"/>
        <w:jc w:val="both"/>
        <w:rPr>
          <w:rFonts w:ascii="Arial" w:hAnsi="Arial" w:cs="Arial"/>
          <w:sz w:val="24"/>
          <w:szCs w:val="24"/>
          <w:lang w:eastAsia="en-ZA"/>
        </w:rPr>
      </w:pPr>
    </w:p>
    <w:p w:rsidR="00FA75CE" w:rsidRDefault="00FA75CE" w:rsidP="00311EE0">
      <w:pPr>
        <w:spacing w:after="0" w:line="360" w:lineRule="auto"/>
        <w:ind w:left="720"/>
        <w:jc w:val="both"/>
        <w:rPr>
          <w:rFonts w:ascii="Arial" w:hAnsi="Arial" w:cs="Arial"/>
          <w:lang w:eastAsia="en-ZA"/>
        </w:rPr>
      </w:pPr>
      <w:r>
        <w:rPr>
          <w:rFonts w:ascii="Arial" w:hAnsi="Arial" w:cs="Arial"/>
          <w:sz w:val="24"/>
          <w:szCs w:val="24"/>
          <w:lang w:eastAsia="en-ZA"/>
        </w:rPr>
        <w:t>‘</w:t>
      </w:r>
      <w:r w:rsidRPr="00FA75CE">
        <w:rPr>
          <w:rFonts w:ascii="Arial" w:hAnsi="Arial" w:cs="Arial"/>
          <w:lang w:eastAsia="en-ZA"/>
        </w:rPr>
        <w:t xml:space="preserve">Hearing Official </w:t>
      </w:r>
      <w:r w:rsidR="000408DC">
        <w:rPr>
          <w:rFonts w:ascii="Arial" w:hAnsi="Arial" w:cs="Arial"/>
          <w:lang w:eastAsia="en-ZA"/>
        </w:rPr>
        <w:t>–the Hearing O</w:t>
      </w:r>
      <w:r>
        <w:rPr>
          <w:rFonts w:ascii="Arial" w:hAnsi="Arial" w:cs="Arial"/>
          <w:lang w:eastAsia="en-ZA"/>
        </w:rPr>
        <w:t>fficial, Tony Bessinger, with the advice provided by the Employee Relations Officer Lebbeu</w:t>
      </w:r>
      <w:r w:rsidR="00CB2365">
        <w:rPr>
          <w:rFonts w:ascii="Arial" w:hAnsi="Arial" w:cs="Arial"/>
          <w:lang w:eastAsia="en-ZA"/>
        </w:rPr>
        <w:t xml:space="preserve">s Antindi, acted with prudence </w:t>
      </w:r>
      <w:r>
        <w:rPr>
          <w:rFonts w:ascii="Arial" w:hAnsi="Arial" w:cs="Arial"/>
          <w:lang w:eastAsia="en-ZA"/>
        </w:rPr>
        <w:t>and without prejudice to you in the application of good governance of the company’s policies and procedures.</w:t>
      </w:r>
    </w:p>
    <w:p w:rsidR="00FA75CE" w:rsidRDefault="00FA75CE" w:rsidP="00311EE0">
      <w:pPr>
        <w:spacing w:after="0" w:line="360" w:lineRule="auto"/>
        <w:ind w:left="720"/>
        <w:jc w:val="both"/>
        <w:rPr>
          <w:rFonts w:ascii="Arial" w:hAnsi="Arial" w:cs="Arial"/>
          <w:lang w:eastAsia="en-ZA"/>
        </w:rPr>
      </w:pPr>
    </w:p>
    <w:p w:rsidR="00FA75CE" w:rsidRDefault="00FA75CE" w:rsidP="00311EE0">
      <w:pPr>
        <w:spacing w:after="0" w:line="360" w:lineRule="auto"/>
        <w:ind w:left="720"/>
        <w:jc w:val="both"/>
        <w:rPr>
          <w:rFonts w:ascii="Arial" w:hAnsi="Arial" w:cs="Arial"/>
          <w:lang w:eastAsia="en-ZA"/>
        </w:rPr>
      </w:pPr>
      <w:r>
        <w:rPr>
          <w:rFonts w:ascii="Arial" w:hAnsi="Arial" w:cs="Arial"/>
          <w:lang w:eastAsia="en-ZA"/>
        </w:rPr>
        <w:t>Therefore, no bias could be detected in the handling of the proceedings thus far.</w:t>
      </w:r>
    </w:p>
    <w:p w:rsidR="0024603E" w:rsidRDefault="00FA75CE" w:rsidP="00311EE0">
      <w:pPr>
        <w:spacing w:after="0" w:line="360" w:lineRule="auto"/>
        <w:ind w:left="720"/>
        <w:jc w:val="both"/>
        <w:rPr>
          <w:rFonts w:ascii="Arial" w:hAnsi="Arial" w:cs="Arial"/>
          <w:lang w:eastAsia="en-ZA"/>
        </w:rPr>
      </w:pPr>
      <w:r w:rsidRPr="00FA75CE">
        <w:rPr>
          <w:rFonts w:ascii="Arial" w:hAnsi="Arial" w:cs="Arial"/>
          <w:iCs/>
          <w:lang w:eastAsia="en-ZA"/>
        </w:rPr>
        <w:t>I therefore urge you to continue to attend to the hearing without prejudice to your rights</w:t>
      </w:r>
      <w:r>
        <w:rPr>
          <w:rFonts w:ascii="Arial" w:hAnsi="Arial" w:cs="Arial"/>
          <w:lang w:eastAsia="en-ZA"/>
        </w:rPr>
        <w:t>.’</w:t>
      </w:r>
    </w:p>
    <w:p w:rsidR="00FA75CE" w:rsidRDefault="00FA75CE" w:rsidP="00311EE0">
      <w:pPr>
        <w:spacing w:after="0" w:line="360" w:lineRule="auto"/>
        <w:ind w:left="720"/>
        <w:jc w:val="both"/>
        <w:rPr>
          <w:rFonts w:ascii="Arial" w:hAnsi="Arial" w:cs="Arial"/>
          <w:sz w:val="24"/>
          <w:szCs w:val="24"/>
          <w:lang w:eastAsia="en-ZA"/>
        </w:rPr>
      </w:pPr>
    </w:p>
    <w:p w:rsidR="00F222E6" w:rsidRDefault="00FA75CE" w:rsidP="00311EE0">
      <w:pPr>
        <w:spacing w:after="0" w:line="360" w:lineRule="auto"/>
        <w:jc w:val="both"/>
        <w:rPr>
          <w:rFonts w:ascii="Arial" w:hAnsi="Arial" w:cs="Arial"/>
          <w:sz w:val="24"/>
          <w:szCs w:val="24"/>
          <w:lang w:eastAsia="en-ZA"/>
        </w:rPr>
      </w:pPr>
      <w:r>
        <w:rPr>
          <w:rFonts w:ascii="Arial" w:hAnsi="Arial" w:cs="Arial"/>
          <w:sz w:val="24"/>
          <w:szCs w:val="24"/>
          <w:lang w:eastAsia="en-ZA"/>
        </w:rPr>
        <w:t>[2</w:t>
      </w:r>
      <w:r w:rsidR="00CB2365">
        <w:rPr>
          <w:rFonts w:ascii="Arial" w:hAnsi="Arial" w:cs="Arial"/>
          <w:sz w:val="24"/>
          <w:szCs w:val="24"/>
          <w:lang w:eastAsia="en-ZA"/>
        </w:rPr>
        <w:t>5</w:t>
      </w:r>
      <w:r>
        <w:rPr>
          <w:rFonts w:ascii="Arial" w:hAnsi="Arial" w:cs="Arial"/>
          <w:sz w:val="24"/>
          <w:szCs w:val="24"/>
          <w:lang w:eastAsia="en-ZA"/>
        </w:rPr>
        <w:t>]</w:t>
      </w:r>
      <w:r>
        <w:rPr>
          <w:rFonts w:ascii="Arial" w:hAnsi="Arial" w:cs="Arial"/>
          <w:sz w:val="24"/>
          <w:szCs w:val="24"/>
          <w:lang w:eastAsia="en-ZA"/>
        </w:rPr>
        <w:tab/>
        <w:t xml:space="preserve">After the letter of 7 November 2014 the respondent heard nothing from the appellant until </w:t>
      </w:r>
      <w:r w:rsidR="00F222E6">
        <w:rPr>
          <w:rFonts w:ascii="Arial" w:hAnsi="Arial" w:cs="Arial"/>
          <w:sz w:val="24"/>
          <w:szCs w:val="24"/>
          <w:lang w:eastAsia="en-ZA"/>
        </w:rPr>
        <w:t>on the 1</w:t>
      </w:r>
      <w:r w:rsidR="00F222E6" w:rsidRPr="00F222E6">
        <w:rPr>
          <w:rFonts w:ascii="Arial" w:hAnsi="Arial" w:cs="Arial"/>
          <w:sz w:val="24"/>
          <w:szCs w:val="24"/>
          <w:vertAlign w:val="superscript"/>
          <w:lang w:eastAsia="en-ZA"/>
        </w:rPr>
        <w:t>st</w:t>
      </w:r>
      <w:r w:rsidR="00F222E6">
        <w:rPr>
          <w:rFonts w:ascii="Arial" w:hAnsi="Arial" w:cs="Arial"/>
          <w:sz w:val="24"/>
          <w:szCs w:val="24"/>
          <w:lang w:eastAsia="en-ZA"/>
        </w:rPr>
        <w:t xml:space="preserve"> of December 2014 when he received a letter from the </w:t>
      </w:r>
      <w:r w:rsidR="00CB2365">
        <w:rPr>
          <w:rFonts w:ascii="Arial" w:hAnsi="Arial" w:cs="Arial"/>
          <w:sz w:val="24"/>
          <w:szCs w:val="24"/>
          <w:lang w:eastAsia="en-ZA"/>
        </w:rPr>
        <w:t>Hearing Officer</w:t>
      </w:r>
      <w:r w:rsidR="00F222E6">
        <w:rPr>
          <w:rFonts w:ascii="Arial" w:hAnsi="Arial" w:cs="Arial"/>
          <w:sz w:val="24"/>
          <w:szCs w:val="24"/>
          <w:lang w:eastAsia="en-ZA"/>
        </w:rPr>
        <w:t>, Mr. Tony Bessinger in which letter Mr. Bessinger states the following</w:t>
      </w:r>
      <w:r w:rsidR="00CB2365">
        <w:rPr>
          <w:rFonts w:ascii="Arial" w:hAnsi="Arial" w:cs="Arial"/>
          <w:sz w:val="24"/>
          <w:szCs w:val="24"/>
          <w:lang w:eastAsia="en-ZA"/>
        </w:rPr>
        <w:t xml:space="preserve"> (I quote verbatim from the letter of 1 December 2014)</w:t>
      </w:r>
      <w:r w:rsidR="00F222E6">
        <w:rPr>
          <w:rFonts w:ascii="Arial" w:hAnsi="Arial" w:cs="Arial"/>
          <w:sz w:val="24"/>
          <w:szCs w:val="24"/>
          <w:lang w:eastAsia="en-ZA"/>
        </w:rPr>
        <w:t>:</w:t>
      </w:r>
    </w:p>
    <w:p w:rsidR="00F222E6" w:rsidRDefault="00F222E6" w:rsidP="00311EE0">
      <w:pPr>
        <w:spacing w:after="0" w:line="360" w:lineRule="auto"/>
        <w:jc w:val="both"/>
        <w:rPr>
          <w:rFonts w:ascii="Arial" w:hAnsi="Arial" w:cs="Arial"/>
          <w:sz w:val="24"/>
          <w:szCs w:val="24"/>
          <w:lang w:eastAsia="en-ZA"/>
        </w:rPr>
      </w:pPr>
    </w:p>
    <w:p w:rsidR="00E85666" w:rsidRDefault="00F222E6" w:rsidP="00311EE0">
      <w:pPr>
        <w:spacing w:after="0" w:line="360" w:lineRule="auto"/>
        <w:ind w:left="720"/>
        <w:jc w:val="both"/>
        <w:rPr>
          <w:rFonts w:ascii="Arial" w:hAnsi="Arial" w:cs="Arial"/>
          <w:bCs/>
          <w:kern w:val="32"/>
        </w:rPr>
      </w:pPr>
      <w:r w:rsidRPr="00F222E6">
        <w:rPr>
          <w:rFonts w:ascii="Arial" w:hAnsi="Arial" w:cs="Arial"/>
          <w:lang w:eastAsia="en-ZA"/>
        </w:rPr>
        <w:t>‘This is to confirm that due to</w:t>
      </w:r>
      <w:r w:rsidRPr="00F222E6">
        <w:rPr>
          <w:rFonts w:ascii="Arial" w:hAnsi="Arial" w:cs="Arial"/>
          <w:bCs/>
          <w:kern w:val="32"/>
        </w:rPr>
        <w:t xml:space="preserve"> your representative’s unruly </w:t>
      </w:r>
      <w:r>
        <w:rPr>
          <w:rFonts w:ascii="Arial" w:hAnsi="Arial" w:cs="Arial"/>
          <w:bCs/>
          <w:kern w:val="32"/>
        </w:rPr>
        <w:t xml:space="preserve">and disrespectful </w:t>
      </w:r>
      <w:r w:rsidRPr="00F222E6">
        <w:rPr>
          <w:rFonts w:ascii="Arial" w:hAnsi="Arial" w:cs="Arial"/>
          <w:bCs/>
          <w:kern w:val="32"/>
        </w:rPr>
        <w:t>behav</w:t>
      </w:r>
      <w:r>
        <w:rPr>
          <w:rFonts w:ascii="Arial" w:hAnsi="Arial" w:cs="Arial"/>
          <w:bCs/>
          <w:kern w:val="32"/>
        </w:rPr>
        <w:t xml:space="preserve">iour, the hearing had to continue in </w:t>
      </w:r>
      <w:r w:rsidRPr="00F222E6">
        <w:rPr>
          <w:rFonts w:ascii="Arial" w:hAnsi="Arial" w:cs="Arial"/>
          <w:bCs/>
          <w:i/>
          <w:kern w:val="32"/>
        </w:rPr>
        <w:t>absentia</w:t>
      </w:r>
      <w:r>
        <w:rPr>
          <w:rFonts w:ascii="Arial" w:hAnsi="Arial" w:cs="Arial"/>
          <w:bCs/>
          <w:kern w:val="32"/>
        </w:rPr>
        <w:t xml:space="preserve">. During the hearing you were granted the opportunity to either control your representative /get alternative Representation or to state your own case. </w:t>
      </w:r>
    </w:p>
    <w:p w:rsidR="00F222E6" w:rsidRDefault="00F222E6" w:rsidP="00311EE0">
      <w:pPr>
        <w:spacing w:after="0" w:line="360" w:lineRule="auto"/>
        <w:ind w:left="720"/>
        <w:jc w:val="both"/>
        <w:rPr>
          <w:rFonts w:ascii="Arial" w:hAnsi="Arial" w:cs="Arial"/>
          <w:bCs/>
          <w:kern w:val="32"/>
        </w:rPr>
      </w:pPr>
    </w:p>
    <w:p w:rsidR="00F222E6" w:rsidRDefault="00F222E6" w:rsidP="00311EE0">
      <w:pPr>
        <w:spacing w:after="0" w:line="360" w:lineRule="auto"/>
        <w:ind w:left="720"/>
        <w:jc w:val="both"/>
        <w:rPr>
          <w:rFonts w:ascii="Arial" w:hAnsi="Arial" w:cs="Arial"/>
          <w:bCs/>
          <w:kern w:val="32"/>
        </w:rPr>
      </w:pPr>
      <w:r>
        <w:rPr>
          <w:rFonts w:ascii="Arial" w:hAnsi="Arial" w:cs="Arial"/>
          <w:lang w:eastAsia="en-ZA"/>
        </w:rPr>
        <w:t>D</w:t>
      </w:r>
      <w:r w:rsidRPr="00F222E6">
        <w:rPr>
          <w:rFonts w:ascii="Arial" w:hAnsi="Arial" w:cs="Arial"/>
          <w:lang w:eastAsia="en-ZA"/>
        </w:rPr>
        <w:t>ue to</w:t>
      </w:r>
      <w:r>
        <w:rPr>
          <w:rFonts w:ascii="Arial" w:hAnsi="Arial" w:cs="Arial"/>
          <w:lang w:eastAsia="en-ZA"/>
        </w:rPr>
        <w:t xml:space="preserve"> the continued </w:t>
      </w:r>
      <w:r w:rsidRPr="00F222E6">
        <w:rPr>
          <w:rFonts w:ascii="Arial" w:hAnsi="Arial" w:cs="Arial"/>
          <w:bCs/>
          <w:kern w:val="32"/>
        </w:rPr>
        <w:t xml:space="preserve">unruly </w:t>
      </w:r>
      <w:r>
        <w:rPr>
          <w:rFonts w:ascii="Arial" w:hAnsi="Arial" w:cs="Arial"/>
          <w:bCs/>
          <w:kern w:val="32"/>
        </w:rPr>
        <w:t xml:space="preserve">and disrespectful </w:t>
      </w:r>
      <w:r w:rsidRPr="00F222E6">
        <w:rPr>
          <w:rFonts w:ascii="Arial" w:hAnsi="Arial" w:cs="Arial"/>
          <w:bCs/>
          <w:kern w:val="32"/>
        </w:rPr>
        <w:t>behav</w:t>
      </w:r>
      <w:r>
        <w:rPr>
          <w:rFonts w:ascii="Arial" w:hAnsi="Arial" w:cs="Arial"/>
          <w:bCs/>
          <w:kern w:val="32"/>
        </w:rPr>
        <w:t>iour</w:t>
      </w:r>
      <w:r w:rsidRPr="00F222E6">
        <w:rPr>
          <w:rFonts w:ascii="Arial" w:hAnsi="Arial" w:cs="Arial"/>
          <w:lang w:eastAsia="en-ZA"/>
        </w:rPr>
        <w:t xml:space="preserve"> </w:t>
      </w:r>
      <w:r>
        <w:rPr>
          <w:rFonts w:ascii="Arial" w:hAnsi="Arial" w:cs="Arial"/>
          <w:lang w:eastAsia="en-ZA"/>
        </w:rPr>
        <w:t xml:space="preserve">of the </w:t>
      </w:r>
      <w:r w:rsidRPr="00F222E6">
        <w:rPr>
          <w:rFonts w:ascii="Arial" w:hAnsi="Arial" w:cs="Arial"/>
          <w:bCs/>
          <w:kern w:val="32"/>
        </w:rPr>
        <w:t>representative</w:t>
      </w:r>
      <w:r>
        <w:rPr>
          <w:rFonts w:ascii="Arial" w:hAnsi="Arial" w:cs="Arial"/>
          <w:bCs/>
          <w:kern w:val="32"/>
        </w:rPr>
        <w:t xml:space="preserve">, the hearing official had no other alternative but to continue the hearing in </w:t>
      </w:r>
      <w:r w:rsidRPr="00F222E6">
        <w:rPr>
          <w:rFonts w:ascii="Arial" w:hAnsi="Arial" w:cs="Arial"/>
          <w:bCs/>
          <w:i/>
          <w:kern w:val="32"/>
        </w:rPr>
        <w:t>absentia</w:t>
      </w:r>
      <w:r>
        <w:rPr>
          <w:rFonts w:ascii="Arial" w:hAnsi="Arial" w:cs="Arial"/>
          <w:bCs/>
          <w:kern w:val="32"/>
        </w:rPr>
        <w:t>.</w:t>
      </w:r>
    </w:p>
    <w:p w:rsidR="00F222E6" w:rsidRDefault="00F222E6" w:rsidP="00311EE0">
      <w:pPr>
        <w:spacing w:after="0" w:line="360" w:lineRule="auto"/>
        <w:ind w:left="720"/>
        <w:jc w:val="both"/>
        <w:rPr>
          <w:rFonts w:ascii="Arial" w:hAnsi="Arial" w:cs="Arial"/>
          <w:bCs/>
          <w:kern w:val="32"/>
        </w:rPr>
      </w:pPr>
    </w:p>
    <w:p w:rsidR="00F222E6" w:rsidRDefault="006E0102" w:rsidP="00311EE0">
      <w:pPr>
        <w:spacing w:after="0" w:line="360" w:lineRule="auto"/>
        <w:ind w:left="720"/>
        <w:jc w:val="both"/>
        <w:rPr>
          <w:rFonts w:ascii="Arial" w:hAnsi="Arial" w:cs="Arial"/>
          <w:bCs/>
          <w:kern w:val="32"/>
        </w:rPr>
      </w:pPr>
      <w:r>
        <w:rPr>
          <w:rFonts w:ascii="Arial" w:hAnsi="Arial" w:cs="Arial"/>
          <w:bCs/>
          <w:kern w:val="32"/>
        </w:rPr>
        <w:t>You were found guilty on the charges of Gross Negligent loss of a diamond, Breach of Trust, False evidence and Non</w:t>
      </w:r>
      <w:r w:rsidR="00C12268">
        <w:rPr>
          <w:rFonts w:ascii="Arial" w:hAnsi="Arial" w:cs="Arial"/>
          <w:bCs/>
          <w:kern w:val="32"/>
        </w:rPr>
        <w:t xml:space="preserve"> </w:t>
      </w:r>
      <w:r>
        <w:rPr>
          <w:rFonts w:ascii="Arial" w:hAnsi="Arial" w:cs="Arial"/>
          <w:bCs/>
          <w:kern w:val="32"/>
        </w:rPr>
        <w:t>- Compliance with policies and procedures. Your employment with Namdeb has therefore been terminated with effect from 1 December 2014.</w:t>
      </w:r>
      <w:r w:rsidR="00CB2365">
        <w:rPr>
          <w:rFonts w:ascii="Arial" w:hAnsi="Arial" w:cs="Arial"/>
          <w:bCs/>
          <w:kern w:val="32"/>
        </w:rPr>
        <w:t>’</w:t>
      </w:r>
    </w:p>
    <w:p w:rsidR="006E0102" w:rsidRDefault="006E0102" w:rsidP="00311EE0">
      <w:pPr>
        <w:pStyle w:val="Heading1"/>
        <w:keepNext w:val="0"/>
        <w:widowControl w:val="0"/>
        <w:spacing w:before="0" w:after="0" w:line="360" w:lineRule="auto"/>
        <w:jc w:val="both"/>
        <w:rPr>
          <w:rFonts w:ascii="Arial" w:hAnsi="Arial" w:cs="Arial"/>
          <w:b w:val="0"/>
          <w:sz w:val="24"/>
          <w:szCs w:val="24"/>
        </w:rPr>
      </w:pPr>
      <w:r w:rsidRPr="006E0102">
        <w:rPr>
          <w:rFonts w:ascii="Arial" w:hAnsi="Arial" w:cs="Arial"/>
          <w:b w:val="0"/>
          <w:sz w:val="24"/>
          <w:szCs w:val="24"/>
        </w:rPr>
        <w:t>[2</w:t>
      </w:r>
      <w:r w:rsidR="00CB2365">
        <w:rPr>
          <w:rFonts w:ascii="Arial" w:hAnsi="Arial" w:cs="Arial"/>
          <w:b w:val="0"/>
          <w:sz w:val="24"/>
          <w:szCs w:val="24"/>
        </w:rPr>
        <w:t>6</w:t>
      </w:r>
      <w:r w:rsidRPr="006E0102">
        <w:rPr>
          <w:rFonts w:ascii="Arial" w:hAnsi="Arial" w:cs="Arial"/>
          <w:b w:val="0"/>
          <w:sz w:val="24"/>
          <w:szCs w:val="24"/>
        </w:rPr>
        <w:t>]</w:t>
      </w:r>
      <w:r w:rsidRPr="006E0102">
        <w:rPr>
          <w:rFonts w:ascii="Arial" w:hAnsi="Arial" w:cs="Arial"/>
          <w:b w:val="0"/>
          <w:sz w:val="24"/>
          <w:szCs w:val="24"/>
        </w:rPr>
        <w:tab/>
        <w:t xml:space="preserve">In the letter of 1 December </w:t>
      </w:r>
      <w:r w:rsidR="00767A1B" w:rsidRPr="006E0102">
        <w:rPr>
          <w:rFonts w:ascii="Arial" w:hAnsi="Arial" w:cs="Arial"/>
          <w:b w:val="0"/>
          <w:sz w:val="24"/>
          <w:szCs w:val="24"/>
        </w:rPr>
        <w:t xml:space="preserve">2014 the </w:t>
      </w:r>
      <w:r>
        <w:rPr>
          <w:rFonts w:ascii="Arial" w:hAnsi="Arial" w:cs="Arial"/>
          <w:b w:val="0"/>
          <w:sz w:val="24"/>
          <w:szCs w:val="24"/>
        </w:rPr>
        <w:t>respondent was reminded of his right to appeal within two working d</w:t>
      </w:r>
      <w:r w:rsidR="00CB2365">
        <w:rPr>
          <w:rFonts w:ascii="Arial" w:hAnsi="Arial" w:cs="Arial"/>
          <w:b w:val="0"/>
          <w:sz w:val="24"/>
          <w:szCs w:val="24"/>
        </w:rPr>
        <w:t>ays of him having received</w:t>
      </w:r>
      <w:r>
        <w:rPr>
          <w:rFonts w:ascii="Arial" w:hAnsi="Arial" w:cs="Arial"/>
          <w:b w:val="0"/>
          <w:sz w:val="24"/>
          <w:szCs w:val="24"/>
        </w:rPr>
        <w:t xml:space="preserve"> that letter</w:t>
      </w:r>
      <w:r w:rsidR="00767A1B" w:rsidRPr="006E0102">
        <w:rPr>
          <w:rFonts w:ascii="Arial" w:hAnsi="Arial" w:cs="Arial"/>
          <w:b w:val="0"/>
          <w:sz w:val="24"/>
          <w:szCs w:val="24"/>
        </w:rPr>
        <w:t xml:space="preserve">. </w:t>
      </w:r>
      <w:r>
        <w:rPr>
          <w:rFonts w:ascii="Arial" w:hAnsi="Arial" w:cs="Arial"/>
          <w:b w:val="0"/>
          <w:sz w:val="24"/>
          <w:szCs w:val="24"/>
        </w:rPr>
        <w:t>On 3 December 2</w:t>
      </w:r>
      <w:r w:rsidR="00CB2365">
        <w:rPr>
          <w:rFonts w:ascii="Arial" w:hAnsi="Arial" w:cs="Arial"/>
          <w:b w:val="0"/>
          <w:sz w:val="24"/>
          <w:szCs w:val="24"/>
        </w:rPr>
        <w:t>014</w:t>
      </w:r>
      <w:r>
        <w:rPr>
          <w:rFonts w:ascii="Arial" w:hAnsi="Arial" w:cs="Arial"/>
          <w:b w:val="0"/>
          <w:sz w:val="24"/>
          <w:szCs w:val="24"/>
        </w:rPr>
        <w:t xml:space="preserve"> the respondent noted his appeal to the Disciplinary Review Committee. I find </w:t>
      </w:r>
      <w:r w:rsidR="002F44A3">
        <w:rPr>
          <w:rFonts w:ascii="Arial" w:hAnsi="Arial" w:cs="Arial"/>
          <w:b w:val="0"/>
          <w:sz w:val="24"/>
          <w:szCs w:val="24"/>
        </w:rPr>
        <w:t xml:space="preserve">it </w:t>
      </w:r>
      <w:r>
        <w:rPr>
          <w:rFonts w:ascii="Arial" w:hAnsi="Arial" w:cs="Arial"/>
          <w:b w:val="0"/>
          <w:sz w:val="24"/>
          <w:szCs w:val="24"/>
        </w:rPr>
        <w:t xml:space="preserve">appropriate to, in </w:t>
      </w:r>
      <w:proofErr w:type="gramStart"/>
      <w:r>
        <w:rPr>
          <w:rFonts w:ascii="Arial" w:hAnsi="Arial" w:cs="Arial"/>
          <w:b w:val="0"/>
          <w:sz w:val="24"/>
          <w:szCs w:val="24"/>
        </w:rPr>
        <w:t>detail,</w:t>
      </w:r>
      <w:proofErr w:type="gramEnd"/>
      <w:r>
        <w:rPr>
          <w:rFonts w:ascii="Arial" w:hAnsi="Arial" w:cs="Arial"/>
          <w:b w:val="0"/>
          <w:sz w:val="24"/>
          <w:szCs w:val="24"/>
        </w:rPr>
        <w:t xml:space="preserve"> quote the </w:t>
      </w:r>
      <w:r w:rsidRPr="006E0102">
        <w:rPr>
          <w:rFonts w:ascii="Arial" w:hAnsi="Arial" w:cs="Arial"/>
          <w:b w:val="0"/>
          <w:sz w:val="24"/>
          <w:szCs w:val="24"/>
        </w:rPr>
        <w:t>respondent</w:t>
      </w:r>
      <w:r>
        <w:rPr>
          <w:rFonts w:ascii="Arial" w:hAnsi="Arial" w:cs="Arial"/>
          <w:b w:val="0"/>
          <w:sz w:val="24"/>
          <w:szCs w:val="24"/>
        </w:rPr>
        <w:t>’</w:t>
      </w:r>
      <w:r w:rsidRPr="006E0102">
        <w:rPr>
          <w:rFonts w:ascii="Arial" w:hAnsi="Arial" w:cs="Arial"/>
          <w:b w:val="0"/>
          <w:sz w:val="24"/>
          <w:szCs w:val="24"/>
        </w:rPr>
        <w:t>s</w:t>
      </w:r>
      <w:r>
        <w:rPr>
          <w:rFonts w:ascii="Arial" w:hAnsi="Arial" w:cs="Arial"/>
          <w:b w:val="0"/>
          <w:sz w:val="24"/>
          <w:szCs w:val="24"/>
        </w:rPr>
        <w:t xml:space="preserve"> grounds of appeal which amongst other things read as follows:</w:t>
      </w:r>
    </w:p>
    <w:p w:rsidR="006E0102" w:rsidRDefault="006E0102" w:rsidP="00311EE0">
      <w:pPr>
        <w:pStyle w:val="Heading1"/>
        <w:keepNext w:val="0"/>
        <w:widowControl w:val="0"/>
        <w:spacing w:before="0" w:after="0" w:line="360" w:lineRule="auto"/>
        <w:jc w:val="both"/>
        <w:rPr>
          <w:rFonts w:ascii="Arial" w:hAnsi="Arial" w:cs="Arial"/>
          <w:b w:val="0"/>
          <w:sz w:val="24"/>
          <w:szCs w:val="24"/>
        </w:rPr>
      </w:pPr>
    </w:p>
    <w:p w:rsidR="00336A0D" w:rsidRPr="00336A0D" w:rsidRDefault="00336A0D" w:rsidP="00311EE0">
      <w:pPr>
        <w:spacing w:after="0" w:line="360" w:lineRule="auto"/>
        <w:ind w:left="720"/>
        <w:jc w:val="both"/>
        <w:rPr>
          <w:rFonts w:ascii="Arial" w:hAnsi="Arial" w:cs="Arial"/>
        </w:rPr>
      </w:pPr>
      <w:r w:rsidRPr="00336A0D">
        <w:rPr>
          <w:rFonts w:ascii="Arial" w:hAnsi="Arial" w:cs="Arial"/>
        </w:rPr>
        <w:t>‘</w:t>
      </w:r>
      <w:r w:rsidRPr="00336A0D">
        <w:rPr>
          <w:rFonts w:ascii="Arial" w:hAnsi="Arial" w:cs="Arial"/>
          <w:b/>
        </w:rPr>
        <w:t>Background:</w:t>
      </w:r>
    </w:p>
    <w:p w:rsidR="00336A0D" w:rsidRPr="00336A0D" w:rsidRDefault="00336A0D" w:rsidP="00311EE0">
      <w:pPr>
        <w:spacing w:after="0" w:line="360" w:lineRule="auto"/>
        <w:ind w:left="720"/>
        <w:jc w:val="both"/>
        <w:rPr>
          <w:rFonts w:ascii="Arial" w:hAnsi="Arial" w:cs="Arial"/>
        </w:rPr>
      </w:pPr>
    </w:p>
    <w:p w:rsidR="00336A0D" w:rsidRDefault="00336A0D" w:rsidP="00311EE0">
      <w:pPr>
        <w:spacing w:after="0" w:line="360" w:lineRule="auto"/>
        <w:ind w:left="720"/>
        <w:jc w:val="both"/>
        <w:rPr>
          <w:rFonts w:ascii="Arial" w:hAnsi="Arial" w:cs="Arial"/>
        </w:rPr>
      </w:pPr>
      <w:r w:rsidRPr="00336A0D">
        <w:rPr>
          <w:rFonts w:ascii="Arial" w:hAnsi="Arial" w:cs="Arial"/>
        </w:rPr>
        <w:t xml:space="preserve">I was summoned </w:t>
      </w:r>
      <w:r>
        <w:rPr>
          <w:rFonts w:ascii="Arial" w:hAnsi="Arial" w:cs="Arial"/>
        </w:rPr>
        <w:t>to a hearing on 05</w:t>
      </w:r>
      <w:r w:rsidRPr="00336A0D">
        <w:rPr>
          <w:rFonts w:ascii="Arial" w:hAnsi="Arial" w:cs="Arial"/>
          <w:vertAlign w:val="superscript"/>
        </w:rPr>
        <w:t>th</w:t>
      </w:r>
      <w:r>
        <w:rPr>
          <w:rFonts w:ascii="Arial" w:hAnsi="Arial" w:cs="Arial"/>
        </w:rPr>
        <w:t xml:space="preserve"> November 2014 whereby I was charged as per the complaint memorandum signed by the complainant, J G Fisch:</w:t>
      </w:r>
    </w:p>
    <w:p w:rsidR="00336A0D" w:rsidRDefault="00336A0D" w:rsidP="00311EE0">
      <w:pPr>
        <w:spacing w:after="0" w:line="360" w:lineRule="auto"/>
        <w:ind w:left="720"/>
        <w:jc w:val="both"/>
        <w:rPr>
          <w:rFonts w:ascii="Arial" w:hAnsi="Arial" w:cs="Arial"/>
        </w:rPr>
      </w:pPr>
    </w:p>
    <w:p w:rsidR="00336A0D" w:rsidRDefault="00336A0D" w:rsidP="00311EE0">
      <w:pPr>
        <w:spacing w:after="0" w:line="360" w:lineRule="auto"/>
        <w:ind w:left="720"/>
        <w:jc w:val="both"/>
        <w:rPr>
          <w:rFonts w:ascii="Arial" w:hAnsi="Arial" w:cs="Arial"/>
        </w:rPr>
      </w:pPr>
      <w:r w:rsidRPr="00336A0D">
        <w:rPr>
          <w:rFonts w:ascii="Arial" w:hAnsi="Arial" w:cs="Arial"/>
          <w:b/>
          <w:u w:val="single"/>
        </w:rPr>
        <w:t>Charge 1</w:t>
      </w:r>
      <w:r>
        <w:rPr>
          <w:rFonts w:ascii="Arial" w:hAnsi="Arial" w:cs="Arial"/>
        </w:rPr>
        <w:t>:  Gross Negligence…</w:t>
      </w:r>
    </w:p>
    <w:p w:rsidR="00336A0D" w:rsidRDefault="00336A0D" w:rsidP="00311EE0">
      <w:pPr>
        <w:spacing w:after="0" w:line="360" w:lineRule="auto"/>
        <w:ind w:left="720"/>
        <w:jc w:val="both"/>
        <w:rPr>
          <w:rFonts w:ascii="Arial" w:hAnsi="Arial" w:cs="Arial"/>
        </w:rPr>
      </w:pPr>
    </w:p>
    <w:p w:rsidR="00336A0D" w:rsidRDefault="00336A0D" w:rsidP="00311EE0">
      <w:pPr>
        <w:spacing w:after="0" w:line="360" w:lineRule="auto"/>
        <w:ind w:left="720"/>
        <w:jc w:val="both"/>
        <w:rPr>
          <w:rFonts w:ascii="Arial" w:hAnsi="Arial" w:cs="Arial"/>
        </w:rPr>
      </w:pPr>
      <w:r w:rsidRPr="00336A0D">
        <w:rPr>
          <w:rFonts w:ascii="Arial" w:hAnsi="Arial" w:cs="Arial"/>
          <w:b/>
          <w:u w:val="single"/>
        </w:rPr>
        <w:t xml:space="preserve">Charge </w:t>
      </w:r>
      <w:r>
        <w:rPr>
          <w:rFonts w:ascii="Arial" w:hAnsi="Arial" w:cs="Arial"/>
          <w:b/>
          <w:u w:val="single"/>
        </w:rPr>
        <w:t>2</w:t>
      </w:r>
      <w:r>
        <w:rPr>
          <w:rFonts w:ascii="Arial" w:hAnsi="Arial" w:cs="Arial"/>
        </w:rPr>
        <w:t>:  Breach of Trust …</w:t>
      </w:r>
    </w:p>
    <w:p w:rsidR="00336A0D" w:rsidRDefault="00336A0D" w:rsidP="00311EE0">
      <w:pPr>
        <w:spacing w:after="0" w:line="360" w:lineRule="auto"/>
        <w:ind w:left="720"/>
        <w:jc w:val="both"/>
        <w:rPr>
          <w:rFonts w:ascii="Arial" w:hAnsi="Arial" w:cs="Arial"/>
        </w:rPr>
      </w:pPr>
    </w:p>
    <w:p w:rsidR="00336A0D" w:rsidRDefault="00336A0D" w:rsidP="00311EE0">
      <w:pPr>
        <w:spacing w:after="0" w:line="360" w:lineRule="auto"/>
        <w:ind w:left="720"/>
        <w:jc w:val="both"/>
        <w:rPr>
          <w:rFonts w:ascii="Arial" w:hAnsi="Arial" w:cs="Arial"/>
        </w:rPr>
      </w:pPr>
      <w:r w:rsidRPr="00336A0D">
        <w:rPr>
          <w:rFonts w:ascii="Arial" w:hAnsi="Arial" w:cs="Arial"/>
          <w:b/>
          <w:u w:val="single"/>
        </w:rPr>
        <w:t xml:space="preserve">Charge </w:t>
      </w:r>
      <w:r>
        <w:rPr>
          <w:rFonts w:ascii="Arial" w:hAnsi="Arial" w:cs="Arial"/>
          <w:b/>
          <w:u w:val="single"/>
        </w:rPr>
        <w:t>3</w:t>
      </w:r>
      <w:r>
        <w:rPr>
          <w:rFonts w:ascii="Arial" w:hAnsi="Arial" w:cs="Arial"/>
        </w:rPr>
        <w:t>:  False evidence …</w:t>
      </w:r>
    </w:p>
    <w:p w:rsidR="00336A0D" w:rsidRDefault="00336A0D" w:rsidP="00311EE0">
      <w:pPr>
        <w:spacing w:after="0" w:line="360" w:lineRule="auto"/>
        <w:ind w:left="720"/>
        <w:jc w:val="both"/>
        <w:rPr>
          <w:rFonts w:ascii="Arial" w:hAnsi="Arial" w:cs="Arial"/>
        </w:rPr>
      </w:pPr>
    </w:p>
    <w:p w:rsidR="00336A0D" w:rsidRDefault="00336A0D" w:rsidP="00311EE0">
      <w:pPr>
        <w:spacing w:after="0" w:line="360" w:lineRule="auto"/>
        <w:ind w:left="720"/>
        <w:jc w:val="both"/>
        <w:rPr>
          <w:rFonts w:ascii="Arial" w:hAnsi="Arial" w:cs="Arial"/>
        </w:rPr>
      </w:pPr>
      <w:r w:rsidRPr="00336A0D">
        <w:rPr>
          <w:rFonts w:ascii="Arial" w:hAnsi="Arial" w:cs="Arial"/>
          <w:b/>
          <w:u w:val="single"/>
        </w:rPr>
        <w:t xml:space="preserve">Charge </w:t>
      </w:r>
      <w:r>
        <w:rPr>
          <w:rFonts w:ascii="Arial" w:hAnsi="Arial" w:cs="Arial"/>
          <w:b/>
          <w:u w:val="single"/>
        </w:rPr>
        <w:t>4</w:t>
      </w:r>
      <w:r>
        <w:rPr>
          <w:rFonts w:ascii="Arial" w:hAnsi="Arial" w:cs="Arial"/>
        </w:rPr>
        <w:t xml:space="preserve">:  Non Compliance … </w:t>
      </w:r>
    </w:p>
    <w:p w:rsidR="00336A0D" w:rsidRDefault="00336A0D" w:rsidP="00311EE0">
      <w:pPr>
        <w:spacing w:after="0" w:line="360" w:lineRule="auto"/>
        <w:ind w:left="720"/>
        <w:jc w:val="both"/>
        <w:rPr>
          <w:rFonts w:ascii="Arial" w:hAnsi="Arial" w:cs="Arial"/>
        </w:rPr>
      </w:pPr>
    </w:p>
    <w:p w:rsidR="00336A0D" w:rsidRDefault="00336A0D" w:rsidP="00311EE0">
      <w:pPr>
        <w:spacing w:after="0" w:line="360" w:lineRule="auto"/>
        <w:ind w:left="720"/>
        <w:jc w:val="both"/>
        <w:rPr>
          <w:rFonts w:ascii="Arial" w:hAnsi="Arial" w:cs="Arial"/>
        </w:rPr>
      </w:pPr>
      <w:r>
        <w:rPr>
          <w:rFonts w:ascii="Arial" w:hAnsi="Arial" w:cs="Arial"/>
        </w:rPr>
        <w:t>My grounds of appeal are …the following</w:t>
      </w:r>
    </w:p>
    <w:p w:rsidR="00336A0D" w:rsidRPr="00336A0D" w:rsidRDefault="00336A0D" w:rsidP="00311EE0">
      <w:pPr>
        <w:spacing w:after="0" w:line="360" w:lineRule="auto"/>
        <w:ind w:left="720"/>
        <w:jc w:val="both"/>
        <w:rPr>
          <w:rFonts w:ascii="Arial" w:hAnsi="Arial" w:cs="Arial"/>
        </w:rPr>
      </w:pPr>
      <w:r>
        <w:rPr>
          <w:rFonts w:ascii="Arial" w:hAnsi="Arial" w:cs="Arial"/>
        </w:rPr>
        <w:t xml:space="preserve"> </w:t>
      </w:r>
    </w:p>
    <w:p w:rsidR="00336A0D" w:rsidRPr="00336A0D" w:rsidRDefault="00336A0D" w:rsidP="00311EE0">
      <w:pPr>
        <w:pStyle w:val="ListParagraph"/>
        <w:numPr>
          <w:ilvl w:val="0"/>
          <w:numId w:val="39"/>
        </w:numPr>
        <w:spacing w:after="0" w:line="360" w:lineRule="auto"/>
        <w:ind w:left="1440" w:hanging="720"/>
        <w:jc w:val="both"/>
        <w:rPr>
          <w:rFonts w:ascii="Arial" w:hAnsi="Arial" w:cs="Arial"/>
          <w:b/>
          <w:u w:val="single"/>
        </w:rPr>
      </w:pPr>
      <w:r w:rsidRPr="00336A0D">
        <w:rPr>
          <w:rFonts w:ascii="Arial" w:hAnsi="Arial" w:cs="Arial"/>
          <w:b/>
          <w:u w:val="single"/>
        </w:rPr>
        <w:t xml:space="preserve">Dispute of guilt </w:t>
      </w:r>
    </w:p>
    <w:p w:rsidR="00336A0D" w:rsidRDefault="000408DC" w:rsidP="00311EE0">
      <w:pPr>
        <w:spacing w:after="0" w:line="360" w:lineRule="auto"/>
        <w:ind w:left="720"/>
        <w:jc w:val="both"/>
        <w:rPr>
          <w:rFonts w:ascii="Arial" w:hAnsi="Arial" w:cs="Arial"/>
        </w:rPr>
      </w:pPr>
      <w:r>
        <w:rPr>
          <w:rFonts w:ascii="Arial" w:hAnsi="Arial" w:cs="Arial"/>
        </w:rPr>
        <w:t>The Hearing O</w:t>
      </w:r>
      <w:r w:rsidR="00336A0D" w:rsidRPr="00336A0D">
        <w:rPr>
          <w:rFonts w:ascii="Arial" w:hAnsi="Arial" w:cs="Arial"/>
        </w:rPr>
        <w:t>fficial found me</w:t>
      </w:r>
      <w:r w:rsidR="002F44A3">
        <w:rPr>
          <w:rFonts w:ascii="Arial" w:hAnsi="Arial" w:cs="Arial"/>
        </w:rPr>
        <w:t xml:space="preserve"> guilty</w:t>
      </w:r>
      <w:r w:rsidR="00336A0D" w:rsidRPr="00336A0D">
        <w:rPr>
          <w:rFonts w:ascii="Arial" w:hAnsi="Arial" w:cs="Arial"/>
        </w:rPr>
        <w:t xml:space="preserve"> in </w:t>
      </w:r>
      <w:r w:rsidR="00336A0D" w:rsidRPr="002F44A3">
        <w:rPr>
          <w:rFonts w:ascii="Arial" w:hAnsi="Arial" w:cs="Arial"/>
          <w:i/>
        </w:rPr>
        <w:t xml:space="preserve">absentia </w:t>
      </w:r>
      <w:r w:rsidR="00336A0D" w:rsidRPr="00336A0D">
        <w:rPr>
          <w:rFonts w:ascii="Arial" w:hAnsi="Arial" w:cs="Arial"/>
        </w:rPr>
        <w:t>on the charges of:</w:t>
      </w:r>
    </w:p>
    <w:p w:rsidR="00336A0D" w:rsidRPr="00336A0D" w:rsidRDefault="00336A0D" w:rsidP="00311EE0">
      <w:pPr>
        <w:spacing w:after="0" w:line="360" w:lineRule="auto"/>
        <w:ind w:left="720"/>
        <w:jc w:val="both"/>
        <w:rPr>
          <w:rFonts w:ascii="Arial" w:hAnsi="Arial" w:cs="Arial"/>
        </w:rPr>
      </w:pPr>
    </w:p>
    <w:p w:rsidR="00336A0D" w:rsidRPr="00BF7CB3" w:rsidRDefault="00336A0D" w:rsidP="00311EE0">
      <w:pPr>
        <w:pStyle w:val="ListParagraph"/>
        <w:numPr>
          <w:ilvl w:val="0"/>
          <w:numId w:val="44"/>
        </w:numPr>
        <w:spacing w:after="0" w:line="360" w:lineRule="auto"/>
        <w:jc w:val="both"/>
        <w:rPr>
          <w:rFonts w:ascii="Arial" w:hAnsi="Arial" w:cs="Arial"/>
        </w:rPr>
      </w:pPr>
      <w:r w:rsidRPr="00BF7CB3">
        <w:rPr>
          <w:rFonts w:ascii="Arial" w:hAnsi="Arial" w:cs="Arial"/>
          <w:b/>
          <w:u w:val="single"/>
        </w:rPr>
        <w:t>Gross negligence of the loss of a Diamond-</w:t>
      </w:r>
      <w:r w:rsidRPr="00BF7CB3">
        <w:rPr>
          <w:rFonts w:ascii="Arial" w:hAnsi="Arial" w:cs="Arial"/>
        </w:rPr>
        <w:t>the Disciplinary Code does not make provision for such a charge hence, I cannot be found guilty as such. This constitutes an unfair labour practice and violation of the policy. The temporary worker was not assigned to me to be his supervisor. I was made to understand that he did the same work at De Beers Marine. I believe that he was appointed based on his competencies</w:t>
      </w:r>
      <w:r w:rsidR="002F44A3">
        <w:rPr>
          <w:rFonts w:ascii="Arial" w:hAnsi="Arial" w:cs="Arial"/>
        </w:rPr>
        <w:t xml:space="preserve"> and therefore does not require</w:t>
      </w:r>
      <w:r w:rsidRPr="00BF7CB3">
        <w:rPr>
          <w:rFonts w:ascii="Arial" w:hAnsi="Arial" w:cs="Arial"/>
        </w:rPr>
        <w:t xml:space="preserve"> close supervision. I was not informed of any Policy making provision that a temporary worker is not to be left alone to perform his duties.</w:t>
      </w:r>
    </w:p>
    <w:p w:rsidR="00BF7CB3" w:rsidRPr="00BF7CB3" w:rsidRDefault="00BF7CB3" w:rsidP="00311EE0">
      <w:pPr>
        <w:pStyle w:val="ListParagraph"/>
        <w:spacing w:after="0" w:line="360" w:lineRule="auto"/>
        <w:ind w:left="1440"/>
        <w:jc w:val="both"/>
        <w:rPr>
          <w:rFonts w:ascii="Arial" w:hAnsi="Arial" w:cs="Arial"/>
        </w:rPr>
      </w:pPr>
    </w:p>
    <w:p w:rsidR="00336A0D" w:rsidRDefault="00336A0D" w:rsidP="00311EE0">
      <w:pPr>
        <w:spacing w:after="0" w:line="360" w:lineRule="auto"/>
        <w:ind w:left="1440" w:hanging="720"/>
        <w:jc w:val="both"/>
        <w:rPr>
          <w:rFonts w:ascii="Arial" w:hAnsi="Arial" w:cs="Arial"/>
        </w:rPr>
      </w:pPr>
      <w:r w:rsidRPr="00986B57">
        <w:rPr>
          <w:rFonts w:ascii="Arial" w:hAnsi="Arial" w:cs="Arial"/>
        </w:rPr>
        <w:t>B.</w:t>
      </w:r>
      <w:r w:rsidR="00986B57">
        <w:rPr>
          <w:rFonts w:ascii="Arial" w:hAnsi="Arial" w:cs="Arial"/>
        </w:rPr>
        <w:tab/>
      </w:r>
      <w:r w:rsidRPr="00336A0D">
        <w:rPr>
          <w:rFonts w:ascii="Arial" w:hAnsi="Arial" w:cs="Arial"/>
          <w:b/>
          <w:u w:val="single"/>
        </w:rPr>
        <w:t>Breach of trust-</w:t>
      </w:r>
      <w:r w:rsidRPr="00336A0D">
        <w:rPr>
          <w:rFonts w:ascii="Arial" w:hAnsi="Arial" w:cs="Arial"/>
        </w:rPr>
        <w:t xml:space="preserve"> the IR Policy describes breach of trust clearly that there should be extraneous evidence. This evidence I would like to be made available to me. I never acted in any suspicious or dishonest way in my approximately 7 years in that section.</w:t>
      </w:r>
    </w:p>
    <w:p w:rsidR="00986B57" w:rsidRPr="00336A0D" w:rsidRDefault="00986B57" w:rsidP="00311EE0">
      <w:pPr>
        <w:spacing w:after="0" w:line="360" w:lineRule="auto"/>
        <w:ind w:left="1440" w:hanging="720"/>
        <w:jc w:val="both"/>
        <w:rPr>
          <w:rFonts w:ascii="Arial" w:hAnsi="Arial" w:cs="Arial"/>
        </w:rPr>
      </w:pPr>
    </w:p>
    <w:p w:rsidR="00336A0D" w:rsidRDefault="00336A0D" w:rsidP="00311EE0">
      <w:pPr>
        <w:spacing w:after="0" w:line="360" w:lineRule="auto"/>
        <w:ind w:left="1440" w:hanging="720"/>
        <w:jc w:val="both"/>
        <w:rPr>
          <w:rFonts w:ascii="Arial" w:hAnsi="Arial" w:cs="Arial"/>
        </w:rPr>
      </w:pPr>
      <w:r w:rsidRPr="00336A0D">
        <w:rPr>
          <w:rFonts w:ascii="Arial" w:hAnsi="Arial" w:cs="Arial"/>
        </w:rPr>
        <w:t>C.</w:t>
      </w:r>
      <w:r w:rsidR="00986B57">
        <w:rPr>
          <w:rFonts w:ascii="Arial" w:hAnsi="Arial" w:cs="Arial"/>
        </w:rPr>
        <w:tab/>
      </w:r>
      <w:r w:rsidRPr="00336A0D">
        <w:rPr>
          <w:rFonts w:ascii="Arial" w:hAnsi="Arial" w:cs="Arial"/>
        </w:rPr>
        <w:t xml:space="preserve"> </w:t>
      </w:r>
      <w:r w:rsidRPr="00336A0D">
        <w:rPr>
          <w:rFonts w:ascii="Arial" w:hAnsi="Arial" w:cs="Arial"/>
          <w:b/>
          <w:u w:val="single"/>
        </w:rPr>
        <w:t>False Evidence-</w:t>
      </w:r>
      <w:r w:rsidRPr="00336A0D">
        <w:rPr>
          <w:rFonts w:ascii="Arial" w:hAnsi="Arial" w:cs="Arial"/>
        </w:rPr>
        <w:t>I provided the investigation officer with my statement which truthfully</w:t>
      </w:r>
      <w:r w:rsidRPr="00336A0D">
        <w:rPr>
          <w:rFonts w:ascii="Arial" w:hAnsi="Arial" w:cs="Arial"/>
          <w:b/>
          <w:u w:val="single"/>
        </w:rPr>
        <w:t xml:space="preserve"> </w:t>
      </w:r>
      <w:r w:rsidRPr="00336A0D">
        <w:rPr>
          <w:rFonts w:ascii="Arial" w:hAnsi="Arial" w:cs="Arial"/>
        </w:rPr>
        <w:t>indicates my actions of that day in question. I would like to be given the evidence which contradicts my testimony.</w:t>
      </w:r>
    </w:p>
    <w:p w:rsidR="00986B57" w:rsidRPr="00336A0D" w:rsidRDefault="00986B57" w:rsidP="00311EE0">
      <w:pPr>
        <w:spacing w:after="0" w:line="360" w:lineRule="auto"/>
        <w:ind w:left="1440" w:hanging="720"/>
        <w:jc w:val="both"/>
        <w:rPr>
          <w:rFonts w:ascii="Arial" w:hAnsi="Arial" w:cs="Arial"/>
        </w:rPr>
      </w:pPr>
    </w:p>
    <w:p w:rsidR="00336A0D" w:rsidRDefault="00336A0D" w:rsidP="00311EE0">
      <w:pPr>
        <w:spacing w:after="0" w:line="360" w:lineRule="auto"/>
        <w:ind w:left="1440" w:hanging="720"/>
        <w:jc w:val="both"/>
        <w:rPr>
          <w:rFonts w:ascii="Arial" w:hAnsi="Arial" w:cs="Arial"/>
        </w:rPr>
      </w:pPr>
      <w:r w:rsidRPr="00336A0D">
        <w:rPr>
          <w:rFonts w:ascii="Arial" w:hAnsi="Arial" w:cs="Arial"/>
        </w:rPr>
        <w:t xml:space="preserve">D. </w:t>
      </w:r>
      <w:r w:rsidR="00986B57">
        <w:rPr>
          <w:rFonts w:ascii="Arial" w:hAnsi="Arial" w:cs="Arial"/>
        </w:rPr>
        <w:tab/>
      </w:r>
      <w:r w:rsidRPr="00336A0D">
        <w:rPr>
          <w:rFonts w:ascii="Arial" w:hAnsi="Arial" w:cs="Arial"/>
          <w:b/>
          <w:u w:val="single"/>
        </w:rPr>
        <w:t xml:space="preserve">Non-Compliance: </w:t>
      </w:r>
      <w:r w:rsidRPr="00336A0D">
        <w:rPr>
          <w:rFonts w:ascii="Arial" w:hAnsi="Arial" w:cs="Arial"/>
        </w:rPr>
        <w:t>I humbly request the said standing instruction which I did not comply with as indicated on the complaint memorandum.</w:t>
      </w:r>
    </w:p>
    <w:p w:rsidR="00986B57" w:rsidRPr="00336A0D" w:rsidRDefault="00986B57" w:rsidP="00311EE0">
      <w:pPr>
        <w:spacing w:after="0" w:line="360" w:lineRule="auto"/>
        <w:ind w:left="1440"/>
        <w:jc w:val="both"/>
        <w:rPr>
          <w:rFonts w:ascii="Arial" w:hAnsi="Arial" w:cs="Arial"/>
        </w:rPr>
      </w:pPr>
    </w:p>
    <w:p w:rsidR="00336A0D" w:rsidRDefault="00336A0D" w:rsidP="00311EE0">
      <w:pPr>
        <w:spacing w:after="0" w:line="360" w:lineRule="auto"/>
        <w:ind w:left="1440"/>
        <w:jc w:val="both"/>
        <w:rPr>
          <w:rFonts w:ascii="Arial" w:hAnsi="Arial" w:cs="Arial"/>
        </w:rPr>
      </w:pPr>
      <w:r w:rsidRPr="00336A0D">
        <w:rPr>
          <w:rFonts w:ascii="Arial" w:hAnsi="Arial" w:cs="Arial"/>
        </w:rPr>
        <w:t>I maintain I am not guilty of any of these charges levelled against me and kindly request evidence to the contrary.</w:t>
      </w:r>
    </w:p>
    <w:p w:rsidR="00986B57" w:rsidRPr="00336A0D" w:rsidRDefault="00986B57" w:rsidP="00311EE0">
      <w:pPr>
        <w:spacing w:after="0" w:line="360" w:lineRule="auto"/>
        <w:ind w:left="1440"/>
        <w:jc w:val="both"/>
        <w:rPr>
          <w:rFonts w:ascii="Arial" w:hAnsi="Arial" w:cs="Arial"/>
        </w:rPr>
      </w:pPr>
    </w:p>
    <w:p w:rsidR="00336A0D" w:rsidRDefault="00336A0D" w:rsidP="00311EE0">
      <w:pPr>
        <w:spacing w:after="0" w:line="360" w:lineRule="auto"/>
        <w:ind w:left="1440"/>
        <w:jc w:val="both"/>
        <w:rPr>
          <w:rFonts w:ascii="Arial" w:hAnsi="Arial" w:cs="Arial"/>
        </w:rPr>
      </w:pPr>
      <w:r w:rsidRPr="00336A0D">
        <w:rPr>
          <w:rFonts w:ascii="Arial" w:hAnsi="Arial" w:cs="Arial"/>
        </w:rPr>
        <w:t xml:space="preserve">I </w:t>
      </w:r>
      <w:r w:rsidR="000408DC">
        <w:rPr>
          <w:rFonts w:ascii="Arial" w:hAnsi="Arial" w:cs="Arial"/>
        </w:rPr>
        <w:t>would further request that the Hearing O</w:t>
      </w:r>
      <w:r w:rsidRPr="00336A0D">
        <w:rPr>
          <w:rFonts w:ascii="Arial" w:hAnsi="Arial" w:cs="Arial"/>
        </w:rPr>
        <w:t>fficial and complainant please prove any criminal intent in my action as alleged.</w:t>
      </w:r>
    </w:p>
    <w:p w:rsidR="00986B57" w:rsidRPr="00336A0D" w:rsidRDefault="00986B57" w:rsidP="00311EE0">
      <w:pPr>
        <w:spacing w:after="0" w:line="360" w:lineRule="auto"/>
        <w:ind w:left="1440"/>
        <w:jc w:val="both"/>
        <w:rPr>
          <w:rFonts w:ascii="Arial" w:hAnsi="Arial" w:cs="Arial"/>
        </w:rPr>
      </w:pPr>
    </w:p>
    <w:p w:rsidR="00336A0D" w:rsidRPr="00336A0D" w:rsidRDefault="00336A0D" w:rsidP="00311EE0">
      <w:pPr>
        <w:spacing w:after="0" w:line="360" w:lineRule="auto"/>
        <w:ind w:left="720"/>
        <w:jc w:val="both"/>
        <w:rPr>
          <w:rFonts w:ascii="Arial" w:hAnsi="Arial" w:cs="Arial"/>
          <w:b/>
          <w:u w:val="single"/>
        </w:rPr>
      </w:pPr>
      <w:r w:rsidRPr="00986B57">
        <w:rPr>
          <w:rFonts w:ascii="Arial" w:hAnsi="Arial" w:cs="Arial"/>
          <w:b/>
        </w:rPr>
        <w:t>2</w:t>
      </w:r>
      <w:r w:rsidRPr="00336A0D">
        <w:rPr>
          <w:rFonts w:ascii="Arial" w:hAnsi="Arial" w:cs="Arial"/>
        </w:rPr>
        <w:t>.</w:t>
      </w:r>
      <w:r w:rsidR="00986B57">
        <w:rPr>
          <w:rFonts w:ascii="Arial" w:hAnsi="Arial" w:cs="Arial"/>
        </w:rPr>
        <w:tab/>
      </w:r>
      <w:r w:rsidRPr="00336A0D">
        <w:rPr>
          <w:rFonts w:ascii="Arial" w:hAnsi="Arial" w:cs="Arial"/>
          <w:b/>
          <w:u w:val="single"/>
        </w:rPr>
        <w:t>Procedural inconsistency</w:t>
      </w:r>
    </w:p>
    <w:p w:rsidR="00986B57" w:rsidRDefault="00336A0D" w:rsidP="00311EE0">
      <w:pPr>
        <w:spacing w:after="0" w:line="360" w:lineRule="auto"/>
        <w:ind w:left="720"/>
        <w:jc w:val="both"/>
        <w:rPr>
          <w:rFonts w:ascii="Arial" w:hAnsi="Arial" w:cs="Arial"/>
        </w:rPr>
      </w:pPr>
      <w:r w:rsidRPr="00336A0D">
        <w:rPr>
          <w:rFonts w:ascii="Arial" w:hAnsi="Arial" w:cs="Arial"/>
        </w:rPr>
        <w:t xml:space="preserve"> </w:t>
      </w:r>
    </w:p>
    <w:p w:rsidR="00336A0D" w:rsidRPr="00986B57" w:rsidRDefault="00336A0D" w:rsidP="00311EE0">
      <w:pPr>
        <w:pStyle w:val="ListParagraph"/>
        <w:numPr>
          <w:ilvl w:val="0"/>
          <w:numId w:val="40"/>
        </w:numPr>
        <w:spacing w:after="0" w:line="360" w:lineRule="auto"/>
        <w:ind w:left="1440" w:hanging="720"/>
        <w:jc w:val="both"/>
        <w:rPr>
          <w:rFonts w:ascii="Arial" w:hAnsi="Arial" w:cs="Arial"/>
          <w:b/>
          <w:u w:val="single"/>
        </w:rPr>
      </w:pPr>
      <w:r w:rsidRPr="00986B57">
        <w:rPr>
          <w:rFonts w:ascii="Arial" w:hAnsi="Arial" w:cs="Arial"/>
          <w:b/>
          <w:u w:val="single"/>
        </w:rPr>
        <w:t xml:space="preserve"> Complaint memorandum</w:t>
      </w:r>
    </w:p>
    <w:p w:rsidR="00986B57" w:rsidRDefault="00986B57" w:rsidP="00311EE0">
      <w:pPr>
        <w:spacing w:after="0" w:line="360" w:lineRule="auto"/>
        <w:ind w:left="720"/>
        <w:jc w:val="both"/>
        <w:rPr>
          <w:rFonts w:ascii="Arial" w:hAnsi="Arial" w:cs="Arial"/>
        </w:rPr>
      </w:pPr>
    </w:p>
    <w:p w:rsidR="00336A0D" w:rsidRDefault="00336A0D" w:rsidP="00311EE0">
      <w:pPr>
        <w:spacing w:after="0" w:line="360" w:lineRule="auto"/>
        <w:ind w:left="720"/>
        <w:jc w:val="both"/>
        <w:rPr>
          <w:rFonts w:ascii="Arial" w:hAnsi="Arial" w:cs="Arial"/>
        </w:rPr>
      </w:pPr>
      <w:r w:rsidRPr="00336A0D">
        <w:rPr>
          <w:rFonts w:ascii="Arial" w:hAnsi="Arial" w:cs="Arial"/>
        </w:rPr>
        <w:t>I have received two separate complaint memorandums</w:t>
      </w:r>
      <w:r w:rsidR="00986B57">
        <w:rPr>
          <w:rFonts w:ascii="Arial" w:hAnsi="Arial" w:cs="Arial"/>
        </w:rPr>
        <w:t>,</w:t>
      </w:r>
      <w:r w:rsidRPr="00336A0D">
        <w:rPr>
          <w:rFonts w:ascii="Arial" w:hAnsi="Arial" w:cs="Arial"/>
        </w:rPr>
        <w:t xml:space="preserve"> one dated 16 October 2014 </w:t>
      </w:r>
      <w:r w:rsidR="00986B57" w:rsidRPr="00336A0D">
        <w:rPr>
          <w:rFonts w:ascii="Arial" w:hAnsi="Arial" w:cs="Arial"/>
        </w:rPr>
        <w:t>signed by</w:t>
      </w:r>
      <w:r w:rsidRPr="00336A0D">
        <w:rPr>
          <w:rFonts w:ascii="Arial" w:hAnsi="Arial" w:cs="Arial"/>
        </w:rPr>
        <w:t xml:space="preserve"> Gideon Shikongo-Senor Security Officer and another one dated on 16</w:t>
      </w:r>
      <w:r w:rsidRPr="00336A0D">
        <w:rPr>
          <w:rFonts w:ascii="Arial" w:hAnsi="Arial" w:cs="Arial"/>
          <w:vertAlign w:val="superscript"/>
        </w:rPr>
        <w:t>th</w:t>
      </w:r>
      <w:r w:rsidRPr="00336A0D">
        <w:rPr>
          <w:rFonts w:ascii="Arial" w:hAnsi="Arial" w:cs="Arial"/>
        </w:rPr>
        <w:t xml:space="preserve"> Octobe</w:t>
      </w:r>
      <w:r w:rsidR="00986B57">
        <w:rPr>
          <w:rFonts w:ascii="Arial" w:hAnsi="Arial" w:cs="Arial"/>
        </w:rPr>
        <w:t>r 2014 signed by JG Fisch S/S/O</w:t>
      </w:r>
      <w:r w:rsidRPr="00336A0D">
        <w:rPr>
          <w:rFonts w:ascii="Arial" w:hAnsi="Arial" w:cs="Arial"/>
        </w:rPr>
        <w:t>.</w:t>
      </w:r>
    </w:p>
    <w:p w:rsidR="00986B57" w:rsidRPr="00336A0D" w:rsidRDefault="00986B57" w:rsidP="00311EE0">
      <w:pPr>
        <w:spacing w:after="0" w:line="360" w:lineRule="auto"/>
        <w:ind w:left="720"/>
        <w:jc w:val="both"/>
        <w:rPr>
          <w:rFonts w:ascii="Arial" w:hAnsi="Arial" w:cs="Arial"/>
        </w:rPr>
      </w:pPr>
    </w:p>
    <w:p w:rsidR="00336A0D" w:rsidRPr="00336A0D" w:rsidRDefault="00336A0D" w:rsidP="00311EE0">
      <w:pPr>
        <w:spacing w:after="0" w:line="360" w:lineRule="auto"/>
        <w:ind w:left="720"/>
        <w:jc w:val="both"/>
        <w:rPr>
          <w:rFonts w:ascii="Arial" w:hAnsi="Arial" w:cs="Arial"/>
        </w:rPr>
      </w:pPr>
      <w:r w:rsidRPr="00336A0D">
        <w:rPr>
          <w:rFonts w:ascii="Arial" w:hAnsi="Arial" w:cs="Arial"/>
        </w:rPr>
        <w:t>I am confused since I don’t know which one is the correct one and which one was used by the Hearing Official since he conducted the hearing in absentia whilst both my Representative and I was available.</w:t>
      </w:r>
    </w:p>
    <w:p w:rsidR="00986B57" w:rsidRDefault="00986B57" w:rsidP="00311EE0">
      <w:pPr>
        <w:spacing w:after="0" w:line="360" w:lineRule="auto"/>
        <w:ind w:left="720"/>
        <w:jc w:val="both"/>
        <w:rPr>
          <w:rFonts w:ascii="Arial" w:hAnsi="Arial" w:cs="Arial"/>
        </w:rPr>
      </w:pPr>
    </w:p>
    <w:p w:rsidR="00986B57" w:rsidRPr="00986B57" w:rsidRDefault="00C12268" w:rsidP="00311EE0">
      <w:pPr>
        <w:pStyle w:val="ListParagraph"/>
        <w:numPr>
          <w:ilvl w:val="0"/>
          <w:numId w:val="40"/>
        </w:numPr>
        <w:spacing w:after="0" w:line="360" w:lineRule="auto"/>
        <w:ind w:left="1440" w:hanging="720"/>
        <w:jc w:val="both"/>
        <w:rPr>
          <w:rFonts w:ascii="Arial" w:hAnsi="Arial" w:cs="Arial"/>
        </w:rPr>
      </w:pPr>
      <w:r>
        <w:rPr>
          <w:rFonts w:ascii="Arial" w:hAnsi="Arial" w:cs="Arial"/>
          <w:b/>
          <w:u w:val="single"/>
        </w:rPr>
        <w:t>Behaviour of Hearing Official</w:t>
      </w:r>
      <w:r w:rsidR="00336A0D" w:rsidRPr="00986B57">
        <w:rPr>
          <w:rFonts w:ascii="Arial" w:hAnsi="Arial" w:cs="Arial"/>
        </w:rPr>
        <w:t xml:space="preserve"> </w:t>
      </w:r>
    </w:p>
    <w:p w:rsidR="00986B57" w:rsidRDefault="00986B57" w:rsidP="00311EE0">
      <w:pPr>
        <w:spacing w:after="0" w:line="360" w:lineRule="auto"/>
        <w:ind w:left="720"/>
        <w:jc w:val="both"/>
        <w:rPr>
          <w:rFonts w:ascii="Arial" w:hAnsi="Arial" w:cs="Arial"/>
        </w:rPr>
      </w:pPr>
    </w:p>
    <w:p w:rsidR="00336A0D" w:rsidRPr="00986B57" w:rsidRDefault="00336A0D" w:rsidP="00311EE0">
      <w:pPr>
        <w:spacing w:after="0" w:line="360" w:lineRule="auto"/>
        <w:ind w:left="720"/>
        <w:jc w:val="both"/>
        <w:rPr>
          <w:rFonts w:ascii="Arial" w:hAnsi="Arial" w:cs="Arial"/>
          <w:b/>
          <w:u w:val="single"/>
        </w:rPr>
      </w:pPr>
      <w:r w:rsidRPr="00986B57">
        <w:rPr>
          <w:rFonts w:ascii="Arial" w:hAnsi="Arial" w:cs="Arial"/>
        </w:rPr>
        <w:t xml:space="preserve">The Hearing Official conducted the hearing in such a manner that it was impossible for me and my representative to respond. He left the hearing with the following words: “the same old story” referring to the previous hearing held. He instructed the ER Official to get another hearing venue without us being notified of the location and he continued the hearing without us. This behaviour is aggravated by the senior position held by the hearing official and violation of our Company Value of </w:t>
      </w:r>
      <w:r w:rsidRPr="00986B57">
        <w:rPr>
          <w:rFonts w:ascii="Arial" w:hAnsi="Arial" w:cs="Arial"/>
          <w:b/>
          <w:u w:val="single"/>
        </w:rPr>
        <w:t>RESPECT.</w:t>
      </w:r>
    </w:p>
    <w:p w:rsidR="00BF7CB3" w:rsidRDefault="00BF7CB3" w:rsidP="00311EE0">
      <w:pPr>
        <w:spacing w:after="0" w:line="360" w:lineRule="auto"/>
        <w:ind w:left="720"/>
        <w:jc w:val="both"/>
        <w:rPr>
          <w:rFonts w:ascii="Arial" w:hAnsi="Arial" w:cs="Arial"/>
        </w:rPr>
      </w:pPr>
    </w:p>
    <w:p w:rsidR="00336A0D" w:rsidRDefault="00336A0D" w:rsidP="00311EE0">
      <w:pPr>
        <w:spacing w:after="0" w:line="360" w:lineRule="auto"/>
        <w:ind w:left="720"/>
        <w:jc w:val="both"/>
        <w:rPr>
          <w:rFonts w:ascii="Arial" w:hAnsi="Arial" w:cs="Arial"/>
        </w:rPr>
      </w:pPr>
      <w:r w:rsidRPr="00336A0D">
        <w:rPr>
          <w:rFonts w:ascii="Arial" w:hAnsi="Arial" w:cs="Arial"/>
        </w:rPr>
        <w:t xml:space="preserve">The Hearing Official mentioned that he acknowledged our objection to the following: </w:t>
      </w:r>
    </w:p>
    <w:p w:rsidR="00986B57" w:rsidRPr="00336A0D" w:rsidRDefault="00986B57" w:rsidP="00311EE0">
      <w:pPr>
        <w:spacing w:after="0" w:line="360" w:lineRule="auto"/>
        <w:ind w:left="720"/>
        <w:jc w:val="both"/>
        <w:rPr>
          <w:rFonts w:ascii="Arial" w:hAnsi="Arial" w:cs="Arial"/>
        </w:rPr>
      </w:pPr>
    </w:p>
    <w:p w:rsidR="00986B57" w:rsidRDefault="000408DC" w:rsidP="00311EE0">
      <w:pPr>
        <w:pStyle w:val="ListParagraph"/>
        <w:numPr>
          <w:ilvl w:val="0"/>
          <w:numId w:val="41"/>
        </w:numPr>
        <w:spacing w:after="0" w:line="360" w:lineRule="auto"/>
        <w:ind w:hanging="720"/>
        <w:jc w:val="both"/>
        <w:rPr>
          <w:rFonts w:ascii="Arial" w:hAnsi="Arial" w:cs="Arial"/>
        </w:rPr>
      </w:pPr>
      <w:r>
        <w:rPr>
          <w:rFonts w:ascii="Arial" w:hAnsi="Arial" w:cs="Arial"/>
        </w:rPr>
        <w:t>The Hearing O</w:t>
      </w:r>
      <w:r w:rsidR="00336A0D" w:rsidRPr="00986B57">
        <w:rPr>
          <w:rFonts w:ascii="Arial" w:hAnsi="Arial" w:cs="Arial"/>
        </w:rPr>
        <w:t>fficial being implicated and therefore not unbiased as per the provisions of ER Policy Section 2.3.4 (c).</w:t>
      </w:r>
    </w:p>
    <w:p w:rsidR="00336A0D" w:rsidRDefault="00336A0D" w:rsidP="00311EE0">
      <w:pPr>
        <w:pStyle w:val="ListParagraph"/>
        <w:numPr>
          <w:ilvl w:val="0"/>
          <w:numId w:val="41"/>
        </w:numPr>
        <w:spacing w:after="0" w:line="360" w:lineRule="auto"/>
        <w:ind w:hanging="720"/>
        <w:jc w:val="both"/>
        <w:rPr>
          <w:rFonts w:ascii="Arial" w:hAnsi="Arial" w:cs="Arial"/>
        </w:rPr>
      </w:pPr>
      <w:r w:rsidRPr="00986B57">
        <w:rPr>
          <w:rFonts w:ascii="Arial" w:hAnsi="Arial" w:cs="Arial"/>
        </w:rPr>
        <w:t xml:space="preserve">That the charges levelled do not warrant the Security Department to be the Complainant but should be the investigator and submit their findings to the relevant Head of Department as per 2.3.3(b) (these Charges are not related to </w:t>
      </w:r>
      <w:r w:rsidR="00986B57">
        <w:rPr>
          <w:rFonts w:ascii="Arial" w:hAnsi="Arial" w:cs="Arial"/>
        </w:rPr>
        <w:t>P</w:t>
      </w:r>
      <w:r w:rsidRPr="00986B57">
        <w:rPr>
          <w:rFonts w:ascii="Arial" w:hAnsi="Arial" w:cs="Arial"/>
        </w:rPr>
        <w:t>O_SE01 as per 4.4.7)</w:t>
      </w:r>
      <w:r w:rsidR="00986B57">
        <w:rPr>
          <w:rFonts w:ascii="Arial" w:hAnsi="Arial" w:cs="Arial"/>
        </w:rPr>
        <w:t>.</w:t>
      </w:r>
    </w:p>
    <w:p w:rsidR="00986B57" w:rsidRPr="00986B57" w:rsidRDefault="00986B57" w:rsidP="00311EE0">
      <w:pPr>
        <w:spacing w:after="0" w:line="360" w:lineRule="auto"/>
        <w:ind w:left="720"/>
        <w:jc w:val="both"/>
        <w:rPr>
          <w:rFonts w:ascii="Arial" w:hAnsi="Arial" w:cs="Arial"/>
        </w:rPr>
      </w:pPr>
    </w:p>
    <w:p w:rsidR="00336A0D" w:rsidRDefault="000408DC" w:rsidP="00311EE0">
      <w:pPr>
        <w:spacing w:after="0" w:line="360" w:lineRule="auto"/>
        <w:ind w:left="720"/>
        <w:jc w:val="both"/>
        <w:rPr>
          <w:rFonts w:ascii="Arial" w:hAnsi="Arial" w:cs="Arial"/>
        </w:rPr>
      </w:pPr>
      <w:proofErr w:type="gramStart"/>
      <w:r>
        <w:rPr>
          <w:rFonts w:ascii="Arial" w:hAnsi="Arial" w:cs="Arial"/>
        </w:rPr>
        <w:t>The Hearing O</w:t>
      </w:r>
      <w:r w:rsidR="00336A0D" w:rsidRPr="00336A0D">
        <w:rPr>
          <w:rFonts w:ascii="Arial" w:hAnsi="Arial" w:cs="Arial"/>
        </w:rPr>
        <w:t>fficial although acknowledging our legitimate request for another hearing official to conduct the hearing still opted to contin</w:t>
      </w:r>
      <w:r w:rsidR="00C12268">
        <w:rPr>
          <w:rFonts w:ascii="Arial" w:hAnsi="Arial" w:cs="Arial"/>
        </w:rPr>
        <w:t>ue with the hearing in absentia.</w:t>
      </w:r>
      <w:proofErr w:type="gramEnd"/>
    </w:p>
    <w:p w:rsidR="001E3EA0" w:rsidRPr="00336A0D" w:rsidRDefault="001E3EA0" w:rsidP="00311EE0">
      <w:pPr>
        <w:spacing w:after="0" w:line="360" w:lineRule="auto"/>
        <w:ind w:left="720"/>
        <w:jc w:val="both"/>
        <w:rPr>
          <w:rFonts w:ascii="Arial" w:hAnsi="Arial" w:cs="Arial"/>
        </w:rPr>
      </w:pPr>
    </w:p>
    <w:p w:rsidR="00336A0D" w:rsidRPr="001E3EA0" w:rsidRDefault="000408DC" w:rsidP="00311EE0">
      <w:pPr>
        <w:pStyle w:val="ListParagraph"/>
        <w:numPr>
          <w:ilvl w:val="0"/>
          <w:numId w:val="40"/>
        </w:numPr>
        <w:spacing w:after="0" w:line="360" w:lineRule="auto"/>
        <w:ind w:left="1440" w:hanging="720"/>
        <w:jc w:val="both"/>
        <w:rPr>
          <w:rFonts w:ascii="Arial" w:hAnsi="Arial" w:cs="Arial"/>
        </w:rPr>
      </w:pPr>
      <w:r>
        <w:rPr>
          <w:rFonts w:ascii="Arial" w:hAnsi="Arial" w:cs="Arial"/>
        </w:rPr>
        <w:t>I observe that the Hearing O</w:t>
      </w:r>
      <w:r w:rsidR="00336A0D" w:rsidRPr="001E3EA0">
        <w:rPr>
          <w:rFonts w:ascii="Arial" w:hAnsi="Arial" w:cs="Arial"/>
        </w:rPr>
        <w:t>fficial conclude the hearing in absentia on the same day (05</w:t>
      </w:r>
      <w:r w:rsidR="00336A0D" w:rsidRPr="001E3EA0">
        <w:rPr>
          <w:rFonts w:ascii="Arial" w:hAnsi="Arial" w:cs="Arial"/>
          <w:vertAlign w:val="superscript"/>
        </w:rPr>
        <w:t>th</w:t>
      </w:r>
      <w:r w:rsidR="00336A0D" w:rsidRPr="001E3EA0">
        <w:rPr>
          <w:rFonts w:ascii="Arial" w:hAnsi="Arial" w:cs="Arial"/>
        </w:rPr>
        <w:t xml:space="preserve"> November 2014) whilst we did not receive any written feedback on our objection.</w:t>
      </w:r>
    </w:p>
    <w:p w:rsidR="001E3EA0" w:rsidRPr="001E3EA0" w:rsidRDefault="001E3EA0" w:rsidP="00311EE0">
      <w:pPr>
        <w:pStyle w:val="ListParagraph"/>
        <w:spacing w:after="0" w:line="360" w:lineRule="auto"/>
        <w:ind w:left="1440"/>
        <w:jc w:val="both"/>
        <w:rPr>
          <w:rFonts w:ascii="Arial" w:hAnsi="Arial" w:cs="Arial"/>
        </w:rPr>
      </w:pPr>
    </w:p>
    <w:p w:rsidR="00336A0D" w:rsidRPr="001E3EA0" w:rsidRDefault="00336A0D" w:rsidP="00311EE0">
      <w:pPr>
        <w:pStyle w:val="ListParagraph"/>
        <w:numPr>
          <w:ilvl w:val="0"/>
          <w:numId w:val="40"/>
        </w:numPr>
        <w:spacing w:after="0" w:line="360" w:lineRule="auto"/>
        <w:ind w:left="1440" w:hanging="720"/>
        <w:jc w:val="both"/>
        <w:rPr>
          <w:rFonts w:ascii="Arial" w:hAnsi="Arial" w:cs="Arial"/>
        </w:rPr>
      </w:pPr>
      <w:r w:rsidRPr="001E3EA0">
        <w:rPr>
          <w:rFonts w:ascii="Arial" w:hAnsi="Arial" w:cs="Arial"/>
        </w:rPr>
        <w:t>The response to our written objections received from the ER Manager dated 07</w:t>
      </w:r>
      <w:r w:rsidRPr="001E3EA0">
        <w:rPr>
          <w:rFonts w:ascii="Arial" w:hAnsi="Arial" w:cs="Arial"/>
          <w:vertAlign w:val="superscript"/>
        </w:rPr>
        <w:t>th</w:t>
      </w:r>
      <w:r w:rsidRPr="001E3EA0">
        <w:rPr>
          <w:rFonts w:ascii="Arial" w:hAnsi="Arial" w:cs="Arial"/>
        </w:rPr>
        <w:t xml:space="preserve"> November 2014 reads as follow: “I therefore urge you to continue to attend the hearings without prejudice to yourself”. I was never invited or received any correspondence relating to the hearing which he urges me to attend. This gives me the impression that the hearing official with a </w:t>
      </w:r>
      <w:r w:rsidR="001E3EA0" w:rsidRPr="001E3EA0">
        <w:rPr>
          <w:rFonts w:ascii="Arial" w:hAnsi="Arial" w:cs="Arial"/>
        </w:rPr>
        <w:t>premeditated</w:t>
      </w:r>
      <w:r w:rsidRPr="001E3EA0">
        <w:rPr>
          <w:rFonts w:ascii="Arial" w:hAnsi="Arial" w:cs="Arial"/>
        </w:rPr>
        <w:t xml:space="preserve"> outcome in mind. This constitutes an unfair labour </w:t>
      </w:r>
      <w:r w:rsidR="001E3EA0" w:rsidRPr="001E3EA0">
        <w:rPr>
          <w:rFonts w:ascii="Arial" w:hAnsi="Arial" w:cs="Arial"/>
        </w:rPr>
        <w:t>practice</w:t>
      </w:r>
      <w:r w:rsidRPr="001E3EA0">
        <w:rPr>
          <w:rFonts w:ascii="Arial" w:hAnsi="Arial" w:cs="Arial"/>
        </w:rPr>
        <w:t>.</w:t>
      </w:r>
    </w:p>
    <w:p w:rsidR="001E3EA0" w:rsidRPr="001E3EA0" w:rsidRDefault="001E3EA0" w:rsidP="00311EE0">
      <w:pPr>
        <w:spacing w:after="0" w:line="360" w:lineRule="auto"/>
        <w:jc w:val="both"/>
        <w:rPr>
          <w:rFonts w:ascii="Arial" w:hAnsi="Arial" w:cs="Arial"/>
        </w:rPr>
      </w:pPr>
    </w:p>
    <w:p w:rsidR="00336A0D" w:rsidRDefault="00336A0D" w:rsidP="00311EE0">
      <w:pPr>
        <w:pStyle w:val="ListParagraph"/>
        <w:numPr>
          <w:ilvl w:val="0"/>
          <w:numId w:val="40"/>
        </w:numPr>
        <w:spacing w:after="0" w:line="360" w:lineRule="auto"/>
        <w:ind w:left="1440" w:hanging="720"/>
        <w:jc w:val="both"/>
        <w:rPr>
          <w:rFonts w:ascii="Arial" w:hAnsi="Arial" w:cs="Arial"/>
        </w:rPr>
      </w:pPr>
      <w:r w:rsidRPr="001E3EA0">
        <w:rPr>
          <w:rFonts w:ascii="Arial" w:hAnsi="Arial" w:cs="Arial"/>
        </w:rPr>
        <w:t xml:space="preserve"> I never gave written consent </w:t>
      </w:r>
      <w:r w:rsidR="001E3EA0">
        <w:rPr>
          <w:rFonts w:ascii="Arial" w:hAnsi="Arial" w:cs="Arial"/>
        </w:rPr>
        <w:t>to conduct my hearing in absentia as per ER Practise…’</w:t>
      </w:r>
    </w:p>
    <w:p w:rsidR="00A3385D" w:rsidRPr="001E3EA0" w:rsidRDefault="00A3385D" w:rsidP="00311EE0">
      <w:pPr>
        <w:pStyle w:val="ListParagraph"/>
        <w:spacing w:after="0" w:line="360" w:lineRule="auto"/>
        <w:ind w:left="1440"/>
        <w:jc w:val="both"/>
        <w:rPr>
          <w:rFonts w:ascii="Arial" w:hAnsi="Arial" w:cs="Arial"/>
        </w:rPr>
      </w:pPr>
    </w:p>
    <w:p w:rsidR="00A3385D" w:rsidRDefault="00A3385D" w:rsidP="00311EE0">
      <w:pPr>
        <w:pStyle w:val="Heading1"/>
        <w:keepNext w:val="0"/>
        <w:widowControl w:val="0"/>
        <w:spacing w:before="0" w:after="0" w:line="360" w:lineRule="auto"/>
        <w:jc w:val="both"/>
        <w:rPr>
          <w:rFonts w:ascii="Arial" w:hAnsi="Arial" w:cs="Arial"/>
          <w:b w:val="0"/>
          <w:sz w:val="24"/>
          <w:szCs w:val="24"/>
        </w:rPr>
      </w:pPr>
      <w:r>
        <w:rPr>
          <w:rFonts w:ascii="Arial" w:hAnsi="Arial" w:cs="Arial"/>
          <w:b w:val="0"/>
          <w:sz w:val="24"/>
          <w:szCs w:val="24"/>
        </w:rPr>
        <w:t>[2</w:t>
      </w:r>
      <w:r w:rsidR="00BF7CB3">
        <w:rPr>
          <w:rFonts w:ascii="Arial" w:hAnsi="Arial" w:cs="Arial"/>
          <w:b w:val="0"/>
          <w:sz w:val="24"/>
          <w:szCs w:val="24"/>
        </w:rPr>
        <w:t>7</w:t>
      </w:r>
      <w:r>
        <w:rPr>
          <w:rFonts w:ascii="Arial" w:hAnsi="Arial" w:cs="Arial"/>
          <w:b w:val="0"/>
          <w:sz w:val="24"/>
          <w:szCs w:val="24"/>
        </w:rPr>
        <w:t>]</w:t>
      </w:r>
      <w:r>
        <w:rPr>
          <w:rFonts w:ascii="Arial" w:hAnsi="Arial" w:cs="Arial"/>
          <w:b w:val="0"/>
          <w:sz w:val="24"/>
          <w:szCs w:val="24"/>
        </w:rPr>
        <w:tab/>
        <w:t>The chairperson of the Disciplinary Review Committee addressed a letter dated, 18 December 2014,</w:t>
      </w:r>
      <w:r w:rsidR="00450233">
        <w:rPr>
          <w:rFonts w:ascii="Arial" w:hAnsi="Arial" w:cs="Arial"/>
          <w:b w:val="0"/>
          <w:sz w:val="24"/>
          <w:szCs w:val="24"/>
        </w:rPr>
        <w:t xml:space="preserve"> in response to the respondent’s notice of appeal of 3 December 2014 </w:t>
      </w:r>
      <w:r>
        <w:rPr>
          <w:rFonts w:ascii="Arial" w:hAnsi="Arial" w:cs="Arial"/>
          <w:b w:val="0"/>
          <w:sz w:val="24"/>
          <w:szCs w:val="24"/>
        </w:rPr>
        <w:t>th</w:t>
      </w:r>
      <w:r w:rsidR="0073310B">
        <w:rPr>
          <w:rFonts w:ascii="Arial" w:hAnsi="Arial" w:cs="Arial"/>
          <w:b w:val="0"/>
          <w:sz w:val="24"/>
          <w:szCs w:val="24"/>
        </w:rPr>
        <w:t>at</w:t>
      </w:r>
      <w:r>
        <w:rPr>
          <w:rFonts w:ascii="Arial" w:hAnsi="Arial" w:cs="Arial"/>
          <w:b w:val="0"/>
          <w:sz w:val="24"/>
          <w:szCs w:val="24"/>
        </w:rPr>
        <w:t xml:space="preserve"> letter</w:t>
      </w:r>
      <w:r w:rsidR="0073310B">
        <w:rPr>
          <w:rFonts w:ascii="Arial" w:hAnsi="Arial" w:cs="Arial"/>
          <w:b w:val="0"/>
          <w:sz w:val="24"/>
          <w:szCs w:val="24"/>
        </w:rPr>
        <w:t xml:space="preserve"> (of 18 December 2014)</w:t>
      </w:r>
      <w:r>
        <w:rPr>
          <w:rFonts w:ascii="Arial" w:hAnsi="Arial" w:cs="Arial"/>
          <w:b w:val="0"/>
          <w:sz w:val="24"/>
          <w:szCs w:val="24"/>
        </w:rPr>
        <w:t>,</w:t>
      </w:r>
      <w:r w:rsidRPr="00A3385D">
        <w:rPr>
          <w:rFonts w:ascii="Arial" w:hAnsi="Arial" w:cs="Arial"/>
          <w:b w:val="0"/>
          <w:sz w:val="24"/>
          <w:szCs w:val="24"/>
        </w:rPr>
        <w:t xml:space="preserve"> </w:t>
      </w:r>
      <w:r>
        <w:rPr>
          <w:rFonts w:ascii="Arial" w:hAnsi="Arial" w:cs="Arial"/>
          <w:b w:val="0"/>
          <w:sz w:val="24"/>
          <w:szCs w:val="24"/>
        </w:rPr>
        <w:t>amongst other things, reads as follows:</w:t>
      </w:r>
    </w:p>
    <w:p w:rsidR="00A3385D" w:rsidRDefault="00A3385D" w:rsidP="00311EE0">
      <w:pPr>
        <w:pStyle w:val="Heading1"/>
        <w:keepNext w:val="0"/>
        <w:widowControl w:val="0"/>
        <w:spacing w:before="0" w:after="0" w:line="360" w:lineRule="auto"/>
        <w:jc w:val="both"/>
        <w:rPr>
          <w:rFonts w:ascii="Arial" w:hAnsi="Arial" w:cs="Arial"/>
          <w:b w:val="0"/>
          <w:sz w:val="24"/>
          <w:szCs w:val="24"/>
        </w:rPr>
      </w:pPr>
    </w:p>
    <w:p w:rsidR="00A3385D" w:rsidRPr="00A3385D" w:rsidRDefault="00A3385D" w:rsidP="00311EE0">
      <w:pPr>
        <w:pStyle w:val="Heading1"/>
        <w:keepNext w:val="0"/>
        <w:widowControl w:val="0"/>
        <w:spacing w:before="0" w:after="0" w:line="360" w:lineRule="auto"/>
        <w:ind w:left="720"/>
        <w:jc w:val="both"/>
        <w:rPr>
          <w:rFonts w:ascii="Arial" w:hAnsi="Arial" w:cs="Arial"/>
          <w:b w:val="0"/>
          <w:sz w:val="22"/>
          <w:szCs w:val="22"/>
        </w:rPr>
      </w:pPr>
      <w:r w:rsidRPr="00A3385D">
        <w:rPr>
          <w:rFonts w:ascii="Arial" w:hAnsi="Arial" w:cs="Arial"/>
          <w:b w:val="0"/>
          <w:sz w:val="22"/>
          <w:szCs w:val="22"/>
        </w:rPr>
        <w:t>‘After due consideration of the information presented to the Disciplinary Review Committee, I have come to the conclusion set out below based on the following facts:</w:t>
      </w:r>
    </w:p>
    <w:p w:rsidR="00A3385D" w:rsidRPr="00A3385D" w:rsidRDefault="00A3385D" w:rsidP="00311EE0">
      <w:pPr>
        <w:pStyle w:val="Heading1"/>
        <w:keepNext w:val="0"/>
        <w:widowControl w:val="0"/>
        <w:spacing w:before="0" w:after="0" w:line="360" w:lineRule="auto"/>
        <w:ind w:left="720"/>
        <w:jc w:val="both"/>
        <w:rPr>
          <w:rFonts w:ascii="Arial" w:hAnsi="Arial" w:cs="Arial"/>
          <w:b w:val="0"/>
          <w:sz w:val="22"/>
          <w:szCs w:val="22"/>
        </w:rPr>
      </w:pPr>
    </w:p>
    <w:p w:rsidR="00A3385D" w:rsidRPr="00A3385D" w:rsidRDefault="00A3385D" w:rsidP="00311EE0">
      <w:pPr>
        <w:pStyle w:val="Heading1"/>
        <w:keepNext w:val="0"/>
        <w:widowControl w:val="0"/>
        <w:numPr>
          <w:ilvl w:val="0"/>
          <w:numId w:val="42"/>
        </w:numPr>
        <w:spacing w:before="0" w:after="0" w:line="360" w:lineRule="auto"/>
        <w:ind w:left="1440" w:hanging="720"/>
        <w:jc w:val="both"/>
        <w:rPr>
          <w:rFonts w:ascii="Arial" w:hAnsi="Arial" w:cs="Arial"/>
          <w:b w:val="0"/>
          <w:sz w:val="22"/>
          <w:szCs w:val="22"/>
        </w:rPr>
      </w:pPr>
      <w:r w:rsidRPr="00A3385D">
        <w:rPr>
          <w:rFonts w:ascii="Arial" w:hAnsi="Arial" w:cs="Arial"/>
          <w:b w:val="0"/>
          <w:sz w:val="22"/>
          <w:szCs w:val="22"/>
        </w:rPr>
        <w:t>Procedural Inconsistencies:</w:t>
      </w:r>
    </w:p>
    <w:p w:rsidR="00A3385D" w:rsidRDefault="00A3385D" w:rsidP="00311EE0">
      <w:pPr>
        <w:spacing w:after="0" w:line="360" w:lineRule="auto"/>
        <w:ind w:left="1440"/>
        <w:jc w:val="both"/>
        <w:rPr>
          <w:rFonts w:ascii="Arial" w:hAnsi="Arial" w:cs="Arial"/>
        </w:rPr>
      </w:pPr>
      <w:r w:rsidRPr="00A3385D">
        <w:rPr>
          <w:rFonts w:ascii="Arial" w:hAnsi="Arial" w:cs="Arial"/>
        </w:rPr>
        <w:t xml:space="preserve">Clause 2.3.4 </w:t>
      </w:r>
      <w:r>
        <w:rPr>
          <w:rFonts w:ascii="Arial" w:hAnsi="Arial" w:cs="Arial"/>
        </w:rPr>
        <w:t xml:space="preserve">(c) – No new evidence was presented to the DRC to substantiate your position that the disciplinary hearing chairperson </w:t>
      </w:r>
      <w:r w:rsidR="00214ECB">
        <w:rPr>
          <w:rFonts w:ascii="Arial" w:hAnsi="Arial" w:cs="Arial"/>
        </w:rPr>
        <w:t>is implicated or biased towards you or the proceedings.</w:t>
      </w:r>
    </w:p>
    <w:p w:rsidR="00F47227" w:rsidRDefault="00F47227" w:rsidP="00311EE0">
      <w:pPr>
        <w:spacing w:after="0" w:line="360" w:lineRule="auto"/>
        <w:ind w:left="1440"/>
        <w:jc w:val="both"/>
        <w:rPr>
          <w:rFonts w:ascii="Arial" w:hAnsi="Arial" w:cs="Arial"/>
        </w:rPr>
      </w:pPr>
    </w:p>
    <w:p w:rsidR="00214ECB" w:rsidRDefault="00214ECB" w:rsidP="00311EE0">
      <w:pPr>
        <w:pStyle w:val="ListParagraph"/>
        <w:numPr>
          <w:ilvl w:val="0"/>
          <w:numId w:val="42"/>
        </w:numPr>
        <w:spacing w:after="0" w:line="360" w:lineRule="auto"/>
        <w:ind w:left="1440" w:hanging="720"/>
        <w:jc w:val="both"/>
        <w:rPr>
          <w:rFonts w:ascii="Arial" w:hAnsi="Arial" w:cs="Arial"/>
        </w:rPr>
      </w:pPr>
      <w:r>
        <w:rPr>
          <w:rFonts w:ascii="Arial" w:hAnsi="Arial" w:cs="Arial"/>
        </w:rPr>
        <w:t>Complaint Security Department</w:t>
      </w:r>
    </w:p>
    <w:p w:rsidR="00214ECB" w:rsidRDefault="00214ECB" w:rsidP="00311EE0">
      <w:pPr>
        <w:pStyle w:val="ListParagraph"/>
        <w:spacing w:after="0" w:line="360" w:lineRule="auto"/>
        <w:ind w:left="1440"/>
        <w:jc w:val="both"/>
        <w:rPr>
          <w:rFonts w:ascii="Arial" w:hAnsi="Arial" w:cs="Arial"/>
        </w:rPr>
      </w:pPr>
      <w:r>
        <w:rPr>
          <w:rFonts w:ascii="Arial" w:hAnsi="Arial" w:cs="Arial"/>
        </w:rPr>
        <w:t xml:space="preserve">Due to the Nature of the investigation, being the disappearance of a significant diamond the Security Department formulates and </w:t>
      </w:r>
      <w:proofErr w:type="gramStart"/>
      <w:r>
        <w:rPr>
          <w:rFonts w:ascii="Arial" w:hAnsi="Arial" w:cs="Arial"/>
        </w:rPr>
        <w:t>level</w:t>
      </w:r>
      <w:proofErr w:type="gramEnd"/>
      <w:r>
        <w:rPr>
          <w:rFonts w:ascii="Arial" w:hAnsi="Arial" w:cs="Arial"/>
        </w:rPr>
        <w:t xml:space="preserve"> the charges against offenders and provides an appropriate complainant in accordance with clause 4.4.6 of the Agreement on Industrial Relations Policies and Procedures.</w:t>
      </w:r>
    </w:p>
    <w:p w:rsidR="0073310B" w:rsidRDefault="0073310B" w:rsidP="00311EE0">
      <w:pPr>
        <w:pStyle w:val="ListParagraph"/>
        <w:spacing w:after="0" w:line="360" w:lineRule="auto"/>
        <w:ind w:left="1440"/>
        <w:jc w:val="both"/>
        <w:rPr>
          <w:rFonts w:ascii="Arial" w:hAnsi="Arial" w:cs="Arial"/>
        </w:rPr>
      </w:pPr>
    </w:p>
    <w:p w:rsidR="00214ECB" w:rsidRDefault="00214ECB" w:rsidP="00311EE0">
      <w:pPr>
        <w:pStyle w:val="ListParagraph"/>
        <w:numPr>
          <w:ilvl w:val="0"/>
          <w:numId w:val="42"/>
        </w:numPr>
        <w:spacing w:after="0" w:line="360" w:lineRule="auto"/>
        <w:ind w:left="1440" w:hanging="720"/>
        <w:jc w:val="both"/>
        <w:rPr>
          <w:rFonts w:ascii="Arial" w:hAnsi="Arial" w:cs="Arial"/>
        </w:rPr>
      </w:pPr>
      <w:r>
        <w:rPr>
          <w:rFonts w:ascii="Arial" w:hAnsi="Arial" w:cs="Arial"/>
        </w:rPr>
        <w:t>Dispute of Guilt: The committee could not find any new evidence to influence the outcome of its findings.</w:t>
      </w:r>
    </w:p>
    <w:p w:rsidR="00214ECB" w:rsidRDefault="00214ECB" w:rsidP="00311EE0">
      <w:pPr>
        <w:spacing w:after="0" w:line="360" w:lineRule="auto"/>
        <w:ind w:left="720"/>
        <w:jc w:val="both"/>
        <w:rPr>
          <w:rFonts w:ascii="Arial" w:hAnsi="Arial" w:cs="Arial"/>
        </w:rPr>
      </w:pPr>
    </w:p>
    <w:p w:rsidR="00214ECB" w:rsidRPr="00214ECB" w:rsidRDefault="00214ECB" w:rsidP="00311EE0">
      <w:pPr>
        <w:spacing w:after="0" w:line="360" w:lineRule="auto"/>
        <w:ind w:left="720"/>
        <w:jc w:val="both"/>
        <w:rPr>
          <w:rFonts w:ascii="Arial" w:hAnsi="Arial" w:cs="Arial"/>
        </w:rPr>
      </w:pPr>
      <w:r>
        <w:rPr>
          <w:rFonts w:ascii="Arial" w:hAnsi="Arial" w:cs="Arial"/>
        </w:rPr>
        <w:t>Based on a balance of probability, I found no reason to overturn the original disciplinary hearing outcome. The decision to dismiss is upheld.’</w:t>
      </w:r>
    </w:p>
    <w:p w:rsidR="00214ECB" w:rsidRPr="00A3385D" w:rsidRDefault="00214ECB" w:rsidP="00311EE0">
      <w:pPr>
        <w:spacing w:after="0" w:line="360" w:lineRule="auto"/>
        <w:ind w:left="1440"/>
        <w:jc w:val="both"/>
        <w:rPr>
          <w:rFonts w:ascii="Arial" w:hAnsi="Arial" w:cs="Arial"/>
        </w:rPr>
      </w:pPr>
    </w:p>
    <w:p w:rsidR="00214ECB" w:rsidRPr="00214ECB" w:rsidRDefault="00214ECB" w:rsidP="00311EE0">
      <w:pPr>
        <w:pStyle w:val="Heading1"/>
        <w:keepNext w:val="0"/>
        <w:widowControl w:val="0"/>
        <w:spacing w:before="0" w:after="0" w:line="360" w:lineRule="auto"/>
        <w:jc w:val="both"/>
        <w:rPr>
          <w:rFonts w:ascii="Arial" w:hAnsi="Arial" w:cs="Arial"/>
          <w:b w:val="0"/>
          <w:sz w:val="24"/>
          <w:szCs w:val="24"/>
          <w:u w:val="single"/>
        </w:rPr>
      </w:pPr>
      <w:r w:rsidRPr="00214ECB">
        <w:rPr>
          <w:rFonts w:ascii="Arial" w:hAnsi="Arial" w:cs="Arial"/>
          <w:b w:val="0"/>
          <w:sz w:val="24"/>
          <w:szCs w:val="24"/>
          <w:u w:val="single"/>
        </w:rPr>
        <w:t>Discussion</w:t>
      </w:r>
    </w:p>
    <w:p w:rsidR="00C132F5" w:rsidRDefault="00C132F5" w:rsidP="00311EE0">
      <w:pPr>
        <w:pStyle w:val="Heading1"/>
        <w:keepNext w:val="0"/>
        <w:widowControl w:val="0"/>
        <w:spacing w:before="0" w:after="0" w:line="360" w:lineRule="auto"/>
        <w:jc w:val="both"/>
        <w:rPr>
          <w:rFonts w:ascii="Arial" w:hAnsi="Arial" w:cs="Arial"/>
          <w:b w:val="0"/>
          <w:sz w:val="24"/>
          <w:szCs w:val="24"/>
        </w:rPr>
      </w:pPr>
    </w:p>
    <w:p w:rsidR="005F47E6" w:rsidRDefault="00963855" w:rsidP="00311EE0">
      <w:pPr>
        <w:pStyle w:val="Heading1"/>
        <w:keepNext w:val="0"/>
        <w:widowControl w:val="0"/>
        <w:spacing w:before="0" w:after="0" w:line="360" w:lineRule="auto"/>
        <w:jc w:val="both"/>
        <w:rPr>
          <w:rFonts w:ascii="Arial" w:hAnsi="Arial" w:cs="Arial"/>
          <w:b w:val="0"/>
          <w:sz w:val="24"/>
          <w:szCs w:val="24"/>
        </w:rPr>
      </w:pPr>
      <w:r w:rsidRPr="00C132F5">
        <w:rPr>
          <w:rFonts w:ascii="Arial" w:hAnsi="Arial" w:cs="Arial"/>
          <w:b w:val="0"/>
          <w:sz w:val="24"/>
          <w:szCs w:val="24"/>
        </w:rPr>
        <w:t>[2</w:t>
      </w:r>
      <w:r w:rsidR="00F47227">
        <w:rPr>
          <w:rFonts w:ascii="Arial" w:hAnsi="Arial" w:cs="Arial"/>
          <w:b w:val="0"/>
          <w:sz w:val="24"/>
          <w:szCs w:val="24"/>
        </w:rPr>
        <w:t>8</w:t>
      </w:r>
      <w:r w:rsidRPr="00C132F5">
        <w:rPr>
          <w:rFonts w:ascii="Arial" w:hAnsi="Arial" w:cs="Arial"/>
          <w:b w:val="0"/>
          <w:sz w:val="24"/>
          <w:szCs w:val="24"/>
        </w:rPr>
        <w:t>]</w:t>
      </w:r>
      <w:r w:rsidRPr="00C132F5">
        <w:rPr>
          <w:rFonts w:ascii="Arial" w:hAnsi="Arial" w:cs="Arial"/>
          <w:b w:val="0"/>
          <w:sz w:val="24"/>
          <w:szCs w:val="24"/>
        </w:rPr>
        <w:tab/>
        <w:t>The respondent’s complaint against his dismissal is that his dismissal was procedurally unfair because he was not afforded an opportunity to defend himself against the accusations levelled against</w:t>
      </w:r>
      <w:r w:rsidR="00F47227">
        <w:rPr>
          <w:rFonts w:ascii="Arial" w:hAnsi="Arial" w:cs="Arial"/>
          <w:b w:val="0"/>
          <w:sz w:val="24"/>
          <w:szCs w:val="24"/>
        </w:rPr>
        <w:t xml:space="preserve"> him</w:t>
      </w:r>
      <w:r w:rsidRPr="00C132F5">
        <w:rPr>
          <w:rFonts w:ascii="Arial" w:hAnsi="Arial" w:cs="Arial"/>
          <w:b w:val="0"/>
          <w:sz w:val="24"/>
          <w:szCs w:val="24"/>
        </w:rPr>
        <w:t xml:space="preserve">. </w:t>
      </w:r>
      <w:r w:rsidR="00C132F5" w:rsidRPr="00C132F5">
        <w:rPr>
          <w:rFonts w:ascii="Arial" w:hAnsi="Arial" w:cs="Arial"/>
          <w:b w:val="0"/>
          <w:sz w:val="24"/>
          <w:szCs w:val="24"/>
        </w:rPr>
        <w:t xml:space="preserve">The appellant admits that </w:t>
      </w:r>
      <w:r w:rsidR="0073310B">
        <w:rPr>
          <w:rFonts w:ascii="Arial" w:hAnsi="Arial" w:cs="Arial"/>
          <w:b w:val="0"/>
          <w:sz w:val="24"/>
          <w:szCs w:val="24"/>
        </w:rPr>
        <w:t xml:space="preserve">the </w:t>
      </w:r>
      <w:r w:rsidR="00C132F5" w:rsidRPr="00C132F5">
        <w:rPr>
          <w:rFonts w:ascii="Arial" w:hAnsi="Arial" w:cs="Arial"/>
          <w:b w:val="0"/>
          <w:sz w:val="24"/>
          <w:szCs w:val="24"/>
        </w:rPr>
        <w:t xml:space="preserve">disciplinary hearing of the respondent was conducted in his absence, but Mr. Dicks who appeared for the appellant argued that at his disciplinary hearing the respondent and his representative vehemently objected to the security department acting as the complainant. </w:t>
      </w:r>
    </w:p>
    <w:p w:rsidR="004759E7" w:rsidRPr="004759E7" w:rsidRDefault="004759E7" w:rsidP="00311EE0">
      <w:pPr>
        <w:spacing w:after="0" w:line="360" w:lineRule="auto"/>
        <w:jc w:val="both"/>
      </w:pPr>
    </w:p>
    <w:p w:rsidR="00C132F5" w:rsidRPr="00C132F5" w:rsidRDefault="005F47E6" w:rsidP="00311EE0">
      <w:pPr>
        <w:pStyle w:val="Heading1"/>
        <w:keepNext w:val="0"/>
        <w:widowControl w:val="0"/>
        <w:spacing w:before="0" w:after="0" w:line="360" w:lineRule="auto"/>
        <w:jc w:val="both"/>
        <w:rPr>
          <w:rFonts w:ascii="Arial" w:hAnsi="Arial" w:cs="Arial"/>
          <w:b w:val="0"/>
          <w:sz w:val="24"/>
          <w:szCs w:val="24"/>
        </w:rPr>
      </w:pPr>
      <w:r>
        <w:rPr>
          <w:rFonts w:ascii="Arial" w:hAnsi="Arial" w:cs="Arial"/>
          <w:b w:val="0"/>
          <w:sz w:val="24"/>
          <w:szCs w:val="24"/>
        </w:rPr>
        <w:t>[2</w:t>
      </w:r>
      <w:r w:rsidR="00F47227">
        <w:rPr>
          <w:rFonts w:ascii="Arial" w:hAnsi="Arial" w:cs="Arial"/>
          <w:b w:val="0"/>
          <w:sz w:val="24"/>
          <w:szCs w:val="24"/>
        </w:rPr>
        <w:t>9</w:t>
      </w:r>
      <w:r>
        <w:rPr>
          <w:rFonts w:ascii="Arial" w:hAnsi="Arial" w:cs="Arial"/>
          <w:b w:val="0"/>
          <w:sz w:val="24"/>
          <w:szCs w:val="24"/>
        </w:rPr>
        <w:t>]</w:t>
      </w:r>
      <w:r>
        <w:rPr>
          <w:rFonts w:ascii="Arial" w:hAnsi="Arial" w:cs="Arial"/>
          <w:b w:val="0"/>
          <w:sz w:val="24"/>
          <w:szCs w:val="24"/>
        </w:rPr>
        <w:tab/>
        <w:t xml:space="preserve">Mr. Dicks further argued that </w:t>
      </w:r>
      <w:r w:rsidRPr="00C132F5">
        <w:rPr>
          <w:rFonts w:ascii="Arial" w:hAnsi="Arial" w:cs="Arial"/>
          <w:b w:val="0"/>
          <w:sz w:val="24"/>
          <w:szCs w:val="24"/>
        </w:rPr>
        <w:t>the respondent and his representative</w:t>
      </w:r>
      <w:r w:rsidR="00C132F5" w:rsidRPr="00C132F5">
        <w:rPr>
          <w:rFonts w:ascii="Arial" w:hAnsi="Arial" w:cs="Arial"/>
          <w:b w:val="0"/>
          <w:sz w:val="24"/>
          <w:szCs w:val="24"/>
        </w:rPr>
        <w:t xml:space="preserve"> set certain conditions, failing which they would </w:t>
      </w:r>
      <w:r>
        <w:rPr>
          <w:rFonts w:ascii="Arial" w:hAnsi="Arial" w:cs="Arial"/>
          <w:b w:val="0"/>
          <w:sz w:val="24"/>
          <w:szCs w:val="24"/>
        </w:rPr>
        <w:t xml:space="preserve">not participate in the hearing. </w:t>
      </w:r>
      <w:r w:rsidR="00C132F5" w:rsidRPr="00C132F5">
        <w:rPr>
          <w:rFonts w:ascii="Arial" w:hAnsi="Arial" w:cs="Arial"/>
          <w:b w:val="0"/>
          <w:sz w:val="24"/>
          <w:szCs w:val="24"/>
        </w:rPr>
        <w:t>These were that the charge of gross negligence must be corrected and that line manag</w:t>
      </w:r>
      <w:r w:rsidR="0073310B">
        <w:rPr>
          <w:rFonts w:ascii="Arial" w:hAnsi="Arial" w:cs="Arial"/>
          <w:b w:val="0"/>
          <w:sz w:val="24"/>
          <w:szCs w:val="24"/>
        </w:rPr>
        <w:t xml:space="preserve">ement must be the complainant. </w:t>
      </w:r>
      <w:r w:rsidR="00C132F5" w:rsidRPr="00C132F5">
        <w:rPr>
          <w:rFonts w:ascii="Arial" w:hAnsi="Arial" w:cs="Arial"/>
          <w:b w:val="0"/>
          <w:sz w:val="24"/>
          <w:szCs w:val="24"/>
        </w:rPr>
        <w:t xml:space="preserve">The </w:t>
      </w:r>
      <w:r w:rsidR="0073310B" w:rsidRPr="00C132F5">
        <w:rPr>
          <w:rFonts w:ascii="Arial" w:hAnsi="Arial" w:cs="Arial"/>
          <w:b w:val="0"/>
          <w:sz w:val="24"/>
          <w:szCs w:val="24"/>
        </w:rPr>
        <w:t xml:space="preserve">Hearing Official </w:t>
      </w:r>
      <w:r w:rsidR="00C132F5" w:rsidRPr="00C132F5">
        <w:rPr>
          <w:rFonts w:ascii="Arial" w:hAnsi="Arial" w:cs="Arial"/>
          <w:b w:val="0"/>
          <w:sz w:val="24"/>
          <w:szCs w:val="24"/>
        </w:rPr>
        <w:t>did not give in to their demands and warned them that the proceeding</w:t>
      </w:r>
      <w:r>
        <w:rPr>
          <w:rFonts w:ascii="Arial" w:hAnsi="Arial" w:cs="Arial"/>
          <w:b w:val="0"/>
          <w:sz w:val="24"/>
          <w:szCs w:val="24"/>
        </w:rPr>
        <w:t>s would occur in their absence.</w:t>
      </w:r>
      <w:r w:rsidR="00C132F5" w:rsidRPr="00C132F5">
        <w:rPr>
          <w:rFonts w:ascii="Arial" w:hAnsi="Arial" w:cs="Arial"/>
          <w:b w:val="0"/>
          <w:sz w:val="24"/>
          <w:szCs w:val="24"/>
        </w:rPr>
        <w:t xml:space="preserve"> When the respondent and his representative refused to participate in the hearing and were disruptive, the hearing moved next door and continued in their absence.  The respondent and his representative were fully aware that the hearing was proceeding right next door, but refused to participate.  In these circumstances the respondent waived his right to a hearing.</w:t>
      </w:r>
      <w:r w:rsidR="00C132F5">
        <w:rPr>
          <w:rFonts w:ascii="Arial" w:hAnsi="Arial" w:cs="Arial"/>
          <w:b w:val="0"/>
          <w:sz w:val="24"/>
          <w:szCs w:val="24"/>
        </w:rPr>
        <w:t xml:space="preserve"> </w:t>
      </w:r>
      <w:proofErr w:type="gramStart"/>
      <w:r w:rsidR="00C132F5">
        <w:rPr>
          <w:rFonts w:ascii="Arial" w:hAnsi="Arial" w:cs="Arial"/>
          <w:b w:val="0"/>
          <w:sz w:val="24"/>
          <w:szCs w:val="24"/>
        </w:rPr>
        <w:t>Mr.</w:t>
      </w:r>
      <w:proofErr w:type="gramEnd"/>
      <w:r w:rsidR="00C132F5">
        <w:rPr>
          <w:rFonts w:ascii="Arial" w:hAnsi="Arial" w:cs="Arial"/>
          <w:b w:val="0"/>
          <w:sz w:val="24"/>
          <w:szCs w:val="24"/>
        </w:rPr>
        <w:t xml:space="preserve">  Dicks relied on the cases of </w:t>
      </w:r>
      <w:r w:rsidR="00C132F5" w:rsidRPr="00C132F5">
        <w:rPr>
          <w:rFonts w:ascii="Arial" w:hAnsi="Arial" w:cs="Arial"/>
          <w:b w:val="0"/>
          <w:i/>
          <w:sz w:val="24"/>
          <w:szCs w:val="24"/>
        </w:rPr>
        <w:t>Peace Trust v Beukes</w:t>
      </w:r>
      <w:r w:rsidR="00C132F5">
        <w:rPr>
          <w:rStyle w:val="FootnoteReference"/>
          <w:rFonts w:ascii="Arial" w:hAnsi="Arial" w:cs="Arial"/>
          <w:b w:val="0"/>
          <w:i/>
          <w:sz w:val="24"/>
          <w:szCs w:val="24"/>
        </w:rPr>
        <w:footnoteReference w:id="6"/>
      </w:r>
      <w:r w:rsidR="00C132F5">
        <w:rPr>
          <w:rFonts w:ascii="Arial" w:hAnsi="Arial" w:cs="Arial"/>
          <w:b w:val="0"/>
          <w:i/>
          <w:sz w:val="24"/>
          <w:szCs w:val="24"/>
        </w:rPr>
        <w:t xml:space="preserve"> </w:t>
      </w:r>
      <w:r w:rsidR="00C132F5" w:rsidRPr="00C132F5">
        <w:rPr>
          <w:rFonts w:ascii="Arial" w:hAnsi="Arial" w:cs="Arial"/>
          <w:b w:val="0"/>
          <w:sz w:val="24"/>
          <w:szCs w:val="24"/>
        </w:rPr>
        <w:t>and</w:t>
      </w:r>
      <w:r w:rsidR="00C132F5">
        <w:rPr>
          <w:rFonts w:ascii="Arial" w:hAnsi="Arial" w:cs="Arial"/>
          <w:b w:val="0"/>
          <w:i/>
          <w:sz w:val="24"/>
          <w:szCs w:val="24"/>
        </w:rPr>
        <w:t xml:space="preserve"> </w:t>
      </w:r>
      <w:r w:rsidR="00C132F5" w:rsidRPr="00C132F5">
        <w:rPr>
          <w:rFonts w:ascii="Arial" w:hAnsi="Arial" w:cs="Arial"/>
          <w:b w:val="0"/>
          <w:i/>
          <w:sz w:val="24"/>
          <w:szCs w:val="24"/>
        </w:rPr>
        <w:t>Furniture Mart (Pty) Ltd v Kharughab</w:t>
      </w:r>
      <w:r w:rsidR="00C132F5" w:rsidRPr="00C132F5">
        <w:rPr>
          <w:rFonts w:ascii="Arial" w:hAnsi="Arial" w:cs="Arial"/>
          <w:b w:val="0"/>
          <w:sz w:val="24"/>
          <w:szCs w:val="24"/>
        </w:rPr>
        <w:t xml:space="preserve"> </w:t>
      </w:r>
      <w:r w:rsidR="00C132F5">
        <w:rPr>
          <w:rStyle w:val="FootnoteReference"/>
          <w:rFonts w:ascii="Arial" w:hAnsi="Arial" w:cs="Arial"/>
          <w:b w:val="0"/>
          <w:sz w:val="24"/>
          <w:szCs w:val="24"/>
        </w:rPr>
        <w:footnoteReference w:id="7"/>
      </w:r>
      <w:r w:rsidR="0073310B">
        <w:rPr>
          <w:rFonts w:ascii="Arial" w:hAnsi="Arial" w:cs="Arial"/>
          <w:b w:val="0"/>
          <w:sz w:val="24"/>
          <w:szCs w:val="24"/>
        </w:rPr>
        <w:t xml:space="preserve"> for this submission.</w:t>
      </w:r>
    </w:p>
    <w:p w:rsidR="00C132F5" w:rsidRDefault="00C132F5" w:rsidP="00311EE0">
      <w:pPr>
        <w:spacing w:after="0" w:line="360" w:lineRule="auto"/>
        <w:jc w:val="both"/>
        <w:rPr>
          <w:rFonts w:ascii="Arial" w:hAnsi="Arial" w:cs="Arial"/>
          <w:sz w:val="24"/>
          <w:szCs w:val="24"/>
        </w:rPr>
      </w:pPr>
    </w:p>
    <w:p w:rsidR="00194D5C" w:rsidRDefault="00FD7004" w:rsidP="00311EE0">
      <w:pPr>
        <w:spacing w:after="0" w:line="360" w:lineRule="auto"/>
        <w:jc w:val="both"/>
        <w:rPr>
          <w:rFonts w:ascii="Arial" w:hAnsi="Arial" w:cs="Arial"/>
          <w:sz w:val="24"/>
          <w:szCs w:val="24"/>
        </w:rPr>
      </w:pPr>
      <w:r w:rsidRPr="00025535">
        <w:rPr>
          <w:rFonts w:ascii="Arial" w:hAnsi="Arial" w:cs="Arial"/>
          <w:sz w:val="24"/>
          <w:szCs w:val="24"/>
        </w:rPr>
        <w:t>[</w:t>
      </w:r>
      <w:r w:rsidR="00F47227">
        <w:rPr>
          <w:rFonts w:ascii="Arial" w:hAnsi="Arial" w:cs="Arial"/>
          <w:sz w:val="24"/>
          <w:szCs w:val="24"/>
        </w:rPr>
        <w:t>30</w:t>
      </w:r>
      <w:r w:rsidRPr="00025535">
        <w:rPr>
          <w:rFonts w:ascii="Arial" w:hAnsi="Arial" w:cs="Arial"/>
          <w:sz w:val="24"/>
          <w:szCs w:val="24"/>
        </w:rPr>
        <w:t>]</w:t>
      </w:r>
      <w:r w:rsidRPr="00025535">
        <w:rPr>
          <w:rFonts w:ascii="Arial" w:hAnsi="Arial" w:cs="Arial"/>
          <w:sz w:val="24"/>
          <w:szCs w:val="24"/>
        </w:rPr>
        <w:tab/>
      </w:r>
      <w:r w:rsidR="000244B1">
        <w:rPr>
          <w:rFonts w:ascii="Arial" w:hAnsi="Arial" w:cs="Arial"/>
          <w:sz w:val="24"/>
          <w:szCs w:val="24"/>
        </w:rPr>
        <w:t>Before I consider Mr.</w:t>
      </w:r>
      <w:r w:rsidR="00194D5C">
        <w:rPr>
          <w:rFonts w:ascii="Arial" w:hAnsi="Arial" w:cs="Arial"/>
          <w:sz w:val="24"/>
          <w:szCs w:val="24"/>
        </w:rPr>
        <w:t xml:space="preserve"> Dicks’ submission I find it appropriate to comment that </w:t>
      </w:r>
      <w:r w:rsidR="00194D5C" w:rsidRPr="00194D5C">
        <w:rPr>
          <w:rFonts w:ascii="Arial" w:hAnsi="Arial" w:cs="Arial"/>
          <w:sz w:val="24"/>
          <w:szCs w:val="24"/>
        </w:rPr>
        <w:t>the courts have condoned failure by employers to hold pre-dismissal hearings in two situations. The first is where the circumstances were such that, objectively speaking, the employer could not reasonably have been expected to hold a hearing. Such circumstances might arise when the employer is compelled to dismiss instantly in order to protect lives and property</w:t>
      </w:r>
      <w:r w:rsidR="00364649">
        <w:rPr>
          <w:rStyle w:val="FootnoteReference"/>
          <w:rFonts w:ascii="Arial" w:hAnsi="Arial" w:cs="Arial"/>
          <w:sz w:val="24"/>
          <w:szCs w:val="24"/>
        </w:rPr>
        <w:footnoteReference w:id="8"/>
      </w:r>
      <w:r w:rsidR="00194D5C" w:rsidRPr="00194D5C">
        <w:rPr>
          <w:rFonts w:ascii="Arial" w:hAnsi="Arial" w:cs="Arial"/>
          <w:sz w:val="24"/>
          <w:szCs w:val="24"/>
        </w:rPr>
        <w:t xml:space="preserve"> or to g</w:t>
      </w:r>
      <w:r w:rsidR="00364649">
        <w:rPr>
          <w:rFonts w:ascii="Arial" w:hAnsi="Arial" w:cs="Arial"/>
          <w:sz w:val="24"/>
          <w:szCs w:val="24"/>
        </w:rPr>
        <w:t>ive effect to an ultimatum</w:t>
      </w:r>
      <w:r w:rsidR="00364649">
        <w:rPr>
          <w:rStyle w:val="FootnoteReference"/>
          <w:rFonts w:ascii="Arial" w:hAnsi="Arial" w:cs="Arial"/>
          <w:sz w:val="24"/>
          <w:szCs w:val="24"/>
        </w:rPr>
        <w:footnoteReference w:id="9"/>
      </w:r>
      <w:r w:rsidR="00364649">
        <w:rPr>
          <w:rFonts w:ascii="Arial" w:hAnsi="Arial" w:cs="Arial"/>
          <w:sz w:val="24"/>
          <w:szCs w:val="24"/>
        </w:rPr>
        <w:t xml:space="preserve">, </w:t>
      </w:r>
      <w:r w:rsidR="00194D5C" w:rsidRPr="00194D5C">
        <w:rPr>
          <w:rFonts w:ascii="Arial" w:hAnsi="Arial" w:cs="Arial"/>
          <w:sz w:val="24"/>
          <w:szCs w:val="24"/>
        </w:rPr>
        <w:t>and where employees have by their conduct abandoned or waived their right to hearings</w:t>
      </w:r>
      <w:r w:rsidR="00364649">
        <w:rPr>
          <w:rStyle w:val="FootnoteReference"/>
          <w:rFonts w:ascii="Arial" w:hAnsi="Arial" w:cs="Arial"/>
          <w:sz w:val="24"/>
          <w:szCs w:val="24"/>
        </w:rPr>
        <w:footnoteReference w:id="10"/>
      </w:r>
      <w:r w:rsidR="00194D5C" w:rsidRPr="00194D5C">
        <w:rPr>
          <w:rFonts w:ascii="Arial" w:hAnsi="Arial" w:cs="Arial"/>
          <w:sz w:val="24"/>
          <w:szCs w:val="24"/>
        </w:rPr>
        <w:t xml:space="preserve">, </w:t>
      </w:r>
      <w:r w:rsidR="00364649" w:rsidRPr="00194D5C">
        <w:rPr>
          <w:rFonts w:ascii="Arial" w:hAnsi="Arial" w:cs="Arial"/>
          <w:sz w:val="24"/>
          <w:szCs w:val="24"/>
        </w:rPr>
        <w:t>e.g.</w:t>
      </w:r>
      <w:r w:rsidR="00194D5C" w:rsidRPr="00194D5C">
        <w:rPr>
          <w:rFonts w:ascii="Arial" w:hAnsi="Arial" w:cs="Arial"/>
          <w:sz w:val="24"/>
          <w:szCs w:val="24"/>
        </w:rPr>
        <w:t xml:space="preserve"> by refusing to attend the inquiry or by abusing the employer at</w:t>
      </w:r>
      <w:r w:rsidR="00364649">
        <w:rPr>
          <w:rFonts w:ascii="Arial" w:hAnsi="Arial" w:cs="Arial"/>
          <w:sz w:val="24"/>
          <w:szCs w:val="24"/>
        </w:rPr>
        <w:t xml:space="preserve"> the disciplinary hearing</w:t>
      </w:r>
      <w:r w:rsidR="00194D5C" w:rsidRPr="00194D5C">
        <w:rPr>
          <w:rFonts w:ascii="Arial" w:hAnsi="Arial" w:cs="Arial"/>
          <w:sz w:val="24"/>
          <w:szCs w:val="24"/>
        </w:rPr>
        <w:t>.</w:t>
      </w:r>
    </w:p>
    <w:p w:rsidR="00364649" w:rsidRDefault="00364649" w:rsidP="00311EE0">
      <w:pPr>
        <w:spacing w:after="0" w:line="360" w:lineRule="auto"/>
        <w:jc w:val="both"/>
        <w:rPr>
          <w:rFonts w:ascii="Arial" w:hAnsi="Arial" w:cs="Arial"/>
          <w:sz w:val="24"/>
          <w:szCs w:val="24"/>
        </w:rPr>
      </w:pPr>
    </w:p>
    <w:p w:rsidR="00E8043D" w:rsidRDefault="00E8043D" w:rsidP="00311EE0">
      <w:pPr>
        <w:spacing w:after="0" w:line="360" w:lineRule="auto"/>
        <w:jc w:val="both"/>
        <w:rPr>
          <w:rFonts w:ascii="Arial" w:hAnsi="Arial" w:cs="Arial"/>
          <w:sz w:val="24"/>
          <w:szCs w:val="24"/>
        </w:rPr>
      </w:pPr>
      <w:r>
        <w:rPr>
          <w:rFonts w:ascii="Arial" w:hAnsi="Arial" w:cs="Arial"/>
          <w:sz w:val="24"/>
          <w:szCs w:val="24"/>
        </w:rPr>
        <w:t>[31</w:t>
      </w:r>
      <w:r w:rsidR="00364649">
        <w:rPr>
          <w:rFonts w:ascii="Arial" w:hAnsi="Arial" w:cs="Arial"/>
          <w:sz w:val="24"/>
          <w:szCs w:val="24"/>
        </w:rPr>
        <w:t>]</w:t>
      </w:r>
      <w:r w:rsidR="00364649">
        <w:rPr>
          <w:rFonts w:ascii="Arial" w:hAnsi="Arial" w:cs="Arial"/>
          <w:sz w:val="24"/>
          <w:szCs w:val="24"/>
        </w:rPr>
        <w:tab/>
      </w:r>
      <w:r>
        <w:rPr>
          <w:rFonts w:ascii="Arial" w:hAnsi="Arial" w:cs="Arial"/>
          <w:sz w:val="24"/>
          <w:szCs w:val="24"/>
        </w:rPr>
        <w:t>Its trite law stated Mr. Justice Damaseb</w:t>
      </w:r>
      <w:r w:rsidR="006A5DB4">
        <w:rPr>
          <w:rFonts w:ascii="Arial" w:hAnsi="Arial" w:cs="Arial"/>
          <w:sz w:val="24"/>
          <w:szCs w:val="24"/>
        </w:rPr>
        <w:t>,</w:t>
      </w:r>
      <w:r>
        <w:rPr>
          <w:rFonts w:ascii="Arial" w:hAnsi="Arial" w:cs="Arial"/>
          <w:sz w:val="24"/>
          <w:szCs w:val="24"/>
        </w:rPr>
        <w:t xml:space="preserve"> in the matter of </w:t>
      </w:r>
      <w:r w:rsidRPr="00E8043D">
        <w:rPr>
          <w:rFonts w:ascii="Arial" w:hAnsi="Arial" w:cs="Arial"/>
          <w:i/>
          <w:sz w:val="24"/>
          <w:szCs w:val="24"/>
        </w:rPr>
        <w:t>Kiggundu and Others v Roads Authority and Others</w:t>
      </w:r>
      <w:r>
        <w:rPr>
          <w:rStyle w:val="FootnoteReference"/>
          <w:rFonts w:ascii="Arial" w:hAnsi="Arial" w:cs="Arial"/>
          <w:i/>
          <w:sz w:val="24"/>
          <w:szCs w:val="24"/>
        </w:rPr>
        <w:footnoteReference w:id="11"/>
      </w:r>
      <w:r w:rsidRPr="00E8043D">
        <w:rPr>
          <w:rFonts w:ascii="Arial" w:hAnsi="Arial" w:cs="Arial"/>
          <w:sz w:val="24"/>
          <w:szCs w:val="24"/>
        </w:rPr>
        <w:t xml:space="preserve"> </w:t>
      </w:r>
      <w:r>
        <w:rPr>
          <w:rFonts w:ascii="Arial" w:hAnsi="Arial" w:cs="Arial"/>
          <w:sz w:val="24"/>
          <w:szCs w:val="24"/>
        </w:rPr>
        <w:t xml:space="preserve"> that the test that must be applied </w:t>
      </w:r>
      <w:r w:rsidRPr="00E8043D">
        <w:rPr>
          <w:rFonts w:ascii="Arial" w:hAnsi="Arial" w:cs="Arial"/>
          <w:sz w:val="24"/>
          <w:szCs w:val="24"/>
        </w:rPr>
        <w:t>in determini</w:t>
      </w:r>
      <w:r>
        <w:rPr>
          <w:rFonts w:ascii="Arial" w:hAnsi="Arial" w:cs="Arial"/>
          <w:sz w:val="24"/>
          <w:szCs w:val="24"/>
        </w:rPr>
        <w:t>ng whether there was waiver is:</w:t>
      </w:r>
    </w:p>
    <w:p w:rsidR="00E8043D" w:rsidRPr="00E8043D" w:rsidRDefault="00E8043D" w:rsidP="00311EE0">
      <w:pPr>
        <w:spacing w:after="0" w:line="360" w:lineRule="auto"/>
        <w:jc w:val="both"/>
        <w:rPr>
          <w:rFonts w:ascii="Arial" w:hAnsi="Arial" w:cs="Arial"/>
          <w:sz w:val="24"/>
          <w:szCs w:val="24"/>
        </w:rPr>
      </w:pPr>
    </w:p>
    <w:p w:rsidR="00E8043D" w:rsidRDefault="00E8043D" w:rsidP="00311EE0">
      <w:pPr>
        <w:spacing w:after="0" w:line="360" w:lineRule="auto"/>
        <w:ind w:left="720"/>
        <w:jc w:val="both"/>
        <w:rPr>
          <w:rFonts w:ascii="Arial" w:hAnsi="Arial" w:cs="Arial"/>
        </w:rPr>
      </w:pPr>
      <w:r>
        <w:rPr>
          <w:rFonts w:ascii="Arial" w:hAnsi="Arial" w:cs="Arial"/>
          <w:sz w:val="24"/>
          <w:szCs w:val="24"/>
        </w:rPr>
        <w:t>‘</w:t>
      </w:r>
      <w:r w:rsidRPr="00E8043D">
        <w:rPr>
          <w:rFonts w:ascii="Arial" w:hAnsi="Arial" w:cs="Arial"/>
        </w:rPr>
        <w:t>To succeed in such a defence the respondents had to allege and prove that, when the alleged waiver took place, the first applicant had full knowledge of the right which he decided to abandon; that the first applicant either expressly or by necessary implication aban</w:t>
      </w:r>
      <w:r w:rsidR="006A5DB4">
        <w:rPr>
          <w:rFonts w:ascii="Arial" w:hAnsi="Arial" w:cs="Arial"/>
        </w:rPr>
        <w:t>doned that right and that he</w:t>
      </w:r>
      <w:r w:rsidRPr="00E8043D">
        <w:rPr>
          <w:rFonts w:ascii="Arial" w:hAnsi="Arial" w:cs="Arial"/>
        </w:rPr>
        <w:t xml:space="preserve"> conveyed his decision to that effect to the first respondent.</w:t>
      </w:r>
      <w:r w:rsidR="006A5DB4">
        <w:rPr>
          <w:rFonts w:ascii="Arial" w:hAnsi="Arial" w:cs="Arial"/>
        </w:rPr>
        <w:t>’</w:t>
      </w:r>
    </w:p>
    <w:p w:rsidR="006A5DB4" w:rsidRDefault="006A5DB4" w:rsidP="00311EE0">
      <w:pPr>
        <w:spacing w:after="0" w:line="360" w:lineRule="auto"/>
        <w:jc w:val="both"/>
        <w:rPr>
          <w:rFonts w:ascii="Arial" w:hAnsi="Arial" w:cs="Arial"/>
          <w:sz w:val="24"/>
          <w:szCs w:val="24"/>
        </w:rPr>
      </w:pPr>
    </w:p>
    <w:p w:rsidR="006C5761" w:rsidRDefault="006C5761" w:rsidP="00311EE0">
      <w:pPr>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t>The above test seems to have been captured in the appellant’s Disciplinary code. Sub Paragraph 2.3.4 (f) of that code reads as follows:</w:t>
      </w:r>
    </w:p>
    <w:p w:rsidR="006C5761" w:rsidRDefault="006C5761" w:rsidP="00311EE0">
      <w:pPr>
        <w:spacing w:after="0" w:line="360" w:lineRule="auto"/>
        <w:jc w:val="both"/>
        <w:rPr>
          <w:rFonts w:ascii="Arial" w:hAnsi="Arial" w:cs="Arial"/>
          <w:sz w:val="24"/>
          <w:szCs w:val="24"/>
        </w:rPr>
      </w:pPr>
    </w:p>
    <w:p w:rsidR="006C5761" w:rsidRDefault="006C5761" w:rsidP="00311EE0">
      <w:pPr>
        <w:spacing w:after="0" w:line="360" w:lineRule="auto"/>
        <w:ind w:left="720"/>
        <w:jc w:val="both"/>
        <w:rPr>
          <w:rFonts w:ascii="Arial" w:hAnsi="Arial" w:cs="Arial"/>
        </w:rPr>
      </w:pPr>
      <w:r w:rsidRPr="006C5761">
        <w:rPr>
          <w:rFonts w:ascii="Arial" w:hAnsi="Arial" w:cs="Arial"/>
        </w:rPr>
        <w:t xml:space="preserve">‘If the accused </w:t>
      </w:r>
      <w:r>
        <w:rPr>
          <w:rFonts w:ascii="Arial" w:hAnsi="Arial" w:cs="Arial"/>
        </w:rPr>
        <w:t xml:space="preserve">does not wish to attend </w:t>
      </w:r>
      <w:r w:rsidR="00750D5E">
        <w:rPr>
          <w:rFonts w:ascii="Arial" w:hAnsi="Arial" w:cs="Arial"/>
        </w:rPr>
        <w:t xml:space="preserve">his disciplinary hearing he can </w:t>
      </w:r>
      <w:r>
        <w:rPr>
          <w:rFonts w:ascii="Arial" w:hAnsi="Arial" w:cs="Arial"/>
        </w:rPr>
        <w:t>make use of a special form available at the Industrial Relations section, to advise and give permission that his case should be heard in his absence. In that event the hearing will proceed and the accused will be informed in writing of the outcome of his hearing.’</w:t>
      </w:r>
    </w:p>
    <w:p w:rsidR="006C5761" w:rsidRPr="006C5761" w:rsidRDefault="006C5761" w:rsidP="00311EE0">
      <w:pPr>
        <w:spacing w:after="0" w:line="360" w:lineRule="auto"/>
        <w:ind w:left="720"/>
        <w:jc w:val="both"/>
        <w:rPr>
          <w:rFonts w:ascii="Arial" w:hAnsi="Arial" w:cs="Arial"/>
        </w:rPr>
      </w:pPr>
    </w:p>
    <w:p w:rsidR="00E954DA" w:rsidRDefault="006A5DB4" w:rsidP="00311EE0">
      <w:pPr>
        <w:spacing w:after="0" w:line="360" w:lineRule="auto"/>
        <w:jc w:val="both"/>
        <w:rPr>
          <w:rFonts w:ascii="Arial" w:hAnsi="Arial" w:cs="Arial"/>
          <w:sz w:val="24"/>
          <w:szCs w:val="24"/>
          <w:lang w:eastAsia="en-ZA"/>
        </w:rPr>
      </w:pPr>
      <w:r>
        <w:rPr>
          <w:rFonts w:ascii="Arial" w:hAnsi="Arial" w:cs="Arial"/>
          <w:sz w:val="24"/>
          <w:szCs w:val="24"/>
        </w:rPr>
        <w:t>[3</w:t>
      </w:r>
      <w:r w:rsidR="006C5761">
        <w:rPr>
          <w:rFonts w:ascii="Arial" w:hAnsi="Arial" w:cs="Arial"/>
          <w:sz w:val="24"/>
          <w:szCs w:val="24"/>
        </w:rPr>
        <w:t>3</w:t>
      </w:r>
      <w:r>
        <w:rPr>
          <w:rFonts w:ascii="Arial" w:hAnsi="Arial" w:cs="Arial"/>
          <w:sz w:val="24"/>
          <w:szCs w:val="24"/>
        </w:rPr>
        <w:t>]</w:t>
      </w:r>
      <w:r>
        <w:rPr>
          <w:rFonts w:ascii="Arial" w:hAnsi="Arial" w:cs="Arial"/>
          <w:sz w:val="24"/>
          <w:szCs w:val="24"/>
        </w:rPr>
        <w:tab/>
      </w:r>
      <w:r w:rsidR="00364649">
        <w:rPr>
          <w:rFonts w:ascii="Arial" w:hAnsi="Arial" w:cs="Arial"/>
          <w:sz w:val="24"/>
          <w:szCs w:val="24"/>
        </w:rPr>
        <w:t>I now return to the submissions by Mr. Dicks, f</w:t>
      </w:r>
      <w:r w:rsidR="00FD7004" w:rsidRPr="00025535">
        <w:rPr>
          <w:rFonts w:ascii="Arial" w:hAnsi="Arial" w:cs="Arial"/>
          <w:sz w:val="24"/>
          <w:szCs w:val="24"/>
        </w:rPr>
        <w:t xml:space="preserve">irst </w:t>
      </w:r>
      <w:r w:rsidR="00025535" w:rsidRPr="00025535">
        <w:rPr>
          <w:rFonts w:ascii="Arial" w:hAnsi="Arial" w:cs="Arial"/>
          <w:sz w:val="24"/>
          <w:szCs w:val="24"/>
        </w:rPr>
        <w:t>the submission by Mr. Dicks that</w:t>
      </w:r>
      <w:r w:rsidR="00025535">
        <w:rPr>
          <w:rFonts w:ascii="Arial" w:hAnsi="Arial" w:cs="Arial"/>
          <w:sz w:val="24"/>
          <w:szCs w:val="24"/>
        </w:rPr>
        <w:t xml:space="preserve"> the respondent and his representative </w:t>
      </w:r>
      <w:r w:rsidR="00025535" w:rsidRPr="00025535">
        <w:rPr>
          <w:rFonts w:ascii="Arial" w:hAnsi="Arial" w:cs="Arial"/>
          <w:sz w:val="24"/>
          <w:szCs w:val="24"/>
        </w:rPr>
        <w:t>set certain conditions, failing which they would not participate in the hearing</w:t>
      </w:r>
      <w:r w:rsidR="00025535">
        <w:rPr>
          <w:rFonts w:ascii="Arial" w:hAnsi="Arial" w:cs="Arial"/>
          <w:sz w:val="24"/>
          <w:szCs w:val="24"/>
        </w:rPr>
        <w:t xml:space="preserve"> namely that </w:t>
      </w:r>
      <w:r w:rsidR="00025535" w:rsidRPr="00025535">
        <w:rPr>
          <w:rFonts w:ascii="Arial" w:hAnsi="Arial" w:cs="Arial"/>
          <w:sz w:val="24"/>
          <w:szCs w:val="24"/>
        </w:rPr>
        <w:t>the charge of gross negligence must be corrected and that line management must be the complainant</w:t>
      </w:r>
      <w:r w:rsidR="0073310B">
        <w:rPr>
          <w:rFonts w:ascii="Arial" w:hAnsi="Arial" w:cs="Arial"/>
          <w:sz w:val="24"/>
          <w:szCs w:val="24"/>
        </w:rPr>
        <w:t>,</w:t>
      </w:r>
      <w:r w:rsidR="00025535">
        <w:rPr>
          <w:rFonts w:ascii="Arial" w:hAnsi="Arial" w:cs="Arial"/>
          <w:sz w:val="24"/>
          <w:szCs w:val="24"/>
        </w:rPr>
        <w:t xml:space="preserve"> are not borne out by the evidence that is before me. I have quoted the relevant portion of the minutes and the portion that I have quoted nowhere reflects that the respondent and his representatives made any demand or set any conditions upon which the disciplinary hearing must proceed. The portion of the minutes that I have quoted indicates that it is the Hearing Official who gave the respondent and his representative an ultimatum. The </w:t>
      </w:r>
      <w:proofErr w:type="gramStart"/>
      <w:r w:rsidR="00025535">
        <w:rPr>
          <w:rFonts w:ascii="Arial" w:hAnsi="Arial" w:cs="Arial"/>
          <w:sz w:val="24"/>
          <w:szCs w:val="24"/>
        </w:rPr>
        <w:t>portion of the minutes further indicate</w:t>
      </w:r>
      <w:proofErr w:type="gramEnd"/>
      <w:r w:rsidR="00025535">
        <w:rPr>
          <w:rFonts w:ascii="Arial" w:hAnsi="Arial" w:cs="Arial"/>
          <w:sz w:val="24"/>
          <w:szCs w:val="24"/>
        </w:rPr>
        <w:t xml:space="preserve"> that the hearing officer stated that ‘</w:t>
      </w:r>
      <w:r w:rsidR="00025535" w:rsidRPr="00592F87">
        <w:rPr>
          <w:rFonts w:ascii="Arial" w:hAnsi="Arial" w:cs="Arial"/>
          <w:i/>
          <w:iCs/>
          <w:sz w:val="24"/>
          <w:szCs w:val="24"/>
          <w:lang w:eastAsia="en-ZA"/>
        </w:rPr>
        <w:t xml:space="preserve">due to the disruptive nature of the representative, the accused and his representative </w:t>
      </w:r>
      <w:r w:rsidR="00025535" w:rsidRPr="00B917C1">
        <w:rPr>
          <w:rFonts w:ascii="Arial" w:hAnsi="Arial" w:cs="Arial"/>
          <w:bCs/>
          <w:i/>
          <w:iCs/>
          <w:sz w:val="24"/>
          <w:szCs w:val="24"/>
          <w:lang w:eastAsia="en-ZA"/>
        </w:rPr>
        <w:t>will not</w:t>
      </w:r>
      <w:r w:rsidR="00025535" w:rsidRPr="00592F87">
        <w:rPr>
          <w:rFonts w:ascii="Arial" w:hAnsi="Arial" w:cs="Arial"/>
          <w:i/>
          <w:iCs/>
          <w:sz w:val="24"/>
          <w:szCs w:val="24"/>
          <w:lang w:eastAsia="en-ZA"/>
        </w:rPr>
        <w:t xml:space="preserve"> </w:t>
      </w:r>
      <w:r w:rsidR="00E954DA">
        <w:rPr>
          <w:rFonts w:ascii="Arial" w:hAnsi="Arial" w:cs="Arial"/>
          <w:i/>
          <w:iCs/>
          <w:sz w:val="24"/>
          <w:szCs w:val="24"/>
          <w:lang w:eastAsia="en-ZA"/>
        </w:rPr>
        <w:t xml:space="preserve">be participating in this hearing. We will proceed in abstentia </w:t>
      </w:r>
      <w:r w:rsidR="00E954DA">
        <w:rPr>
          <w:rFonts w:ascii="Arial" w:hAnsi="Arial" w:cs="Arial"/>
          <w:sz w:val="24"/>
          <w:szCs w:val="24"/>
          <w:lang w:eastAsia="en-ZA"/>
        </w:rPr>
        <w:t>…’</w:t>
      </w:r>
      <w:r>
        <w:rPr>
          <w:rFonts w:ascii="Arial" w:hAnsi="Arial" w:cs="Arial"/>
          <w:sz w:val="24"/>
          <w:szCs w:val="24"/>
          <w:lang w:eastAsia="en-ZA"/>
        </w:rPr>
        <w:t xml:space="preserve"> </w:t>
      </w:r>
      <w:r w:rsidR="0080591F">
        <w:rPr>
          <w:rFonts w:ascii="Arial" w:hAnsi="Arial" w:cs="Arial"/>
          <w:sz w:val="24"/>
          <w:szCs w:val="24"/>
          <w:lang w:eastAsia="en-ZA"/>
        </w:rPr>
        <w:t>it thus follows that it is the Hearing O</w:t>
      </w:r>
      <w:r>
        <w:rPr>
          <w:rFonts w:ascii="Arial" w:hAnsi="Arial" w:cs="Arial"/>
          <w:sz w:val="24"/>
          <w:szCs w:val="24"/>
          <w:lang w:eastAsia="en-ZA"/>
        </w:rPr>
        <w:t>fficial who decided that the respondent and his representative will not participate in the disciplinary hearing.</w:t>
      </w:r>
    </w:p>
    <w:p w:rsidR="00E954DA" w:rsidRDefault="00E954DA" w:rsidP="00311EE0">
      <w:pPr>
        <w:spacing w:after="0" w:line="360" w:lineRule="auto"/>
        <w:jc w:val="both"/>
        <w:rPr>
          <w:rFonts w:ascii="Arial" w:hAnsi="Arial" w:cs="Arial"/>
          <w:sz w:val="24"/>
          <w:szCs w:val="24"/>
          <w:lang w:eastAsia="en-ZA"/>
        </w:rPr>
      </w:pPr>
    </w:p>
    <w:p w:rsidR="00794C03" w:rsidRDefault="00364649" w:rsidP="00311EE0">
      <w:pPr>
        <w:spacing w:after="0" w:line="360" w:lineRule="auto"/>
        <w:jc w:val="both"/>
        <w:rPr>
          <w:rFonts w:ascii="Arial" w:hAnsi="Arial" w:cs="Arial"/>
          <w:sz w:val="24"/>
          <w:szCs w:val="24"/>
          <w:lang w:eastAsia="en-ZA"/>
        </w:rPr>
      </w:pPr>
      <w:r>
        <w:rPr>
          <w:rFonts w:ascii="Arial" w:hAnsi="Arial" w:cs="Arial"/>
          <w:sz w:val="24"/>
          <w:szCs w:val="24"/>
          <w:lang w:eastAsia="en-ZA"/>
        </w:rPr>
        <w:t>[3</w:t>
      </w:r>
      <w:r w:rsidR="006C5761">
        <w:rPr>
          <w:rFonts w:ascii="Arial" w:hAnsi="Arial" w:cs="Arial"/>
          <w:sz w:val="24"/>
          <w:szCs w:val="24"/>
          <w:lang w:eastAsia="en-ZA"/>
        </w:rPr>
        <w:t>4</w:t>
      </w:r>
      <w:r w:rsidR="00E954DA">
        <w:rPr>
          <w:rFonts w:ascii="Arial" w:hAnsi="Arial" w:cs="Arial"/>
          <w:sz w:val="24"/>
          <w:szCs w:val="24"/>
          <w:lang w:eastAsia="en-ZA"/>
        </w:rPr>
        <w:t>]</w:t>
      </w:r>
      <w:r w:rsidR="00E954DA">
        <w:rPr>
          <w:rFonts w:ascii="Arial" w:hAnsi="Arial" w:cs="Arial"/>
          <w:sz w:val="24"/>
          <w:szCs w:val="24"/>
          <w:lang w:eastAsia="en-ZA"/>
        </w:rPr>
        <w:tab/>
      </w:r>
      <w:r w:rsidR="00794C03">
        <w:rPr>
          <w:rFonts w:ascii="Arial" w:hAnsi="Arial" w:cs="Arial"/>
          <w:sz w:val="24"/>
          <w:szCs w:val="24"/>
          <w:lang w:eastAsia="en-ZA"/>
        </w:rPr>
        <w:t xml:space="preserve">Secondly the facts in the </w:t>
      </w:r>
      <w:r w:rsidR="00794C03" w:rsidRPr="00794C03">
        <w:rPr>
          <w:rFonts w:ascii="Arial" w:hAnsi="Arial" w:cs="Arial"/>
          <w:i/>
          <w:sz w:val="24"/>
          <w:szCs w:val="24"/>
          <w:lang w:eastAsia="en-ZA"/>
        </w:rPr>
        <w:t>Peace Trust v Beukes</w:t>
      </w:r>
      <w:r w:rsidR="00794C03">
        <w:rPr>
          <w:rFonts w:ascii="Arial" w:hAnsi="Arial" w:cs="Arial"/>
          <w:sz w:val="24"/>
          <w:szCs w:val="24"/>
          <w:lang w:eastAsia="en-ZA"/>
        </w:rPr>
        <w:t xml:space="preserve"> matter are briefly that an employee was charged with misconduct. When the employer attempted to hold a disciplinary enquiry the employee raised all sorts of objections and two disciplinary hearings had to </w:t>
      </w:r>
      <w:r w:rsidR="0064562C">
        <w:rPr>
          <w:rFonts w:ascii="Arial" w:hAnsi="Arial" w:cs="Arial"/>
          <w:sz w:val="24"/>
          <w:szCs w:val="24"/>
          <w:lang w:eastAsia="en-ZA"/>
        </w:rPr>
        <w:t xml:space="preserve">be </w:t>
      </w:r>
      <w:r w:rsidR="00794C03">
        <w:rPr>
          <w:rFonts w:ascii="Arial" w:hAnsi="Arial" w:cs="Arial"/>
          <w:sz w:val="24"/>
          <w:szCs w:val="24"/>
          <w:lang w:eastAsia="en-ZA"/>
        </w:rPr>
        <w:t>aborted as a result of the employee</w:t>
      </w:r>
      <w:r w:rsidR="0064562C">
        <w:rPr>
          <w:rFonts w:ascii="Arial" w:hAnsi="Arial" w:cs="Arial"/>
          <w:sz w:val="24"/>
          <w:szCs w:val="24"/>
          <w:lang w:eastAsia="en-ZA"/>
        </w:rPr>
        <w:t>’</w:t>
      </w:r>
      <w:r w:rsidR="00794C03">
        <w:rPr>
          <w:rFonts w:ascii="Arial" w:hAnsi="Arial" w:cs="Arial"/>
          <w:sz w:val="24"/>
          <w:szCs w:val="24"/>
          <w:lang w:eastAsia="en-ZA"/>
        </w:rPr>
        <w:t>s obstructive conduct. The court Per Justice Damaseb held that in such an event the employer could</w:t>
      </w:r>
      <w:r w:rsidR="006A5DB4">
        <w:rPr>
          <w:rFonts w:ascii="Arial" w:hAnsi="Arial" w:cs="Arial"/>
          <w:sz w:val="24"/>
          <w:szCs w:val="24"/>
          <w:lang w:eastAsia="en-ZA"/>
        </w:rPr>
        <w:t xml:space="preserve"> not</w:t>
      </w:r>
      <w:r w:rsidR="00794C03">
        <w:rPr>
          <w:rFonts w:ascii="Arial" w:hAnsi="Arial" w:cs="Arial"/>
          <w:sz w:val="24"/>
          <w:szCs w:val="24"/>
          <w:lang w:eastAsia="en-ZA"/>
        </w:rPr>
        <w:t xml:space="preserve"> be said to have failed to hold a disciplinary hearing he said:</w:t>
      </w:r>
    </w:p>
    <w:p w:rsidR="00794C03" w:rsidRDefault="00794C03" w:rsidP="00311EE0">
      <w:pPr>
        <w:spacing w:after="0" w:line="360" w:lineRule="auto"/>
        <w:jc w:val="both"/>
        <w:rPr>
          <w:rFonts w:ascii="Arial" w:hAnsi="Arial" w:cs="Arial"/>
          <w:sz w:val="24"/>
          <w:szCs w:val="24"/>
          <w:lang w:eastAsia="en-ZA"/>
        </w:rPr>
      </w:pPr>
    </w:p>
    <w:p w:rsidR="00794C03" w:rsidRPr="00794C03" w:rsidRDefault="00794C03" w:rsidP="00311EE0">
      <w:pPr>
        <w:spacing w:after="0" w:line="360" w:lineRule="auto"/>
        <w:ind w:left="720"/>
        <w:jc w:val="both"/>
        <w:rPr>
          <w:rFonts w:ascii="Arial" w:hAnsi="Arial" w:cs="Arial"/>
          <w:lang w:eastAsia="en-ZA"/>
        </w:rPr>
      </w:pPr>
      <w:r>
        <w:rPr>
          <w:rFonts w:ascii="Arial" w:hAnsi="Arial" w:cs="Arial"/>
          <w:lang w:eastAsia="en-ZA"/>
        </w:rPr>
        <w:t>‘</w:t>
      </w:r>
      <w:r w:rsidRPr="00794C03">
        <w:rPr>
          <w:rFonts w:ascii="Arial" w:hAnsi="Arial" w:cs="Arial"/>
          <w:lang w:eastAsia="en-ZA"/>
        </w:rPr>
        <w:t>[75]</w:t>
      </w:r>
      <w:r>
        <w:rPr>
          <w:rFonts w:ascii="Arial" w:hAnsi="Arial" w:cs="Arial"/>
          <w:lang w:eastAsia="en-ZA"/>
        </w:rPr>
        <w:tab/>
      </w:r>
      <w:r w:rsidRPr="00794C03">
        <w:rPr>
          <w:rFonts w:ascii="Arial" w:hAnsi="Arial" w:cs="Arial"/>
          <w:lang w:eastAsia="en-ZA"/>
        </w:rPr>
        <w:t>The first question that arises is whether there was a fair procedure preceding the dismissal. The chairperson of the DLC seems to have concluded that there was not. The appellant takes the view that it was the conduct of the complainant that made the holding of an inquiry impossible as her representative raised all manner of irrelevant and unnecessary objections which resulted in the hearing being aborted.</w:t>
      </w:r>
    </w:p>
    <w:p w:rsidR="00794C03" w:rsidRDefault="00794C03" w:rsidP="00311EE0">
      <w:pPr>
        <w:spacing w:after="0" w:line="360" w:lineRule="auto"/>
        <w:ind w:left="720"/>
        <w:jc w:val="both"/>
        <w:rPr>
          <w:rFonts w:ascii="Arial" w:hAnsi="Arial" w:cs="Arial"/>
          <w:lang w:eastAsia="en-ZA"/>
        </w:rPr>
      </w:pPr>
    </w:p>
    <w:p w:rsidR="00794C03" w:rsidRDefault="00794C03" w:rsidP="00311EE0">
      <w:pPr>
        <w:spacing w:after="0" w:line="360" w:lineRule="auto"/>
        <w:ind w:left="720"/>
        <w:jc w:val="both"/>
        <w:rPr>
          <w:rFonts w:ascii="Arial" w:hAnsi="Arial" w:cs="Arial"/>
          <w:lang w:eastAsia="en-ZA"/>
        </w:rPr>
      </w:pPr>
      <w:r w:rsidRPr="00794C03">
        <w:rPr>
          <w:rFonts w:ascii="Arial" w:hAnsi="Arial" w:cs="Arial"/>
          <w:lang w:eastAsia="en-ZA"/>
        </w:rPr>
        <w:t>[76]</w:t>
      </w:r>
      <w:r>
        <w:rPr>
          <w:rFonts w:ascii="Arial" w:hAnsi="Arial" w:cs="Arial"/>
          <w:lang w:eastAsia="en-ZA"/>
        </w:rPr>
        <w:tab/>
      </w:r>
      <w:r w:rsidRPr="00794C03">
        <w:rPr>
          <w:rFonts w:ascii="Arial" w:hAnsi="Arial" w:cs="Arial"/>
          <w:lang w:eastAsia="en-ZA"/>
        </w:rPr>
        <w:t>It is quite clear that the disciplinary hearing was going to get nowhere in view of the stance adopted by the complainant and her representative who seemed to have taken the view that a disciplinary hearing could only materialise on their terms. In my view, to argue that the absence of a disciplinary hearing was the</w:t>
      </w:r>
      <w:r>
        <w:rPr>
          <w:rFonts w:ascii="Arial" w:hAnsi="Arial" w:cs="Arial"/>
          <w:lang w:eastAsia="en-ZA"/>
        </w:rPr>
        <w:t xml:space="preserve"> fault of the Trust and that</w:t>
      </w:r>
      <w:r w:rsidRPr="00794C03">
        <w:rPr>
          <w:rFonts w:ascii="Arial" w:hAnsi="Arial" w:cs="Arial"/>
          <w:lang w:eastAsia="en-ZA"/>
        </w:rPr>
        <w:t xml:space="preserve"> it had to take place at all costs is, against the backdrop of the acrimony which characterised this matter, untenable. On the evidence disclosed by the record, I am satisfied that it would have served no productive purpose to pursue a disciplinary hearing against the complainant. The complainant herself stated, and it was p</w:t>
      </w:r>
      <w:r>
        <w:rPr>
          <w:rFonts w:ascii="Arial" w:hAnsi="Arial" w:cs="Arial"/>
          <w:lang w:eastAsia="en-ZA"/>
        </w:rPr>
        <w:t>ut on her behalf to the other</w:t>
      </w:r>
      <w:r w:rsidRPr="00794C03">
        <w:rPr>
          <w:rFonts w:ascii="Arial" w:hAnsi="Arial" w:cs="Arial"/>
          <w:lang w:eastAsia="en-ZA"/>
        </w:rPr>
        <w:t xml:space="preserve"> side's witnesses, that the disciplinary hearing initiated by the chairman was illegal. Shipiki testified that during the hearing she chaired it was suggested that the board, not the complainant, had to face disciplinary proceedings.</w:t>
      </w:r>
      <w:r>
        <w:rPr>
          <w:rFonts w:ascii="Arial" w:hAnsi="Arial" w:cs="Arial"/>
          <w:lang w:eastAsia="en-ZA"/>
        </w:rPr>
        <w:t>’</w:t>
      </w:r>
    </w:p>
    <w:p w:rsidR="00794C03" w:rsidRDefault="00794C03" w:rsidP="00311EE0">
      <w:pPr>
        <w:spacing w:after="0" w:line="360" w:lineRule="auto"/>
        <w:ind w:left="720"/>
        <w:jc w:val="both"/>
        <w:rPr>
          <w:rFonts w:ascii="Arial" w:hAnsi="Arial" w:cs="Arial"/>
          <w:lang w:eastAsia="en-ZA"/>
        </w:rPr>
      </w:pPr>
    </w:p>
    <w:p w:rsidR="005F47E6" w:rsidRPr="005F47E6" w:rsidRDefault="00794C03" w:rsidP="00311EE0">
      <w:pPr>
        <w:spacing w:after="0" w:line="360" w:lineRule="auto"/>
        <w:jc w:val="both"/>
        <w:rPr>
          <w:rFonts w:ascii="Arial" w:hAnsi="Arial" w:cs="Arial"/>
          <w:sz w:val="24"/>
          <w:szCs w:val="24"/>
        </w:rPr>
      </w:pPr>
      <w:r w:rsidRPr="005F47E6">
        <w:rPr>
          <w:rFonts w:ascii="Arial" w:hAnsi="Arial" w:cs="Arial"/>
          <w:sz w:val="24"/>
          <w:szCs w:val="24"/>
          <w:lang w:eastAsia="en-ZA"/>
        </w:rPr>
        <w:t>[</w:t>
      </w:r>
      <w:r w:rsidR="00364649">
        <w:rPr>
          <w:rFonts w:ascii="Arial" w:hAnsi="Arial" w:cs="Arial"/>
          <w:sz w:val="24"/>
          <w:szCs w:val="24"/>
          <w:lang w:eastAsia="en-ZA"/>
        </w:rPr>
        <w:t>3</w:t>
      </w:r>
      <w:r w:rsidR="006C5761">
        <w:rPr>
          <w:rFonts w:ascii="Arial" w:hAnsi="Arial" w:cs="Arial"/>
          <w:sz w:val="24"/>
          <w:szCs w:val="24"/>
          <w:lang w:eastAsia="en-ZA"/>
        </w:rPr>
        <w:t>5</w:t>
      </w:r>
      <w:r w:rsidRPr="005F47E6">
        <w:rPr>
          <w:rFonts w:ascii="Arial" w:hAnsi="Arial" w:cs="Arial"/>
          <w:sz w:val="24"/>
          <w:szCs w:val="24"/>
          <w:lang w:eastAsia="en-ZA"/>
        </w:rPr>
        <w:t>]</w:t>
      </w:r>
      <w:r w:rsidRPr="005F47E6">
        <w:rPr>
          <w:rFonts w:ascii="Arial" w:hAnsi="Arial" w:cs="Arial"/>
          <w:sz w:val="24"/>
          <w:szCs w:val="24"/>
          <w:lang w:eastAsia="en-ZA"/>
        </w:rPr>
        <w:tab/>
      </w:r>
      <w:r w:rsidR="009131AB" w:rsidRPr="005F47E6">
        <w:rPr>
          <w:rFonts w:ascii="Arial" w:hAnsi="Arial" w:cs="Arial"/>
          <w:sz w:val="24"/>
          <w:szCs w:val="24"/>
          <w:lang w:eastAsia="en-ZA"/>
        </w:rPr>
        <w:t xml:space="preserve">In the </w:t>
      </w:r>
      <w:r w:rsidR="009131AB" w:rsidRPr="005F47E6">
        <w:rPr>
          <w:rFonts w:ascii="Arial" w:hAnsi="Arial" w:cs="Arial"/>
          <w:i/>
          <w:sz w:val="24"/>
          <w:szCs w:val="24"/>
        </w:rPr>
        <w:t xml:space="preserve">Furniture Mart (Pty) Ltd v Kharughab </w:t>
      </w:r>
      <w:r w:rsidR="009131AB" w:rsidRPr="005F47E6">
        <w:rPr>
          <w:rFonts w:ascii="Arial" w:hAnsi="Arial" w:cs="Arial"/>
          <w:sz w:val="24"/>
          <w:szCs w:val="24"/>
        </w:rPr>
        <w:t>matter thirty seven employees were charged with participating in an illegal strike. The employees were served with notices of a disciplinary hearing. Prior to the disciplinary hearing taking place the union representative of the employees addressed a letter to the employer informing the emplo</w:t>
      </w:r>
      <w:r w:rsidR="0025529A">
        <w:rPr>
          <w:rFonts w:ascii="Arial" w:hAnsi="Arial" w:cs="Arial"/>
          <w:sz w:val="24"/>
          <w:szCs w:val="24"/>
        </w:rPr>
        <w:t>yer that the employees will not</w:t>
      </w:r>
      <w:r w:rsidR="009131AB" w:rsidRPr="005F47E6">
        <w:rPr>
          <w:rFonts w:ascii="Arial" w:hAnsi="Arial" w:cs="Arial"/>
          <w:sz w:val="24"/>
          <w:szCs w:val="24"/>
        </w:rPr>
        <w:t xml:space="preserve"> be participating in the disciplinary hearing</w:t>
      </w:r>
      <w:r w:rsidR="005F47E6" w:rsidRPr="005F47E6">
        <w:rPr>
          <w:rFonts w:ascii="Arial" w:hAnsi="Arial" w:cs="Arial"/>
          <w:sz w:val="24"/>
          <w:szCs w:val="24"/>
        </w:rPr>
        <w:t>. The court further found that</w:t>
      </w:r>
      <w:r w:rsidR="0025529A">
        <w:rPr>
          <w:rFonts w:ascii="Arial" w:hAnsi="Arial" w:cs="Arial"/>
          <w:sz w:val="24"/>
          <w:szCs w:val="24"/>
        </w:rPr>
        <w:t>,</w:t>
      </w:r>
      <w:r w:rsidR="005F47E6" w:rsidRPr="005F47E6">
        <w:rPr>
          <w:rFonts w:ascii="Arial" w:hAnsi="Arial" w:cs="Arial"/>
          <w:sz w:val="24"/>
          <w:szCs w:val="24"/>
        </w:rPr>
        <w:t xml:space="preserve"> on the </w:t>
      </w:r>
      <w:r w:rsidR="005F47E6">
        <w:rPr>
          <w:rFonts w:ascii="Arial" w:hAnsi="Arial" w:cs="Arial"/>
          <w:sz w:val="24"/>
          <w:szCs w:val="24"/>
        </w:rPr>
        <w:t xml:space="preserve">evidence before it, </w:t>
      </w:r>
      <w:r w:rsidR="005F47E6" w:rsidRPr="005F47E6">
        <w:rPr>
          <w:rFonts w:ascii="Arial" w:hAnsi="Arial" w:cs="Arial"/>
          <w:sz w:val="24"/>
          <w:szCs w:val="24"/>
        </w:rPr>
        <w:t xml:space="preserve">on </w:t>
      </w:r>
      <w:r w:rsidR="005F47E6">
        <w:rPr>
          <w:rFonts w:ascii="Arial" w:hAnsi="Arial" w:cs="Arial"/>
          <w:sz w:val="24"/>
          <w:szCs w:val="24"/>
        </w:rPr>
        <w:t>th</w:t>
      </w:r>
      <w:r w:rsidR="006A5DB4">
        <w:rPr>
          <w:rFonts w:ascii="Arial" w:hAnsi="Arial" w:cs="Arial"/>
          <w:sz w:val="24"/>
          <w:szCs w:val="24"/>
        </w:rPr>
        <w:t>e</w:t>
      </w:r>
      <w:r w:rsidR="005F47E6">
        <w:rPr>
          <w:rFonts w:ascii="Arial" w:hAnsi="Arial" w:cs="Arial"/>
          <w:sz w:val="24"/>
          <w:szCs w:val="24"/>
        </w:rPr>
        <w:t xml:space="preserve"> date that the disciplinary hearing was scheduled to </w:t>
      </w:r>
      <w:proofErr w:type="gramStart"/>
      <w:r w:rsidR="005F47E6">
        <w:rPr>
          <w:rFonts w:ascii="Arial" w:hAnsi="Arial" w:cs="Arial"/>
          <w:sz w:val="24"/>
          <w:szCs w:val="24"/>
        </w:rPr>
        <w:t>proceed</w:t>
      </w:r>
      <w:proofErr w:type="gramEnd"/>
      <w:r w:rsidR="005F47E6">
        <w:rPr>
          <w:rFonts w:ascii="Arial" w:hAnsi="Arial" w:cs="Arial"/>
          <w:sz w:val="24"/>
          <w:szCs w:val="24"/>
        </w:rPr>
        <w:t xml:space="preserve"> the employees </w:t>
      </w:r>
      <w:r w:rsidR="005F47E6" w:rsidRPr="005F47E6">
        <w:rPr>
          <w:rFonts w:ascii="Arial" w:hAnsi="Arial" w:cs="Arial"/>
          <w:sz w:val="24"/>
          <w:szCs w:val="24"/>
        </w:rPr>
        <w:t xml:space="preserve">were present at the venue in order to demonstrate, and not to take part in the </w:t>
      </w:r>
      <w:r w:rsidR="005F47E6">
        <w:rPr>
          <w:rFonts w:ascii="Arial" w:hAnsi="Arial" w:cs="Arial"/>
          <w:sz w:val="24"/>
          <w:szCs w:val="24"/>
        </w:rPr>
        <w:t>disciplinary proceedings</w:t>
      </w:r>
      <w:r w:rsidR="005F47E6" w:rsidRPr="005F47E6">
        <w:rPr>
          <w:rFonts w:ascii="Arial" w:hAnsi="Arial" w:cs="Arial"/>
          <w:sz w:val="24"/>
          <w:szCs w:val="24"/>
        </w:rPr>
        <w:t>.</w:t>
      </w:r>
      <w:r w:rsidR="005F47E6">
        <w:rPr>
          <w:rFonts w:ascii="Arial" w:hAnsi="Arial" w:cs="Arial"/>
          <w:sz w:val="24"/>
          <w:szCs w:val="24"/>
        </w:rPr>
        <w:t xml:space="preserve"> The court found that they had waived their right to participate in the disciplinary proceedings.</w:t>
      </w:r>
    </w:p>
    <w:p w:rsidR="009131AB" w:rsidRDefault="009131AB" w:rsidP="00311EE0">
      <w:pPr>
        <w:spacing w:after="0" w:line="360" w:lineRule="auto"/>
        <w:jc w:val="both"/>
        <w:rPr>
          <w:rFonts w:ascii="Arial" w:hAnsi="Arial" w:cs="Arial"/>
          <w:sz w:val="24"/>
          <w:szCs w:val="24"/>
          <w:lang w:eastAsia="en-ZA"/>
        </w:rPr>
      </w:pPr>
    </w:p>
    <w:p w:rsidR="00767392" w:rsidRDefault="00364649" w:rsidP="00311EE0">
      <w:pPr>
        <w:spacing w:after="0" w:line="360" w:lineRule="auto"/>
        <w:jc w:val="both"/>
        <w:rPr>
          <w:rFonts w:ascii="Arial" w:hAnsi="Arial" w:cs="Arial"/>
          <w:sz w:val="24"/>
          <w:szCs w:val="24"/>
        </w:rPr>
      </w:pPr>
      <w:r>
        <w:rPr>
          <w:rFonts w:ascii="Arial" w:hAnsi="Arial" w:cs="Arial"/>
          <w:sz w:val="24"/>
          <w:szCs w:val="24"/>
          <w:lang w:eastAsia="en-ZA"/>
        </w:rPr>
        <w:t>[3</w:t>
      </w:r>
      <w:r w:rsidR="006C5761">
        <w:rPr>
          <w:rFonts w:ascii="Arial" w:hAnsi="Arial" w:cs="Arial"/>
          <w:sz w:val="24"/>
          <w:szCs w:val="24"/>
          <w:lang w:eastAsia="en-ZA"/>
        </w:rPr>
        <w:t>6</w:t>
      </w:r>
      <w:r>
        <w:rPr>
          <w:rFonts w:ascii="Arial" w:hAnsi="Arial" w:cs="Arial"/>
          <w:sz w:val="24"/>
          <w:szCs w:val="24"/>
          <w:lang w:eastAsia="en-ZA"/>
        </w:rPr>
        <w:t>]</w:t>
      </w:r>
      <w:r>
        <w:rPr>
          <w:rFonts w:ascii="Arial" w:hAnsi="Arial" w:cs="Arial"/>
          <w:sz w:val="24"/>
          <w:szCs w:val="24"/>
          <w:lang w:eastAsia="en-ZA"/>
        </w:rPr>
        <w:tab/>
      </w:r>
      <w:r w:rsidR="00794C03" w:rsidRPr="0064562C">
        <w:rPr>
          <w:rFonts w:ascii="Arial" w:hAnsi="Arial" w:cs="Arial"/>
          <w:sz w:val="24"/>
          <w:szCs w:val="24"/>
          <w:lang w:eastAsia="en-ZA"/>
        </w:rPr>
        <w:t xml:space="preserve">In the </w:t>
      </w:r>
      <w:r w:rsidR="0064562C" w:rsidRPr="0064562C">
        <w:rPr>
          <w:rFonts w:ascii="Arial" w:hAnsi="Arial" w:cs="Arial"/>
          <w:sz w:val="24"/>
          <w:szCs w:val="24"/>
          <w:lang w:eastAsia="en-ZA"/>
        </w:rPr>
        <w:t>present matter</w:t>
      </w:r>
      <w:r w:rsidR="00794C03" w:rsidRPr="0064562C">
        <w:rPr>
          <w:rFonts w:ascii="Arial" w:hAnsi="Arial" w:cs="Arial"/>
          <w:sz w:val="24"/>
          <w:szCs w:val="24"/>
          <w:lang w:eastAsia="en-ZA"/>
        </w:rPr>
        <w:t xml:space="preserve"> the </w:t>
      </w:r>
      <w:r w:rsidR="0064562C" w:rsidRPr="0064562C">
        <w:rPr>
          <w:rFonts w:ascii="Arial" w:hAnsi="Arial" w:cs="Arial"/>
          <w:sz w:val="24"/>
          <w:szCs w:val="24"/>
          <w:lang w:eastAsia="en-ZA"/>
        </w:rPr>
        <w:t>appellant</w:t>
      </w:r>
      <w:r w:rsidR="00794C03" w:rsidRPr="0064562C">
        <w:rPr>
          <w:rFonts w:ascii="Arial" w:hAnsi="Arial" w:cs="Arial"/>
          <w:sz w:val="24"/>
          <w:szCs w:val="24"/>
          <w:lang w:eastAsia="en-ZA"/>
        </w:rPr>
        <w:t xml:space="preserve"> </w:t>
      </w:r>
      <w:r w:rsidR="0064562C" w:rsidRPr="0064562C">
        <w:rPr>
          <w:rFonts w:ascii="Arial" w:hAnsi="Arial" w:cs="Arial"/>
          <w:sz w:val="24"/>
          <w:szCs w:val="24"/>
          <w:lang w:eastAsia="en-ZA"/>
        </w:rPr>
        <w:t>did not place any evidence before this court to show how the respondent’s representative acted unruly and disresp</w:t>
      </w:r>
      <w:r w:rsidR="0080591F">
        <w:rPr>
          <w:rFonts w:ascii="Arial" w:hAnsi="Arial" w:cs="Arial"/>
          <w:sz w:val="24"/>
          <w:szCs w:val="24"/>
          <w:lang w:eastAsia="en-ZA"/>
        </w:rPr>
        <w:t xml:space="preserve">ectfully. </w:t>
      </w:r>
      <w:proofErr w:type="gramStart"/>
      <w:r w:rsidR="0080591F">
        <w:rPr>
          <w:rFonts w:ascii="Arial" w:hAnsi="Arial" w:cs="Arial"/>
          <w:sz w:val="24"/>
          <w:szCs w:val="24"/>
          <w:lang w:eastAsia="en-ZA"/>
        </w:rPr>
        <w:t>The statement by the H</w:t>
      </w:r>
      <w:r w:rsidR="0064562C" w:rsidRPr="0064562C">
        <w:rPr>
          <w:rFonts w:ascii="Arial" w:hAnsi="Arial" w:cs="Arial"/>
          <w:sz w:val="24"/>
          <w:szCs w:val="24"/>
          <w:lang w:eastAsia="en-ZA"/>
        </w:rPr>
        <w:t xml:space="preserve">earing </w:t>
      </w:r>
      <w:r w:rsidR="0080591F">
        <w:rPr>
          <w:rFonts w:ascii="Arial" w:hAnsi="Arial" w:cs="Arial"/>
          <w:sz w:val="24"/>
          <w:szCs w:val="24"/>
          <w:lang w:eastAsia="en-ZA"/>
        </w:rPr>
        <w:t>O</w:t>
      </w:r>
      <w:r w:rsidR="006A5DB4">
        <w:rPr>
          <w:rFonts w:ascii="Arial" w:hAnsi="Arial" w:cs="Arial"/>
          <w:sz w:val="24"/>
          <w:szCs w:val="24"/>
          <w:lang w:eastAsia="en-ZA"/>
        </w:rPr>
        <w:t xml:space="preserve">fficial </w:t>
      </w:r>
      <w:r w:rsidR="0064562C" w:rsidRPr="0064562C">
        <w:rPr>
          <w:rFonts w:ascii="Arial" w:hAnsi="Arial" w:cs="Arial"/>
          <w:sz w:val="24"/>
          <w:szCs w:val="24"/>
          <w:lang w:eastAsia="en-ZA"/>
        </w:rPr>
        <w:t>that</w:t>
      </w:r>
      <w:r w:rsidR="00D22A63">
        <w:rPr>
          <w:rFonts w:ascii="Arial" w:hAnsi="Arial" w:cs="Arial"/>
          <w:sz w:val="24"/>
          <w:szCs w:val="24"/>
          <w:lang w:eastAsia="en-ZA"/>
        </w:rPr>
        <w:t>,</w:t>
      </w:r>
      <w:r w:rsidR="0064562C" w:rsidRPr="0064562C">
        <w:rPr>
          <w:rFonts w:ascii="Arial" w:hAnsi="Arial" w:cs="Arial"/>
          <w:sz w:val="24"/>
          <w:szCs w:val="24"/>
          <w:lang w:eastAsia="en-ZA"/>
        </w:rPr>
        <w:t xml:space="preserve"> ‘Due to the continued </w:t>
      </w:r>
      <w:r w:rsidR="0064562C" w:rsidRPr="0064562C">
        <w:rPr>
          <w:rFonts w:ascii="Arial" w:hAnsi="Arial" w:cs="Arial"/>
          <w:bCs/>
          <w:kern w:val="32"/>
          <w:sz w:val="24"/>
          <w:szCs w:val="24"/>
        </w:rPr>
        <w:t>unruly and disrespectful behaviour</w:t>
      </w:r>
      <w:r w:rsidR="0064562C" w:rsidRPr="0064562C">
        <w:rPr>
          <w:rFonts w:ascii="Arial" w:hAnsi="Arial" w:cs="Arial"/>
          <w:sz w:val="24"/>
          <w:szCs w:val="24"/>
          <w:lang w:eastAsia="en-ZA"/>
        </w:rPr>
        <w:t xml:space="preserve"> of the </w:t>
      </w:r>
      <w:r w:rsidR="0064562C" w:rsidRPr="0064562C">
        <w:rPr>
          <w:rFonts w:ascii="Arial" w:hAnsi="Arial" w:cs="Arial"/>
          <w:bCs/>
          <w:kern w:val="32"/>
          <w:sz w:val="24"/>
          <w:szCs w:val="24"/>
        </w:rPr>
        <w:t>representative</w:t>
      </w:r>
      <w:r w:rsidR="0064562C">
        <w:rPr>
          <w:rFonts w:ascii="Arial" w:hAnsi="Arial" w:cs="Arial"/>
          <w:bCs/>
          <w:kern w:val="32"/>
          <w:sz w:val="24"/>
          <w:szCs w:val="24"/>
        </w:rPr>
        <w:t>...’</w:t>
      </w:r>
      <w:r w:rsidR="0064562C" w:rsidRPr="0064562C">
        <w:rPr>
          <w:rFonts w:ascii="Arial" w:hAnsi="Arial" w:cs="Arial"/>
          <w:sz w:val="24"/>
          <w:szCs w:val="24"/>
          <w:lang w:eastAsia="en-ZA"/>
        </w:rPr>
        <w:t xml:space="preserve"> </w:t>
      </w:r>
      <w:r w:rsidR="0064562C">
        <w:rPr>
          <w:rFonts w:ascii="Arial" w:hAnsi="Arial" w:cs="Arial"/>
          <w:sz w:val="24"/>
          <w:szCs w:val="24"/>
          <w:lang w:eastAsia="en-ZA"/>
        </w:rPr>
        <w:t>is not evidence but conclusion</w:t>
      </w:r>
      <w:r w:rsidR="00767392">
        <w:rPr>
          <w:rFonts w:ascii="Arial" w:hAnsi="Arial" w:cs="Arial"/>
          <w:sz w:val="24"/>
          <w:szCs w:val="24"/>
          <w:lang w:eastAsia="en-ZA"/>
        </w:rPr>
        <w:t>s</w:t>
      </w:r>
      <w:r w:rsidR="0064562C">
        <w:rPr>
          <w:rFonts w:ascii="Arial" w:hAnsi="Arial" w:cs="Arial"/>
          <w:sz w:val="24"/>
          <w:szCs w:val="24"/>
          <w:lang w:eastAsia="en-ZA"/>
        </w:rPr>
        <w:t xml:space="preserve"> of facts by</w:t>
      </w:r>
      <w:r w:rsidR="00767392" w:rsidRPr="0064562C">
        <w:rPr>
          <w:rFonts w:ascii="Arial" w:hAnsi="Arial" w:cs="Arial"/>
          <w:sz w:val="24"/>
          <w:szCs w:val="24"/>
          <w:lang w:eastAsia="en-ZA"/>
        </w:rPr>
        <w:t xml:space="preserve"> the </w:t>
      </w:r>
      <w:r w:rsidR="0025529A" w:rsidRPr="0064562C">
        <w:rPr>
          <w:rFonts w:ascii="Arial" w:hAnsi="Arial" w:cs="Arial"/>
          <w:sz w:val="24"/>
          <w:szCs w:val="24"/>
          <w:lang w:eastAsia="en-ZA"/>
        </w:rPr>
        <w:t xml:space="preserve">Hearing </w:t>
      </w:r>
      <w:r w:rsidR="0025529A">
        <w:rPr>
          <w:rFonts w:ascii="Arial" w:hAnsi="Arial" w:cs="Arial"/>
          <w:sz w:val="24"/>
          <w:szCs w:val="24"/>
          <w:lang w:eastAsia="en-ZA"/>
        </w:rPr>
        <w:t xml:space="preserve">Official </w:t>
      </w:r>
      <w:r w:rsidR="0064562C">
        <w:rPr>
          <w:rFonts w:ascii="Arial" w:hAnsi="Arial" w:cs="Arial"/>
          <w:sz w:val="24"/>
          <w:szCs w:val="24"/>
          <w:lang w:eastAsia="en-ZA"/>
        </w:rPr>
        <w:t xml:space="preserve">without </w:t>
      </w:r>
      <w:r w:rsidR="00767392">
        <w:rPr>
          <w:rFonts w:ascii="Arial" w:hAnsi="Arial" w:cs="Arial"/>
          <w:sz w:val="24"/>
          <w:szCs w:val="24"/>
          <w:lang w:eastAsia="en-ZA"/>
        </w:rPr>
        <w:t xml:space="preserve">him </w:t>
      </w:r>
      <w:r w:rsidR="0064562C">
        <w:rPr>
          <w:rFonts w:ascii="Arial" w:hAnsi="Arial" w:cs="Arial"/>
          <w:sz w:val="24"/>
          <w:szCs w:val="24"/>
          <w:lang w:eastAsia="en-ZA"/>
        </w:rPr>
        <w:t>providing the facts on which the conclusion</w:t>
      </w:r>
      <w:r w:rsidR="00767392">
        <w:rPr>
          <w:rFonts w:ascii="Arial" w:hAnsi="Arial" w:cs="Arial"/>
          <w:sz w:val="24"/>
          <w:szCs w:val="24"/>
          <w:lang w:eastAsia="en-ZA"/>
        </w:rPr>
        <w:t>s are</w:t>
      </w:r>
      <w:r w:rsidR="0064562C">
        <w:rPr>
          <w:rFonts w:ascii="Arial" w:hAnsi="Arial" w:cs="Arial"/>
          <w:sz w:val="24"/>
          <w:szCs w:val="24"/>
          <w:lang w:eastAsia="en-ZA"/>
        </w:rPr>
        <w:t xml:space="preserve"> based.</w:t>
      </w:r>
      <w:proofErr w:type="gramEnd"/>
      <w:r>
        <w:rPr>
          <w:rFonts w:ascii="Arial" w:hAnsi="Arial" w:cs="Arial"/>
          <w:sz w:val="24"/>
          <w:szCs w:val="24"/>
          <w:lang w:eastAsia="en-ZA"/>
        </w:rPr>
        <w:t xml:space="preserve"> </w:t>
      </w:r>
      <w:r w:rsidR="00767392">
        <w:rPr>
          <w:rFonts w:ascii="Arial" w:hAnsi="Arial" w:cs="Arial"/>
          <w:sz w:val="24"/>
          <w:szCs w:val="24"/>
          <w:lang w:eastAsia="en-ZA"/>
        </w:rPr>
        <w:t xml:space="preserve"> In addition in this matter there is evidence which is not disputed, that the respondent on 6 November 2014 requested the appellant’s Employee Relations Manager to intervene and cause a hearing that is fair to be held. The Employee Relations Manager’s reply was to encourage the respondent to attend the hearing, but by that time the hearing was already concluded. </w:t>
      </w:r>
      <w:r>
        <w:rPr>
          <w:rFonts w:ascii="Arial" w:hAnsi="Arial" w:cs="Arial"/>
          <w:sz w:val="24"/>
          <w:szCs w:val="24"/>
          <w:lang w:eastAsia="en-ZA"/>
        </w:rPr>
        <w:t xml:space="preserve">The cases </w:t>
      </w:r>
      <w:r w:rsidRPr="00364649">
        <w:rPr>
          <w:rFonts w:ascii="Arial" w:hAnsi="Arial" w:cs="Arial"/>
          <w:i/>
          <w:sz w:val="24"/>
          <w:szCs w:val="24"/>
        </w:rPr>
        <w:t>Peace Trust v Beukes</w:t>
      </w:r>
      <w:r>
        <w:rPr>
          <w:rFonts w:ascii="Arial" w:hAnsi="Arial" w:cs="Arial"/>
          <w:i/>
          <w:sz w:val="24"/>
          <w:szCs w:val="24"/>
        </w:rPr>
        <w:t xml:space="preserve"> </w:t>
      </w:r>
      <w:r w:rsidRPr="00364649">
        <w:rPr>
          <w:rFonts w:ascii="Arial" w:hAnsi="Arial" w:cs="Arial"/>
          <w:sz w:val="24"/>
          <w:szCs w:val="24"/>
        </w:rPr>
        <w:t>and</w:t>
      </w:r>
      <w:r w:rsidRPr="00364649">
        <w:rPr>
          <w:rFonts w:ascii="Arial" w:hAnsi="Arial" w:cs="Arial"/>
          <w:i/>
          <w:sz w:val="24"/>
          <w:szCs w:val="24"/>
        </w:rPr>
        <w:t xml:space="preserve"> Furniture Mart (Pty) Ltd v Kharughab</w:t>
      </w:r>
      <w:r>
        <w:rPr>
          <w:rFonts w:ascii="Arial" w:hAnsi="Arial" w:cs="Arial"/>
          <w:i/>
          <w:sz w:val="24"/>
          <w:szCs w:val="24"/>
        </w:rPr>
        <w:t xml:space="preserve"> </w:t>
      </w:r>
      <w:r w:rsidRPr="00364649">
        <w:rPr>
          <w:rFonts w:ascii="Arial" w:hAnsi="Arial" w:cs="Arial"/>
          <w:sz w:val="24"/>
          <w:szCs w:val="24"/>
        </w:rPr>
        <w:t xml:space="preserve">are, in my view therefore distinguishable on their facts </w:t>
      </w:r>
      <w:r>
        <w:rPr>
          <w:rFonts w:ascii="Arial" w:hAnsi="Arial" w:cs="Arial"/>
          <w:sz w:val="24"/>
          <w:szCs w:val="24"/>
        </w:rPr>
        <w:t>from the present matter.</w:t>
      </w:r>
    </w:p>
    <w:p w:rsidR="00767392" w:rsidRDefault="00767392" w:rsidP="00311EE0">
      <w:pPr>
        <w:spacing w:after="0" w:line="360" w:lineRule="auto"/>
        <w:jc w:val="both"/>
        <w:rPr>
          <w:rFonts w:ascii="Arial" w:hAnsi="Arial" w:cs="Arial"/>
          <w:sz w:val="24"/>
          <w:szCs w:val="24"/>
        </w:rPr>
      </w:pPr>
    </w:p>
    <w:p w:rsidR="007E6FAE" w:rsidRDefault="00DC2CEC" w:rsidP="00311EE0">
      <w:pPr>
        <w:pStyle w:val="ListParagraph"/>
        <w:tabs>
          <w:tab w:val="left" w:pos="720"/>
        </w:tabs>
        <w:spacing w:after="0" w:line="360" w:lineRule="auto"/>
        <w:ind w:left="0"/>
        <w:jc w:val="both"/>
        <w:rPr>
          <w:rFonts w:ascii="Arial" w:hAnsi="Arial" w:cs="Arial"/>
          <w:sz w:val="24"/>
          <w:szCs w:val="24"/>
        </w:rPr>
      </w:pPr>
      <w:r w:rsidRPr="00570FFE">
        <w:rPr>
          <w:rFonts w:ascii="Arial" w:hAnsi="Arial" w:cs="Arial"/>
          <w:sz w:val="24"/>
          <w:szCs w:val="24"/>
        </w:rPr>
        <w:t>[</w:t>
      </w:r>
      <w:r w:rsidR="00570FFE" w:rsidRPr="00570FFE">
        <w:rPr>
          <w:rFonts w:ascii="Arial" w:hAnsi="Arial" w:cs="Arial"/>
          <w:sz w:val="24"/>
          <w:szCs w:val="24"/>
        </w:rPr>
        <w:t>3</w:t>
      </w:r>
      <w:r w:rsidR="006C5761">
        <w:rPr>
          <w:rFonts w:ascii="Arial" w:hAnsi="Arial" w:cs="Arial"/>
          <w:sz w:val="24"/>
          <w:szCs w:val="24"/>
        </w:rPr>
        <w:t>7</w:t>
      </w:r>
      <w:r w:rsidR="00570FFE" w:rsidRPr="00570FFE">
        <w:rPr>
          <w:rFonts w:ascii="Arial" w:hAnsi="Arial" w:cs="Arial"/>
          <w:sz w:val="24"/>
          <w:szCs w:val="24"/>
        </w:rPr>
        <w:t>]</w:t>
      </w:r>
      <w:r w:rsidR="00570FFE" w:rsidRPr="00570FFE">
        <w:rPr>
          <w:rFonts w:ascii="Arial" w:hAnsi="Arial" w:cs="Arial"/>
          <w:sz w:val="24"/>
          <w:szCs w:val="24"/>
        </w:rPr>
        <w:tab/>
      </w:r>
      <w:r w:rsidR="007E6FAE" w:rsidRPr="007E6FAE">
        <w:rPr>
          <w:rFonts w:ascii="Arial" w:hAnsi="Arial" w:cs="Arial"/>
          <w:sz w:val="24"/>
          <w:szCs w:val="24"/>
        </w:rPr>
        <w:t>I find no express waiver on the f</w:t>
      </w:r>
      <w:r w:rsidR="007E6FAE">
        <w:rPr>
          <w:rFonts w:ascii="Arial" w:hAnsi="Arial" w:cs="Arial"/>
          <w:sz w:val="24"/>
          <w:szCs w:val="24"/>
        </w:rPr>
        <w:t>acts of this case. The appellant</w:t>
      </w:r>
      <w:r w:rsidR="007E6FAE" w:rsidRPr="007E6FAE">
        <w:rPr>
          <w:rFonts w:ascii="Arial" w:hAnsi="Arial" w:cs="Arial"/>
          <w:sz w:val="24"/>
          <w:szCs w:val="24"/>
        </w:rPr>
        <w:t xml:space="preserve"> seems to suggest that the </w:t>
      </w:r>
      <w:r w:rsidR="007E6FAE">
        <w:rPr>
          <w:rFonts w:ascii="Arial" w:hAnsi="Arial" w:cs="Arial"/>
          <w:sz w:val="24"/>
          <w:szCs w:val="24"/>
        </w:rPr>
        <w:t xml:space="preserve">respondent 'tacitly' waived his rights. The law, stated </w:t>
      </w:r>
      <w:r w:rsidR="0025529A">
        <w:rPr>
          <w:rFonts w:ascii="Arial" w:hAnsi="Arial" w:cs="Arial"/>
          <w:sz w:val="24"/>
          <w:szCs w:val="24"/>
        </w:rPr>
        <w:t xml:space="preserve">Mr. </w:t>
      </w:r>
      <w:r w:rsidR="007E6FAE">
        <w:rPr>
          <w:rFonts w:ascii="Arial" w:hAnsi="Arial" w:cs="Arial"/>
          <w:sz w:val="24"/>
          <w:szCs w:val="24"/>
        </w:rPr>
        <w:t xml:space="preserve">Justice Damaseb, </w:t>
      </w:r>
      <w:r w:rsidR="007E6FAE" w:rsidRPr="007E6FAE">
        <w:rPr>
          <w:rFonts w:ascii="Arial" w:hAnsi="Arial" w:cs="Arial"/>
          <w:sz w:val="24"/>
          <w:szCs w:val="24"/>
        </w:rPr>
        <w:t>requires 'clear proof' of tacit waiver</w:t>
      </w:r>
      <w:r w:rsidR="000244B1">
        <w:rPr>
          <w:rFonts w:ascii="Arial" w:hAnsi="Arial" w:cs="Arial"/>
          <w:sz w:val="24"/>
          <w:szCs w:val="24"/>
        </w:rPr>
        <w:t>.</w:t>
      </w:r>
      <w:r w:rsidR="007E6FAE">
        <w:rPr>
          <w:rStyle w:val="FootnoteReference"/>
          <w:rFonts w:ascii="Arial" w:hAnsi="Arial" w:cs="Arial"/>
          <w:sz w:val="24"/>
          <w:szCs w:val="24"/>
        </w:rPr>
        <w:footnoteReference w:id="12"/>
      </w:r>
      <w:r w:rsidR="007E6FAE" w:rsidRPr="007E6FAE">
        <w:rPr>
          <w:rFonts w:ascii="Arial" w:hAnsi="Arial" w:cs="Arial"/>
          <w:sz w:val="24"/>
          <w:szCs w:val="24"/>
        </w:rPr>
        <w:t xml:space="preserve"> </w:t>
      </w:r>
      <w:r w:rsidR="00570FFE" w:rsidRPr="00570FFE">
        <w:rPr>
          <w:rFonts w:ascii="Arial" w:hAnsi="Arial" w:cs="Arial"/>
          <w:sz w:val="24"/>
          <w:szCs w:val="24"/>
        </w:rPr>
        <w:t xml:space="preserve">At the arbitration hearing the appellant did not lead evidence of the </w:t>
      </w:r>
      <w:r w:rsidR="00157183" w:rsidRPr="00570FFE">
        <w:rPr>
          <w:rFonts w:ascii="Arial" w:hAnsi="Arial" w:cs="Arial"/>
          <w:sz w:val="24"/>
          <w:szCs w:val="24"/>
        </w:rPr>
        <w:t xml:space="preserve">Hearing Officer </w:t>
      </w:r>
      <w:r w:rsidR="00570FFE" w:rsidRPr="00570FFE">
        <w:rPr>
          <w:rFonts w:ascii="Arial" w:hAnsi="Arial" w:cs="Arial"/>
          <w:sz w:val="24"/>
          <w:szCs w:val="24"/>
        </w:rPr>
        <w:t xml:space="preserve">or the Employee Relations Officer as to what exactly transpired at the </w:t>
      </w:r>
      <w:r w:rsidR="00CE076F">
        <w:rPr>
          <w:rFonts w:ascii="Arial" w:hAnsi="Arial" w:cs="Arial"/>
          <w:sz w:val="24"/>
          <w:szCs w:val="24"/>
        </w:rPr>
        <w:t xml:space="preserve">disciplinary </w:t>
      </w:r>
      <w:r w:rsidR="00570FFE" w:rsidRPr="00570FFE">
        <w:rPr>
          <w:rFonts w:ascii="Arial" w:hAnsi="Arial" w:cs="Arial"/>
          <w:sz w:val="24"/>
          <w:szCs w:val="24"/>
        </w:rPr>
        <w:t xml:space="preserve">hearing on 5 November 2014. Keeping in mind that the </w:t>
      </w:r>
      <w:r w:rsidR="00570FFE" w:rsidRPr="00570FFE">
        <w:rPr>
          <w:rFonts w:ascii="Arial" w:hAnsi="Arial" w:cs="Arial"/>
          <w:i/>
          <w:sz w:val="24"/>
          <w:szCs w:val="24"/>
        </w:rPr>
        <w:t>onus</w:t>
      </w:r>
      <w:r w:rsidR="00570FFE" w:rsidRPr="00570FFE">
        <w:rPr>
          <w:rFonts w:ascii="Arial" w:hAnsi="Arial" w:cs="Arial"/>
          <w:sz w:val="24"/>
          <w:szCs w:val="24"/>
        </w:rPr>
        <w:t xml:space="preserve"> is on the employer to prove that the dismissal is fair</w:t>
      </w:r>
      <w:r w:rsidR="000244B1">
        <w:rPr>
          <w:rFonts w:ascii="Arial" w:hAnsi="Arial" w:cs="Arial"/>
          <w:sz w:val="24"/>
          <w:szCs w:val="24"/>
        </w:rPr>
        <w:t>,</w:t>
      </w:r>
      <w:r w:rsidR="00570FFE" w:rsidRPr="00570FFE">
        <w:rPr>
          <w:rFonts w:ascii="Arial" w:hAnsi="Arial" w:cs="Arial"/>
          <w:sz w:val="24"/>
          <w:szCs w:val="24"/>
        </w:rPr>
        <w:t xml:space="preserve"> </w:t>
      </w:r>
      <w:r w:rsidRPr="00570FFE">
        <w:rPr>
          <w:rFonts w:ascii="Arial" w:hAnsi="Arial" w:cs="Arial"/>
          <w:sz w:val="24"/>
          <w:szCs w:val="24"/>
        </w:rPr>
        <w:t xml:space="preserve">I am of the view that the </w:t>
      </w:r>
      <w:r w:rsidR="00570FFE" w:rsidRPr="00570FFE">
        <w:rPr>
          <w:rFonts w:ascii="Arial" w:hAnsi="Arial" w:cs="Arial"/>
          <w:sz w:val="24"/>
          <w:szCs w:val="24"/>
        </w:rPr>
        <w:t>appellant</w:t>
      </w:r>
      <w:r w:rsidRPr="00570FFE">
        <w:rPr>
          <w:rFonts w:ascii="Arial" w:hAnsi="Arial" w:cs="Arial"/>
          <w:sz w:val="24"/>
          <w:szCs w:val="24"/>
        </w:rPr>
        <w:t xml:space="preserve"> has failed to </w:t>
      </w:r>
      <w:r w:rsidR="00570FFE" w:rsidRPr="00570FFE">
        <w:rPr>
          <w:rFonts w:ascii="Arial" w:hAnsi="Arial" w:cs="Arial"/>
          <w:sz w:val="24"/>
          <w:szCs w:val="24"/>
        </w:rPr>
        <w:t xml:space="preserve">discharge the </w:t>
      </w:r>
      <w:r w:rsidR="00570FFE" w:rsidRPr="00570FFE">
        <w:rPr>
          <w:rFonts w:ascii="Arial" w:hAnsi="Arial" w:cs="Arial"/>
          <w:i/>
          <w:sz w:val="24"/>
          <w:szCs w:val="24"/>
        </w:rPr>
        <w:t>onus</w:t>
      </w:r>
      <w:r w:rsidR="00570FFE" w:rsidRPr="00570FFE">
        <w:rPr>
          <w:rFonts w:ascii="Arial" w:hAnsi="Arial" w:cs="Arial"/>
          <w:sz w:val="24"/>
          <w:szCs w:val="24"/>
        </w:rPr>
        <w:t xml:space="preserve"> </w:t>
      </w:r>
      <w:r w:rsidR="007E6FAE">
        <w:rPr>
          <w:rFonts w:ascii="Arial" w:hAnsi="Arial" w:cs="Arial"/>
          <w:sz w:val="24"/>
          <w:szCs w:val="24"/>
        </w:rPr>
        <w:t xml:space="preserve">resting on him </w:t>
      </w:r>
      <w:r w:rsidR="00570FFE">
        <w:rPr>
          <w:rFonts w:ascii="Arial" w:hAnsi="Arial" w:cs="Arial"/>
          <w:sz w:val="24"/>
          <w:szCs w:val="24"/>
        </w:rPr>
        <w:t xml:space="preserve">to prove </w:t>
      </w:r>
      <w:r w:rsidR="00CE076F">
        <w:rPr>
          <w:rFonts w:ascii="Arial" w:hAnsi="Arial" w:cs="Arial"/>
          <w:sz w:val="24"/>
          <w:szCs w:val="24"/>
        </w:rPr>
        <w:t xml:space="preserve">that </w:t>
      </w:r>
      <w:r w:rsidR="00570FFE" w:rsidRPr="00570FFE">
        <w:rPr>
          <w:rFonts w:ascii="Arial" w:hAnsi="Arial" w:cs="Arial"/>
          <w:sz w:val="24"/>
          <w:szCs w:val="24"/>
        </w:rPr>
        <w:t xml:space="preserve">when the alleged waiver took place, the </w:t>
      </w:r>
      <w:r w:rsidR="00570FFE">
        <w:rPr>
          <w:rFonts w:ascii="Arial" w:hAnsi="Arial" w:cs="Arial"/>
          <w:sz w:val="24"/>
          <w:szCs w:val="24"/>
        </w:rPr>
        <w:t xml:space="preserve">respondent </w:t>
      </w:r>
      <w:r w:rsidR="00570FFE" w:rsidRPr="00570FFE">
        <w:rPr>
          <w:rFonts w:ascii="Arial" w:hAnsi="Arial" w:cs="Arial"/>
          <w:sz w:val="24"/>
          <w:szCs w:val="24"/>
        </w:rPr>
        <w:t>had full knowledge of the right which he decided to abandon</w:t>
      </w:r>
      <w:r w:rsidR="00570FFE">
        <w:rPr>
          <w:rFonts w:ascii="Arial" w:hAnsi="Arial" w:cs="Arial"/>
          <w:sz w:val="24"/>
          <w:szCs w:val="24"/>
        </w:rPr>
        <w:t xml:space="preserve"> and</w:t>
      </w:r>
      <w:r w:rsidR="00570FFE" w:rsidRPr="00570FFE">
        <w:rPr>
          <w:rFonts w:ascii="Arial" w:hAnsi="Arial" w:cs="Arial"/>
          <w:sz w:val="24"/>
          <w:szCs w:val="24"/>
        </w:rPr>
        <w:t xml:space="preserve"> that the </w:t>
      </w:r>
      <w:r w:rsidR="00570FFE">
        <w:rPr>
          <w:rFonts w:ascii="Arial" w:hAnsi="Arial" w:cs="Arial"/>
          <w:sz w:val="24"/>
          <w:szCs w:val="24"/>
        </w:rPr>
        <w:t xml:space="preserve">respondent </w:t>
      </w:r>
      <w:r w:rsidR="00570FFE" w:rsidRPr="00570FFE">
        <w:rPr>
          <w:rFonts w:ascii="Arial" w:hAnsi="Arial" w:cs="Arial"/>
          <w:sz w:val="24"/>
          <w:szCs w:val="24"/>
        </w:rPr>
        <w:t xml:space="preserve">either expressly or by necessary implication abandoned </w:t>
      </w:r>
      <w:r w:rsidR="00570FFE">
        <w:rPr>
          <w:rFonts w:ascii="Arial" w:hAnsi="Arial" w:cs="Arial"/>
          <w:sz w:val="24"/>
          <w:szCs w:val="24"/>
        </w:rPr>
        <w:t>the right to be heard</w:t>
      </w:r>
      <w:r w:rsidR="00570FFE" w:rsidRPr="00570FFE">
        <w:rPr>
          <w:rFonts w:ascii="Arial" w:hAnsi="Arial" w:cs="Arial"/>
          <w:sz w:val="24"/>
          <w:szCs w:val="24"/>
        </w:rPr>
        <w:t xml:space="preserve"> and that he conveyed his decision to that effect to the </w:t>
      </w:r>
      <w:r w:rsidR="00570FFE">
        <w:rPr>
          <w:rFonts w:ascii="Arial" w:hAnsi="Arial" w:cs="Arial"/>
          <w:sz w:val="24"/>
          <w:szCs w:val="24"/>
        </w:rPr>
        <w:t>appellant. The contrary evidence is that the respondent demanded a</w:t>
      </w:r>
      <w:r w:rsidR="00CE076F">
        <w:rPr>
          <w:rFonts w:ascii="Arial" w:hAnsi="Arial" w:cs="Arial"/>
          <w:sz w:val="24"/>
          <w:szCs w:val="24"/>
        </w:rPr>
        <w:t>n</w:t>
      </w:r>
      <w:r w:rsidR="00570FFE">
        <w:rPr>
          <w:rFonts w:ascii="Arial" w:hAnsi="Arial" w:cs="Arial"/>
          <w:sz w:val="24"/>
          <w:szCs w:val="24"/>
        </w:rPr>
        <w:t xml:space="preserve"> opportunity to be accorded a fair hearing.</w:t>
      </w:r>
      <w:r w:rsidR="007E6FAE" w:rsidRPr="007E6FAE">
        <w:rPr>
          <w:rFonts w:ascii="Arial" w:hAnsi="Arial" w:cs="Arial"/>
          <w:sz w:val="24"/>
          <w:szCs w:val="24"/>
        </w:rPr>
        <w:t xml:space="preserve"> I am accordingly satisfied that the </w:t>
      </w:r>
      <w:r w:rsidR="00C139C9">
        <w:rPr>
          <w:rFonts w:ascii="Arial" w:hAnsi="Arial" w:cs="Arial"/>
          <w:sz w:val="24"/>
          <w:szCs w:val="24"/>
        </w:rPr>
        <w:t xml:space="preserve">appellant has </w:t>
      </w:r>
      <w:r w:rsidR="007E6FAE" w:rsidRPr="007E6FAE">
        <w:rPr>
          <w:rFonts w:ascii="Arial" w:hAnsi="Arial" w:cs="Arial"/>
          <w:sz w:val="24"/>
          <w:szCs w:val="24"/>
        </w:rPr>
        <w:t xml:space="preserve">failed to prove waiver against the </w:t>
      </w:r>
      <w:r w:rsidR="007E6FAE">
        <w:rPr>
          <w:rFonts w:ascii="Arial" w:hAnsi="Arial" w:cs="Arial"/>
          <w:sz w:val="24"/>
          <w:szCs w:val="24"/>
        </w:rPr>
        <w:t>respondent</w:t>
      </w:r>
      <w:r w:rsidR="007E6FAE" w:rsidRPr="007E6FAE">
        <w:rPr>
          <w:rFonts w:ascii="Arial" w:hAnsi="Arial" w:cs="Arial"/>
          <w:sz w:val="24"/>
          <w:szCs w:val="24"/>
        </w:rPr>
        <w:t>.</w:t>
      </w:r>
    </w:p>
    <w:p w:rsidR="00570FFE" w:rsidRDefault="00570FFE" w:rsidP="00311EE0">
      <w:pPr>
        <w:pStyle w:val="ListParagraph"/>
        <w:tabs>
          <w:tab w:val="left" w:pos="720"/>
        </w:tabs>
        <w:spacing w:after="0" w:line="360" w:lineRule="auto"/>
        <w:ind w:left="0"/>
        <w:jc w:val="both"/>
        <w:rPr>
          <w:rFonts w:ascii="Arial" w:hAnsi="Arial" w:cs="Arial"/>
          <w:sz w:val="24"/>
          <w:szCs w:val="24"/>
        </w:rPr>
      </w:pPr>
    </w:p>
    <w:p w:rsidR="00DC2CEC" w:rsidRDefault="00570FFE" w:rsidP="00311EE0">
      <w:pPr>
        <w:pStyle w:val="ListParagraph"/>
        <w:tabs>
          <w:tab w:val="left" w:pos="720"/>
        </w:tabs>
        <w:spacing w:after="0" w:line="360" w:lineRule="auto"/>
        <w:ind w:left="0"/>
        <w:jc w:val="both"/>
        <w:rPr>
          <w:rFonts w:ascii="Arial" w:hAnsi="Arial" w:cs="Arial"/>
          <w:sz w:val="24"/>
          <w:szCs w:val="24"/>
        </w:rPr>
      </w:pPr>
      <w:r>
        <w:rPr>
          <w:rFonts w:ascii="Arial" w:hAnsi="Arial" w:cs="Arial"/>
          <w:sz w:val="24"/>
          <w:szCs w:val="24"/>
        </w:rPr>
        <w:t>[3</w:t>
      </w:r>
      <w:r w:rsidR="00CE076F">
        <w:rPr>
          <w:rFonts w:ascii="Arial" w:hAnsi="Arial" w:cs="Arial"/>
          <w:sz w:val="24"/>
          <w:szCs w:val="24"/>
        </w:rPr>
        <w:t>8</w:t>
      </w:r>
      <w:r>
        <w:rPr>
          <w:rFonts w:ascii="Arial" w:hAnsi="Arial" w:cs="Arial"/>
          <w:sz w:val="24"/>
          <w:szCs w:val="24"/>
        </w:rPr>
        <w:t>]</w:t>
      </w:r>
      <w:r>
        <w:rPr>
          <w:rFonts w:ascii="Arial" w:hAnsi="Arial" w:cs="Arial"/>
          <w:sz w:val="24"/>
          <w:szCs w:val="24"/>
        </w:rPr>
        <w:tab/>
      </w:r>
      <w:r w:rsidR="00DC2CEC" w:rsidRPr="00E23049">
        <w:rPr>
          <w:rFonts w:ascii="Arial" w:hAnsi="Arial" w:cs="Arial"/>
          <w:sz w:val="24"/>
          <w:szCs w:val="24"/>
        </w:rPr>
        <w:t xml:space="preserve">The approach taken by the </w:t>
      </w:r>
      <w:r w:rsidR="0080591F">
        <w:rPr>
          <w:rFonts w:ascii="Arial" w:hAnsi="Arial" w:cs="Arial"/>
          <w:sz w:val="24"/>
          <w:szCs w:val="24"/>
        </w:rPr>
        <w:t>Hearing O</w:t>
      </w:r>
      <w:r>
        <w:rPr>
          <w:rFonts w:ascii="Arial" w:hAnsi="Arial" w:cs="Arial"/>
          <w:sz w:val="24"/>
          <w:szCs w:val="24"/>
        </w:rPr>
        <w:t xml:space="preserve">fficial </w:t>
      </w:r>
      <w:r w:rsidR="00DC2CEC" w:rsidRPr="00E23049">
        <w:rPr>
          <w:rFonts w:ascii="Arial" w:hAnsi="Arial" w:cs="Arial"/>
          <w:sz w:val="24"/>
          <w:szCs w:val="24"/>
        </w:rPr>
        <w:t>is inconsistent with an adjudicative process and a clear negation of the applicant’s right</w:t>
      </w:r>
      <w:r w:rsidR="00DC2CEC">
        <w:rPr>
          <w:rFonts w:ascii="Arial" w:hAnsi="Arial" w:cs="Arial"/>
          <w:sz w:val="24"/>
          <w:szCs w:val="24"/>
        </w:rPr>
        <w:t xml:space="preserve"> to a fair hearing</w:t>
      </w:r>
      <w:r w:rsidR="00DC2CEC" w:rsidRPr="00E23049">
        <w:rPr>
          <w:rFonts w:ascii="Arial" w:hAnsi="Arial" w:cs="Arial"/>
          <w:sz w:val="24"/>
          <w:szCs w:val="24"/>
        </w:rPr>
        <w:t xml:space="preserve"> </w:t>
      </w:r>
      <w:r>
        <w:rPr>
          <w:rFonts w:ascii="Arial" w:hAnsi="Arial" w:cs="Arial"/>
          <w:sz w:val="24"/>
          <w:szCs w:val="24"/>
        </w:rPr>
        <w:t xml:space="preserve">encapsulated in the </w:t>
      </w:r>
      <w:r w:rsidRPr="00570FFE">
        <w:rPr>
          <w:rFonts w:ascii="Arial" w:hAnsi="Arial" w:cs="Arial"/>
          <w:i/>
          <w:sz w:val="24"/>
          <w:szCs w:val="24"/>
        </w:rPr>
        <w:t>audi alteram partem</w:t>
      </w:r>
      <w:r>
        <w:rPr>
          <w:rFonts w:ascii="Arial" w:hAnsi="Arial" w:cs="Arial"/>
          <w:sz w:val="24"/>
          <w:szCs w:val="24"/>
        </w:rPr>
        <w:t xml:space="preserve"> principle.</w:t>
      </w:r>
      <w:r w:rsidR="00DC2CEC" w:rsidRPr="00E23049">
        <w:rPr>
          <w:rFonts w:ascii="Arial" w:hAnsi="Arial" w:cs="Arial"/>
          <w:sz w:val="24"/>
          <w:szCs w:val="24"/>
        </w:rPr>
        <w:t xml:space="preserve"> </w:t>
      </w:r>
      <w:r w:rsidR="00DC2CEC">
        <w:rPr>
          <w:rFonts w:ascii="Arial" w:hAnsi="Arial" w:cs="Arial"/>
          <w:sz w:val="24"/>
          <w:szCs w:val="24"/>
        </w:rPr>
        <w:t xml:space="preserve"> Parker C</w:t>
      </w:r>
      <w:r w:rsidR="00DC2CEC">
        <w:rPr>
          <w:rStyle w:val="FootnoteReference"/>
          <w:rFonts w:ascii="Arial" w:hAnsi="Arial" w:cs="Arial"/>
          <w:sz w:val="24"/>
          <w:szCs w:val="24"/>
        </w:rPr>
        <w:footnoteReference w:id="13"/>
      </w:r>
      <w:r w:rsidR="00DC2CEC">
        <w:rPr>
          <w:rFonts w:ascii="Arial" w:hAnsi="Arial" w:cs="Arial"/>
          <w:sz w:val="24"/>
          <w:szCs w:val="24"/>
        </w:rPr>
        <w:t xml:space="preserve"> argues that an order made contrary to the principles of natural justice is outside jurisdiction and void he said ‘a clear violation of natural justice will </w:t>
      </w:r>
      <w:r w:rsidR="00DC2CEC" w:rsidRPr="00A67D37">
        <w:rPr>
          <w:rFonts w:ascii="Arial" w:hAnsi="Arial" w:cs="Arial"/>
          <w:i/>
          <w:sz w:val="24"/>
          <w:szCs w:val="24"/>
        </w:rPr>
        <w:t>in very instance</w:t>
      </w:r>
      <w:r w:rsidR="00DC2CEC">
        <w:rPr>
          <w:rFonts w:ascii="Arial" w:hAnsi="Arial" w:cs="Arial"/>
          <w:sz w:val="24"/>
          <w:szCs w:val="24"/>
        </w:rPr>
        <w:t xml:space="preserve">, violate an order and no room for judicial discretion as to whether to set it aside </w:t>
      </w:r>
      <w:r w:rsidR="006C5761">
        <w:rPr>
          <w:rFonts w:ascii="Arial" w:hAnsi="Arial" w:cs="Arial"/>
          <w:sz w:val="24"/>
          <w:szCs w:val="24"/>
        </w:rPr>
        <w:t>can, in</w:t>
      </w:r>
      <w:r w:rsidR="00DC2CEC">
        <w:rPr>
          <w:rFonts w:ascii="Arial" w:hAnsi="Arial" w:cs="Arial"/>
          <w:sz w:val="24"/>
          <w:szCs w:val="24"/>
        </w:rPr>
        <w:t xml:space="preserve"> such circumstances exist.’ </w:t>
      </w:r>
    </w:p>
    <w:p w:rsidR="00767392" w:rsidRDefault="00767392" w:rsidP="00311EE0">
      <w:pPr>
        <w:spacing w:after="0" w:line="360" w:lineRule="auto"/>
        <w:jc w:val="both"/>
        <w:rPr>
          <w:rFonts w:ascii="Arial" w:hAnsi="Arial" w:cs="Arial"/>
          <w:sz w:val="24"/>
          <w:szCs w:val="24"/>
        </w:rPr>
      </w:pPr>
    </w:p>
    <w:p w:rsidR="00CE076F" w:rsidRDefault="006C5761" w:rsidP="00311EE0">
      <w:pPr>
        <w:spacing w:after="0" w:line="360" w:lineRule="auto"/>
        <w:jc w:val="both"/>
        <w:rPr>
          <w:rFonts w:ascii="Arial" w:hAnsi="Arial" w:cs="Arial"/>
          <w:sz w:val="24"/>
          <w:szCs w:val="24"/>
        </w:rPr>
      </w:pPr>
      <w:r>
        <w:rPr>
          <w:rFonts w:ascii="Arial" w:hAnsi="Arial" w:cs="Arial"/>
          <w:sz w:val="24"/>
          <w:szCs w:val="24"/>
        </w:rPr>
        <w:t>[3</w:t>
      </w:r>
      <w:r w:rsidR="00CE076F">
        <w:rPr>
          <w:rFonts w:ascii="Arial" w:hAnsi="Arial" w:cs="Arial"/>
          <w:sz w:val="24"/>
          <w:szCs w:val="24"/>
        </w:rPr>
        <w:t>9</w:t>
      </w:r>
      <w:r>
        <w:rPr>
          <w:rFonts w:ascii="Arial" w:hAnsi="Arial" w:cs="Arial"/>
          <w:sz w:val="24"/>
          <w:szCs w:val="24"/>
        </w:rPr>
        <w:t>]</w:t>
      </w:r>
      <w:r>
        <w:rPr>
          <w:rFonts w:ascii="Arial" w:hAnsi="Arial" w:cs="Arial"/>
          <w:sz w:val="24"/>
          <w:szCs w:val="24"/>
        </w:rPr>
        <w:tab/>
        <w:t>There is another aspect which points to a fatal procedural irregularity.  Aside from the dispute as to whether the Security Department was the correct entity to initiate and lead evidence,</w:t>
      </w:r>
      <w:r w:rsidR="00CE076F">
        <w:rPr>
          <w:rFonts w:ascii="Arial" w:hAnsi="Arial" w:cs="Arial"/>
          <w:sz w:val="24"/>
          <w:szCs w:val="24"/>
        </w:rPr>
        <w:t xml:space="preserve"> sub paragraph 4.4.6 of the appellant’s disciplinary code provides as follows:</w:t>
      </w:r>
    </w:p>
    <w:p w:rsidR="00CE076F" w:rsidRDefault="00CE076F" w:rsidP="00311EE0">
      <w:pPr>
        <w:spacing w:after="0" w:line="360" w:lineRule="auto"/>
        <w:jc w:val="both"/>
        <w:rPr>
          <w:rFonts w:ascii="Arial" w:hAnsi="Arial" w:cs="Arial"/>
          <w:sz w:val="24"/>
          <w:szCs w:val="24"/>
        </w:rPr>
      </w:pPr>
    </w:p>
    <w:p w:rsidR="00CE076F" w:rsidRDefault="00CE076F" w:rsidP="00311EE0">
      <w:pPr>
        <w:spacing w:after="0" w:line="360" w:lineRule="auto"/>
        <w:ind w:left="720"/>
        <w:jc w:val="both"/>
        <w:rPr>
          <w:rFonts w:ascii="Arial" w:hAnsi="Arial" w:cs="Arial"/>
          <w:u w:val="single"/>
        </w:rPr>
      </w:pPr>
      <w:r w:rsidRPr="00CE076F">
        <w:rPr>
          <w:rFonts w:ascii="Arial" w:hAnsi="Arial" w:cs="Arial"/>
        </w:rPr>
        <w:t>‘</w:t>
      </w:r>
      <w:r>
        <w:rPr>
          <w:rFonts w:ascii="Arial" w:hAnsi="Arial" w:cs="Arial"/>
        </w:rPr>
        <w:t>4.4.6.</w:t>
      </w:r>
      <w:r>
        <w:rPr>
          <w:rFonts w:ascii="Arial" w:hAnsi="Arial" w:cs="Arial"/>
        </w:rPr>
        <w:tab/>
      </w:r>
      <w:r w:rsidRPr="00CE076F">
        <w:rPr>
          <w:rFonts w:ascii="Arial" w:hAnsi="Arial" w:cs="Arial"/>
          <w:u w:val="single"/>
        </w:rPr>
        <w:t>Breach of trust</w:t>
      </w:r>
    </w:p>
    <w:p w:rsidR="00CE076F" w:rsidRPr="00CE076F" w:rsidRDefault="00CE076F" w:rsidP="00311EE0">
      <w:pPr>
        <w:spacing w:after="0" w:line="360" w:lineRule="auto"/>
        <w:ind w:left="720"/>
        <w:jc w:val="both"/>
        <w:rPr>
          <w:rFonts w:ascii="Arial" w:hAnsi="Arial" w:cs="Arial"/>
          <w:sz w:val="16"/>
          <w:szCs w:val="16"/>
          <w:u w:val="single"/>
        </w:rPr>
      </w:pPr>
    </w:p>
    <w:p w:rsidR="00184EB6" w:rsidRDefault="00CE076F" w:rsidP="00311EE0">
      <w:pPr>
        <w:spacing w:after="0" w:line="360" w:lineRule="auto"/>
        <w:ind w:left="720"/>
        <w:jc w:val="both"/>
        <w:rPr>
          <w:rFonts w:ascii="Arial" w:hAnsi="Arial" w:cs="Arial"/>
        </w:rPr>
      </w:pPr>
      <w:r w:rsidRPr="00CE076F">
        <w:rPr>
          <w:rFonts w:ascii="Arial" w:hAnsi="Arial" w:cs="Arial"/>
        </w:rPr>
        <w:t>Ac</w:t>
      </w:r>
      <w:r>
        <w:rPr>
          <w:rFonts w:ascii="Arial" w:hAnsi="Arial" w:cs="Arial"/>
        </w:rPr>
        <w:t xml:space="preserve">tions or conduct of an employee that cause a reasonable suspicion of dishonesty or mistrust </w:t>
      </w:r>
      <w:r w:rsidR="00184EB6">
        <w:rPr>
          <w:rFonts w:ascii="Arial" w:hAnsi="Arial" w:cs="Arial"/>
        </w:rPr>
        <w:t xml:space="preserve">and for which there </w:t>
      </w:r>
      <w:proofErr w:type="gramStart"/>
      <w:r w:rsidR="00184EB6">
        <w:rPr>
          <w:rFonts w:ascii="Arial" w:hAnsi="Arial" w:cs="Arial"/>
        </w:rPr>
        <w:t>exists</w:t>
      </w:r>
      <w:proofErr w:type="gramEnd"/>
      <w:r w:rsidR="00184EB6">
        <w:rPr>
          <w:rFonts w:ascii="Arial" w:hAnsi="Arial" w:cs="Arial"/>
        </w:rPr>
        <w:t xml:space="preserve"> extraneous evidence to prove a breakdown in the relationship of trust between the concerned employee and the Company. This will include a situation where the conduct of the employee has created mistrust which is counterproductive to the Company’s commercial activities or the public interest, thereby making the continued employment relationship intolerable one. (</w:t>
      </w:r>
      <w:r w:rsidR="00184EB6" w:rsidRPr="00184EB6">
        <w:rPr>
          <w:rFonts w:ascii="Arial" w:hAnsi="Arial" w:cs="Arial"/>
          <w:u w:val="single"/>
        </w:rPr>
        <w:t xml:space="preserve">Cases in this category will </w:t>
      </w:r>
      <w:r w:rsidR="00184EB6" w:rsidRPr="00471C94">
        <w:rPr>
          <w:rFonts w:ascii="Arial" w:hAnsi="Arial" w:cs="Arial"/>
          <w:u w:val="single"/>
        </w:rPr>
        <w:t>be handled by officials at the HOD [Head of Department] level and above, including the Managing Director</w:t>
      </w:r>
      <w:r w:rsidR="00184EB6">
        <w:rPr>
          <w:rFonts w:ascii="Arial" w:hAnsi="Arial" w:cs="Arial"/>
        </w:rPr>
        <w:t>).</w:t>
      </w:r>
      <w:r w:rsidR="00471C94">
        <w:rPr>
          <w:rFonts w:ascii="Arial" w:hAnsi="Arial" w:cs="Arial"/>
        </w:rPr>
        <w:t xml:space="preserve"> </w:t>
      </w:r>
      <w:r w:rsidR="00471C94" w:rsidRPr="00471C94">
        <w:rPr>
          <w:rFonts w:ascii="Arial" w:hAnsi="Arial" w:cs="Arial"/>
          <w:sz w:val="24"/>
          <w:szCs w:val="24"/>
        </w:rPr>
        <w:t>(Underlined for emphasis)</w:t>
      </w:r>
    </w:p>
    <w:p w:rsidR="00CE076F" w:rsidRDefault="00CE076F" w:rsidP="00311EE0">
      <w:pPr>
        <w:spacing w:after="0" w:line="360" w:lineRule="auto"/>
        <w:jc w:val="both"/>
        <w:rPr>
          <w:rFonts w:ascii="Arial" w:hAnsi="Arial" w:cs="Arial"/>
        </w:rPr>
      </w:pPr>
    </w:p>
    <w:p w:rsidR="00184EB6" w:rsidRDefault="00184EB6" w:rsidP="00311EE0">
      <w:pPr>
        <w:spacing w:after="0" w:line="360" w:lineRule="auto"/>
        <w:jc w:val="both"/>
        <w:rPr>
          <w:rFonts w:ascii="Arial" w:hAnsi="Arial" w:cs="Arial"/>
          <w:sz w:val="24"/>
          <w:szCs w:val="24"/>
        </w:rPr>
      </w:pPr>
      <w:r w:rsidRPr="00184EB6">
        <w:rPr>
          <w:rFonts w:ascii="Arial" w:hAnsi="Arial" w:cs="Arial"/>
          <w:sz w:val="24"/>
          <w:szCs w:val="24"/>
        </w:rPr>
        <w:t>[</w:t>
      </w:r>
      <w:r>
        <w:rPr>
          <w:rFonts w:ascii="Arial" w:hAnsi="Arial" w:cs="Arial"/>
          <w:sz w:val="24"/>
          <w:szCs w:val="24"/>
        </w:rPr>
        <w:t>40]</w:t>
      </w:r>
      <w:r>
        <w:rPr>
          <w:rFonts w:ascii="Arial" w:hAnsi="Arial" w:cs="Arial"/>
          <w:sz w:val="24"/>
          <w:szCs w:val="24"/>
        </w:rPr>
        <w:tab/>
        <w:t>The</w:t>
      </w:r>
      <w:r w:rsidR="00CE61C8">
        <w:rPr>
          <w:rFonts w:ascii="Arial" w:hAnsi="Arial" w:cs="Arial"/>
          <w:sz w:val="24"/>
          <w:szCs w:val="24"/>
        </w:rPr>
        <w:t xml:space="preserve">re is no evidence </w:t>
      </w:r>
      <w:r w:rsidR="0080591F">
        <w:rPr>
          <w:rFonts w:ascii="Arial" w:hAnsi="Arial" w:cs="Arial"/>
          <w:sz w:val="24"/>
          <w:szCs w:val="24"/>
        </w:rPr>
        <w:t>before me that the Hearing O</w:t>
      </w:r>
      <w:r>
        <w:rPr>
          <w:rFonts w:ascii="Arial" w:hAnsi="Arial" w:cs="Arial"/>
          <w:sz w:val="24"/>
          <w:szCs w:val="24"/>
        </w:rPr>
        <w:t>ffic</w:t>
      </w:r>
      <w:r w:rsidR="001A6C05">
        <w:rPr>
          <w:rFonts w:ascii="Arial" w:hAnsi="Arial" w:cs="Arial"/>
          <w:sz w:val="24"/>
          <w:szCs w:val="24"/>
        </w:rPr>
        <w:t>ial,</w:t>
      </w:r>
      <w:r>
        <w:rPr>
          <w:rFonts w:ascii="Arial" w:hAnsi="Arial" w:cs="Arial"/>
          <w:sz w:val="24"/>
          <w:szCs w:val="24"/>
        </w:rPr>
        <w:t xml:space="preserve"> </w:t>
      </w:r>
      <w:r w:rsidR="00CE61C8">
        <w:rPr>
          <w:rFonts w:ascii="Arial" w:hAnsi="Arial" w:cs="Arial"/>
          <w:sz w:val="24"/>
          <w:szCs w:val="24"/>
        </w:rPr>
        <w:t>Mr.</w:t>
      </w:r>
      <w:r>
        <w:rPr>
          <w:rFonts w:ascii="Arial" w:hAnsi="Arial" w:cs="Arial"/>
          <w:sz w:val="24"/>
          <w:szCs w:val="24"/>
        </w:rPr>
        <w:t xml:space="preserve"> Bessinger</w:t>
      </w:r>
      <w:r w:rsidR="001A6C05">
        <w:rPr>
          <w:rFonts w:ascii="Arial" w:hAnsi="Arial" w:cs="Arial"/>
          <w:sz w:val="24"/>
          <w:szCs w:val="24"/>
        </w:rPr>
        <w:t>,</w:t>
      </w:r>
      <w:r>
        <w:rPr>
          <w:rFonts w:ascii="Arial" w:hAnsi="Arial" w:cs="Arial"/>
          <w:sz w:val="24"/>
          <w:szCs w:val="24"/>
        </w:rPr>
        <w:t xml:space="preserve"> was </w:t>
      </w:r>
      <w:r w:rsidR="00CE61C8">
        <w:rPr>
          <w:rFonts w:ascii="Arial" w:hAnsi="Arial" w:cs="Arial"/>
          <w:sz w:val="24"/>
          <w:szCs w:val="24"/>
        </w:rPr>
        <w:t>a head of a department or above the level of a head of department. Mr. Bessinger thus had no authority to preside over the case</w:t>
      </w:r>
      <w:r w:rsidR="001A6C05">
        <w:rPr>
          <w:rFonts w:ascii="Arial" w:hAnsi="Arial" w:cs="Arial"/>
          <w:sz w:val="24"/>
          <w:szCs w:val="24"/>
        </w:rPr>
        <w:t xml:space="preserve"> where the respondent faced a charge of breach of trust</w:t>
      </w:r>
      <w:r w:rsidR="00CE61C8">
        <w:rPr>
          <w:rFonts w:ascii="Arial" w:hAnsi="Arial" w:cs="Arial"/>
          <w:sz w:val="24"/>
          <w:szCs w:val="24"/>
        </w:rPr>
        <w:t>. When he so presided he assumed powers that he did not have and everything that flowed from that was invalid.</w:t>
      </w:r>
    </w:p>
    <w:p w:rsidR="00CE61C8" w:rsidRDefault="00CE61C8" w:rsidP="00311EE0">
      <w:pPr>
        <w:spacing w:after="0" w:line="360" w:lineRule="auto"/>
        <w:jc w:val="both"/>
        <w:rPr>
          <w:rFonts w:ascii="Arial" w:hAnsi="Arial" w:cs="Arial"/>
          <w:sz w:val="24"/>
          <w:szCs w:val="24"/>
        </w:rPr>
      </w:pPr>
    </w:p>
    <w:p w:rsidR="00B703CA" w:rsidRDefault="00CE61C8" w:rsidP="00311EE0">
      <w:pPr>
        <w:spacing w:after="0" w:line="360" w:lineRule="auto"/>
        <w:jc w:val="both"/>
        <w:rPr>
          <w:rFonts w:ascii="Arial" w:hAnsi="Arial" w:cs="Arial"/>
          <w:bCs/>
          <w:kern w:val="32"/>
          <w:sz w:val="24"/>
          <w:szCs w:val="24"/>
        </w:rPr>
      </w:pPr>
      <w:r>
        <w:rPr>
          <w:rFonts w:ascii="Arial" w:hAnsi="Arial" w:cs="Arial"/>
          <w:sz w:val="24"/>
          <w:szCs w:val="24"/>
        </w:rPr>
        <w:t>[41]</w:t>
      </w:r>
      <w:r>
        <w:rPr>
          <w:rFonts w:ascii="Arial" w:hAnsi="Arial" w:cs="Arial"/>
          <w:sz w:val="24"/>
          <w:szCs w:val="24"/>
        </w:rPr>
        <w:tab/>
      </w:r>
      <w:r w:rsidR="00750D5E">
        <w:rPr>
          <w:rFonts w:ascii="Arial" w:hAnsi="Arial" w:cs="Arial"/>
          <w:sz w:val="24"/>
          <w:szCs w:val="24"/>
        </w:rPr>
        <w:t>As regards the first charge the respondent was charged with gross negligence but he was found guilty of ‘</w:t>
      </w:r>
      <w:r w:rsidR="00750D5E" w:rsidRPr="00750D5E">
        <w:rPr>
          <w:rFonts w:ascii="Arial" w:hAnsi="Arial" w:cs="Arial"/>
          <w:bCs/>
          <w:kern w:val="32"/>
          <w:sz w:val="24"/>
          <w:szCs w:val="24"/>
        </w:rPr>
        <w:t>Gross Negligent loss of a diamond.’</w:t>
      </w:r>
      <w:r w:rsidR="00750D5E">
        <w:rPr>
          <w:rFonts w:ascii="Arial" w:hAnsi="Arial" w:cs="Arial"/>
          <w:bCs/>
          <w:kern w:val="32"/>
          <w:sz w:val="24"/>
          <w:szCs w:val="24"/>
        </w:rPr>
        <w:t xml:space="preserve">  Apart from the fact that the finding is unintelligible the respondent was not charge</w:t>
      </w:r>
      <w:r w:rsidR="000244B1">
        <w:rPr>
          <w:rFonts w:ascii="Arial" w:hAnsi="Arial" w:cs="Arial"/>
          <w:bCs/>
          <w:kern w:val="32"/>
          <w:sz w:val="24"/>
          <w:szCs w:val="24"/>
        </w:rPr>
        <w:t>d</w:t>
      </w:r>
      <w:r w:rsidR="00750D5E">
        <w:rPr>
          <w:rFonts w:ascii="Arial" w:hAnsi="Arial" w:cs="Arial"/>
          <w:bCs/>
          <w:kern w:val="32"/>
          <w:sz w:val="24"/>
          <w:szCs w:val="24"/>
        </w:rPr>
        <w:t xml:space="preserve"> with the ‘gross negligent loss of a diamond’ and he could thus not be found guilty of such an act of misconduct.’  In respect to the charge of false evidence I fail to see how the respondent could be found guilty on that charge. I say so for the following reasons, evidence could only be lead at the disciplinary hearing</w:t>
      </w:r>
      <w:r w:rsidR="00471C94">
        <w:rPr>
          <w:rFonts w:ascii="Arial" w:hAnsi="Arial" w:cs="Arial"/>
          <w:bCs/>
          <w:kern w:val="32"/>
          <w:sz w:val="24"/>
          <w:szCs w:val="24"/>
        </w:rPr>
        <w:t xml:space="preserve"> and it is only at the disciplinary hearing that the respondent could have given false evidence</w:t>
      </w:r>
      <w:r w:rsidR="00B703CA">
        <w:rPr>
          <w:rFonts w:ascii="Arial" w:hAnsi="Arial" w:cs="Arial"/>
          <w:bCs/>
          <w:kern w:val="32"/>
          <w:sz w:val="24"/>
          <w:szCs w:val="24"/>
        </w:rPr>
        <w:t>,</w:t>
      </w:r>
      <w:r w:rsidR="00750D5E">
        <w:rPr>
          <w:rFonts w:ascii="Arial" w:hAnsi="Arial" w:cs="Arial"/>
          <w:bCs/>
          <w:kern w:val="32"/>
          <w:sz w:val="24"/>
          <w:szCs w:val="24"/>
        </w:rPr>
        <w:t xml:space="preserve"> the respondent did</w:t>
      </w:r>
      <w:r w:rsidR="00471C94">
        <w:rPr>
          <w:rFonts w:ascii="Arial" w:hAnsi="Arial" w:cs="Arial"/>
          <w:bCs/>
          <w:kern w:val="32"/>
          <w:sz w:val="24"/>
          <w:szCs w:val="24"/>
        </w:rPr>
        <w:t xml:space="preserve"> not participate in the disciplinary </w:t>
      </w:r>
      <w:r w:rsidR="00750D5E">
        <w:rPr>
          <w:rFonts w:ascii="Arial" w:hAnsi="Arial" w:cs="Arial"/>
          <w:bCs/>
          <w:kern w:val="32"/>
          <w:sz w:val="24"/>
          <w:szCs w:val="24"/>
        </w:rPr>
        <w:t>hearing</w:t>
      </w:r>
      <w:r w:rsidR="00B703CA">
        <w:rPr>
          <w:rFonts w:ascii="Arial" w:hAnsi="Arial" w:cs="Arial"/>
          <w:bCs/>
          <w:kern w:val="32"/>
          <w:sz w:val="24"/>
          <w:szCs w:val="24"/>
        </w:rPr>
        <w:t>,</w:t>
      </w:r>
      <w:r w:rsidR="00750D5E">
        <w:rPr>
          <w:rFonts w:ascii="Arial" w:hAnsi="Arial" w:cs="Arial"/>
          <w:bCs/>
          <w:kern w:val="32"/>
          <w:sz w:val="24"/>
          <w:szCs w:val="24"/>
        </w:rPr>
        <w:t xml:space="preserve"> </w:t>
      </w:r>
      <w:proofErr w:type="gramStart"/>
      <w:r w:rsidR="00750D5E">
        <w:rPr>
          <w:rFonts w:ascii="Arial" w:hAnsi="Arial" w:cs="Arial"/>
          <w:bCs/>
          <w:kern w:val="32"/>
          <w:sz w:val="24"/>
          <w:szCs w:val="24"/>
        </w:rPr>
        <w:t>he</w:t>
      </w:r>
      <w:proofErr w:type="gramEnd"/>
      <w:r w:rsidR="00750D5E">
        <w:rPr>
          <w:rFonts w:ascii="Arial" w:hAnsi="Arial" w:cs="Arial"/>
          <w:bCs/>
          <w:kern w:val="32"/>
          <w:sz w:val="24"/>
          <w:szCs w:val="24"/>
        </w:rPr>
        <w:t xml:space="preserve"> gave no evidence</w:t>
      </w:r>
      <w:r w:rsidR="00B703CA">
        <w:rPr>
          <w:rFonts w:ascii="Arial" w:hAnsi="Arial" w:cs="Arial"/>
          <w:bCs/>
          <w:kern w:val="32"/>
          <w:sz w:val="24"/>
          <w:szCs w:val="24"/>
        </w:rPr>
        <w:t>,</w:t>
      </w:r>
      <w:r w:rsidR="00750D5E">
        <w:rPr>
          <w:rFonts w:ascii="Arial" w:hAnsi="Arial" w:cs="Arial"/>
          <w:bCs/>
          <w:kern w:val="32"/>
          <w:sz w:val="24"/>
          <w:szCs w:val="24"/>
        </w:rPr>
        <w:t xml:space="preserve"> so how could he have been guilty of something that he did not do. </w:t>
      </w:r>
    </w:p>
    <w:p w:rsidR="00B703CA" w:rsidRDefault="00B703CA" w:rsidP="00311EE0">
      <w:pPr>
        <w:spacing w:after="0" w:line="360" w:lineRule="auto"/>
        <w:jc w:val="both"/>
        <w:rPr>
          <w:rFonts w:ascii="Arial" w:hAnsi="Arial" w:cs="Arial"/>
          <w:bCs/>
          <w:kern w:val="32"/>
          <w:sz w:val="24"/>
          <w:szCs w:val="24"/>
        </w:rPr>
      </w:pPr>
    </w:p>
    <w:p w:rsidR="00CE61C8" w:rsidRDefault="00B703CA" w:rsidP="00311EE0">
      <w:pPr>
        <w:spacing w:after="0" w:line="360" w:lineRule="auto"/>
        <w:jc w:val="both"/>
        <w:rPr>
          <w:rFonts w:ascii="Arial" w:hAnsi="Arial" w:cs="Arial"/>
          <w:bCs/>
          <w:kern w:val="32"/>
          <w:sz w:val="24"/>
          <w:szCs w:val="24"/>
        </w:rPr>
      </w:pPr>
      <w:r>
        <w:rPr>
          <w:rFonts w:ascii="Arial" w:hAnsi="Arial" w:cs="Arial"/>
          <w:bCs/>
          <w:kern w:val="32"/>
          <w:sz w:val="24"/>
          <w:szCs w:val="24"/>
        </w:rPr>
        <w:t>[42]</w:t>
      </w:r>
      <w:r>
        <w:rPr>
          <w:rFonts w:ascii="Arial" w:hAnsi="Arial" w:cs="Arial"/>
          <w:bCs/>
          <w:kern w:val="32"/>
          <w:sz w:val="24"/>
          <w:szCs w:val="24"/>
        </w:rPr>
        <w:tab/>
      </w:r>
      <w:r w:rsidR="00750D5E">
        <w:rPr>
          <w:rFonts w:ascii="Arial" w:hAnsi="Arial" w:cs="Arial"/>
          <w:bCs/>
          <w:kern w:val="32"/>
          <w:sz w:val="24"/>
          <w:szCs w:val="24"/>
        </w:rPr>
        <w:t xml:space="preserve">Statements that are obtained from </w:t>
      </w:r>
      <w:r>
        <w:rPr>
          <w:rFonts w:ascii="Arial" w:hAnsi="Arial" w:cs="Arial"/>
          <w:bCs/>
          <w:kern w:val="32"/>
          <w:sz w:val="24"/>
          <w:szCs w:val="24"/>
        </w:rPr>
        <w:t>an</w:t>
      </w:r>
      <w:r w:rsidR="00750D5E">
        <w:rPr>
          <w:rFonts w:ascii="Arial" w:hAnsi="Arial" w:cs="Arial"/>
          <w:bCs/>
          <w:kern w:val="32"/>
          <w:sz w:val="24"/>
          <w:szCs w:val="24"/>
        </w:rPr>
        <w:t xml:space="preserve"> employee </w:t>
      </w:r>
      <w:r>
        <w:rPr>
          <w:rFonts w:ascii="Arial" w:hAnsi="Arial" w:cs="Arial"/>
          <w:bCs/>
          <w:kern w:val="32"/>
          <w:sz w:val="24"/>
          <w:szCs w:val="24"/>
        </w:rPr>
        <w:t>(in</w:t>
      </w:r>
      <w:r w:rsidR="00750D5E">
        <w:rPr>
          <w:rFonts w:ascii="Arial" w:hAnsi="Arial" w:cs="Arial"/>
          <w:bCs/>
          <w:kern w:val="32"/>
          <w:sz w:val="24"/>
          <w:szCs w:val="24"/>
        </w:rPr>
        <w:t xml:space="preserve"> this regard the </w:t>
      </w:r>
      <w:r>
        <w:rPr>
          <w:rFonts w:ascii="Arial" w:hAnsi="Arial" w:cs="Arial"/>
          <w:bCs/>
          <w:kern w:val="32"/>
          <w:sz w:val="24"/>
          <w:szCs w:val="24"/>
        </w:rPr>
        <w:t xml:space="preserve">respondent) </w:t>
      </w:r>
      <w:r w:rsidR="00750D5E">
        <w:rPr>
          <w:rFonts w:ascii="Arial" w:hAnsi="Arial" w:cs="Arial"/>
          <w:bCs/>
          <w:kern w:val="32"/>
          <w:sz w:val="24"/>
          <w:szCs w:val="24"/>
        </w:rPr>
        <w:t xml:space="preserve">during the investigation </w:t>
      </w:r>
      <w:r>
        <w:rPr>
          <w:rFonts w:ascii="Arial" w:hAnsi="Arial" w:cs="Arial"/>
          <w:bCs/>
          <w:kern w:val="32"/>
          <w:sz w:val="24"/>
          <w:szCs w:val="24"/>
        </w:rPr>
        <w:t>stage are not evidence. What is even worse is that</w:t>
      </w:r>
      <w:r w:rsidR="0080591F">
        <w:rPr>
          <w:rFonts w:ascii="Arial" w:hAnsi="Arial" w:cs="Arial"/>
          <w:bCs/>
          <w:kern w:val="32"/>
          <w:sz w:val="24"/>
          <w:szCs w:val="24"/>
        </w:rPr>
        <w:t xml:space="preserve"> the conclusion reached by the Hearing O</w:t>
      </w:r>
      <w:r>
        <w:rPr>
          <w:rFonts w:ascii="Arial" w:hAnsi="Arial" w:cs="Arial"/>
          <w:bCs/>
          <w:kern w:val="32"/>
          <w:sz w:val="24"/>
          <w:szCs w:val="24"/>
        </w:rPr>
        <w:t>fficer that the statement given by the respondent was false is the say so of the Security Officer who took down the statement. Both at the disciplinary hearing and at the arbitration hearing the security officer did not provide any positive evidence to contradict the statement made by the respondent.</w:t>
      </w:r>
    </w:p>
    <w:p w:rsidR="00B703CA" w:rsidRDefault="00B703CA" w:rsidP="00311EE0">
      <w:pPr>
        <w:spacing w:after="0" w:line="360" w:lineRule="auto"/>
        <w:jc w:val="both"/>
        <w:rPr>
          <w:rFonts w:ascii="Arial" w:hAnsi="Arial" w:cs="Arial"/>
          <w:bCs/>
          <w:kern w:val="32"/>
          <w:sz w:val="24"/>
          <w:szCs w:val="24"/>
        </w:rPr>
      </w:pPr>
    </w:p>
    <w:p w:rsidR="00B703CA" w:rsidRDefault="00B703CA" w:rsidP="00311EE0">
      <w:pPr>
        <w:spacing w:after="0" w:line="360" w:lineRule="auto"/>
        <w:jc w:val="both"/>
        <w:rPr>
          <w:rFonts w:ascii="Arial" w:hAnsi="Arial" w:cs="Arial"/>
          <w:sz w:val="24"/>
          <w:szCs w:val="24"/>
        </w:rPr>
      </w:pPr>
      <w:r w:rsidRPr="00BA3519">
        <w:rPr>
          <w:rFonts w:ascii="Arial" w:hAnsi="Arial" w:cs="Arial"/>
          <w:bCs/>
          <w:kern w:val="32"/>
          <w:sz w:val="24"/>
          <w:szCs w:val="24"/>
        </w:rPr>
        <w:t>[43]</w:t>
      </w:r>
      <w:r w:rsidRPr="00BA3519">
        <w:rPr>
          <w:rFonts w:ascii="Arial" w:hAnsi="Arial" w:cs="Arial"/>
          <w:bCs/>
          <w:kern w:val="32"/>
          <w:sz w:val="24"/>
          <w:szCs w:val="24"/>
        </w:rPr>
        <w:tab/>
      </w:r>
      <w:r w:rsidR="00D64F57">
        <w:rPr>
          <w:rFonts w:ascii="Arial" w:hAnsi="Arial" w:cs="Arial"/>
          <w:bCs/>
          <w:kern w:val="32"/>
          <w:sz w:val="24"/>
          <w:szCs w:val="24"/>
        </w:rPr>
        <w:t xml:space="preserve">As regards the charge of not complying with policies and procedure, I have perused both the minutes of the disciplinary hearing and the record of the arbitration proceedings. In those two documents I could not find any evidence led by the appellant as to what policy the respondent allegedly did not comply with. The </w:t>
      </w:r>
      <w:r w:rsidRPr="00BA3519">
        <w:rPr>
          <w:rFonts w:ascii="Arial" w:hAnsi="Arial" w:cs="Arial"/>
          <w:bCs/>
          <w:kern w:val="32"/>
          <w:sz w:val="24"/>
          <w:szCs w:val="24"/>
        </w:rPr>
        <w:t xml:space="preserve">finding of guilt as regards the charge that the respondent did not comply with policies and procedure is the </w:t>
      </w:r>
      <w:r w:rsidR="00D64F57">
        <w:rPr>
          <w:rFonts w:ascii="Arial" w:hAnsi="Arial" w:cs="Arial"/>
          <w:bCs/>
          <w:kern w:val="32"/>
          <w:sz w:val="24"/>
          <w:szCs w:val="24"/>
        </w:rPr>
        <w:t>fact</w:t>
      </w:r>
      <w:r w:rsidRPr="00BA3519">
        <w:rPr>
          <w:rFonts w:ascii="Arial" w:hAnsi="Arial" w:cs="Arial"/>
          <w:bCs/>
          <w:kern w:val="32"/>
          <w:sz w:val="24"/>
          <w:szCs w:val="24"/>
        </w:rPr>
        <w:t xml:space="preserve"> that the respondent did </w:t>
      </w:r>
      <w:r w:rsidR="00DE5B26" w:rsidRPr="00BA3519">
        <w:rPr>
          <w:rFonts w:ascii="Arial" w:hAnsi="Arial" w:cs="Arial"/>
          <w:bCs/>
          <w:kern w:val="32"/>
          <w:sz w:val="24"/>
          <w:szCs w:val="24"/>
        </w:rPr>
        <w:t xml:space="preserve">not </w:t>
      </w:r>
      <w:r w:rsidRPr="00BA3519">
        <w:rPr>
          <w:rFonts w:ascii="Arial" w:hAnsi="Arial" w:cs="Arial"/>
          <w:bCs/>
          <w:kern w:val="32"/>
          <w:sz w:val="24"/>
          <w:szCs w:val="24"/>
        </w:rPr>
        <w:t>record the finding of the ‘rare diamond’ on the worksheet.</w:t>
      </w:r>
      <w:r w:rsidR="00BA3519" w:rsidRPr="00BA3519">
        <w:rPr>
          <w:rFonts w:ascii="Arial" w:hAnsi="Arial" w:cs="Arial"/>
          <w:bCs/>
          <w:kern w:val="32"/>
          <w:sz w:val="24"/>
          <w:szCs w:val="24"/>
        </w:rPr>
        <w:t xml:space="preserve"> But there was evidence </w:t>
      </w:r>
      <w:r w:rsidR="00BA3519" w:rsidRPr="00BA3519">
        <w:rPr>
          <w:rFonts w:ascii="Arial" w:hAnsi="Arial" w:cs="Arial"/>
          <w:sz w:val="24"/>
          <w:szCs w:val="24"/>
        </w:rPr>
        <w:t xml:space="preserve">that sometimes diamonds are recorded on the worksheet later </w:t>
      </w:r>
      <w:r w:rsidR="00D64F57">
        <w:rPr>
          <w:rFonts w:ascii="Arial" w:hAnsi="Arial" w:cs="Arial"/>
          <w:sz w:val="24"/>
          <w:szCs w:val="24"/>
        </w:rPr>
        <w:t>than the date of sorting</w:t>
      </w:r>
      <w:r w:rsidR="00316509">
        <w:rPr>
          <w:rFonts w:ascii="Arial" w:hAnsi="Arial" w:cs="Arial"/>
          <w:sz w:val="24"/>
          <w:szCs w:val="24"/>
        </w:rPr>
        <w:t>.</w:t>
      </w:r>
    </w:p>
    <w:p w:rsidR="00BC47C1" w:rsidRDefault="00BC47C1" w:rsidP="00311EE0">
      <w:pPr>
        <w:spacing w:after="0" w:line="360" w:lineRule="auto"/>
        <w:jc w:val="both"/>
        <w:rPr>
          <w:rFonts w:ascii="Arial" w:hAnsi="Arial" w:cs="Arial"/>
          <w:sz w:val="24"/>
          <w:szCs w:val="24"/>
        </w:rPr>
      </w:pPr>
    </w:p>
    <w:p w:rsidR="00BC47C1" w:rsidRDefault="00316509" w:rsidP="00311EE0">
      <w:pPr>
        <w:spacing w:after="0" w:line="36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8B35FA" w:rsidRPr="008B35FA">
        <w:rPr>
          <w:rFonts w:ascii="Arial" w:hAnsi="Arial" w:cs="Arial"/>
          <w:sz w:val="24"/>
          <w:szCs w:val="24"/>
        </w:rPr>
        <w:t xml:space="preserve">A valid and fair reason for dismissal cannot, in my view, exist in facts which, if a proper procedure were followed, might well have been different. In </w:t>
      </w:r>
      <w:r w:rsidR="008B35FA">
        <w:rPr>
          <w:rFonts w:ascii="Arial" w:hAnsi="Arial" w:cs="Arial"/>
          <w:sz w:val="24"/>
          <w:szCs w:val="24"/>
        </w:rPr>
        <w:t>the present matter the reason for the finding of guilt</w:t>
      </w:r>
      <w:r w:rsidR="008B35FA" w:rsidRPr="008B35FA">
        <w:rPr>
          <w:rFonts w:ascii="Arial" w:hAnsi="Arial" w:cs="Arial"/>
          <w:sz w:val="24"/>
          <w:szCs w:val="24"/>
        </w:rPr>
        <w:t>, is inextricably linked to the procedure</w:t>
      </w:r>
      <w:r w:rsidR="008B35FA">
        <w:rPr>
          <w:rFonts w:ascii="Arial" w:hAnsi="Arial" w:cs="Arial"/>
          <w:sz w:val="24"/>
          <w:szCs w:val="24"/>
        </w:rPr>
        <w:t xml:space="preserve"> followed by the appellant. </w:t>
      </w:r>
      <w:r w:rsidRPr="00316509">
        <w:rPr>
          <w:rFonts w:ascii="Arial" w:hAnsi="Arial" w:cs="Arial"/>
          <w:sz w:val="24"/>
          <w:szCs w:val="24"/>
        </w:rPr>
        <w:t xml:space="preserve">In the light of all the above </w:t>
      </w:r>
      <w:r>
        <w:rPr>
          <w:rFonts w:ascii="Arial" w:hAnsi="Arial" w:cs="Arial"/>
          <w:sz w:val="24"/>
          <w:szCs w:val="24"/>
        </w:rPr>
        <w:t>the inescapable conclusion is that</w:t>
      </w:r>
      <w:r w:rsidRPr="00316509">
        <w:rPr>
          <w:rFonts w:ascii="Arial" w:hAnsi="Arial" w:cs="Arial"/>
          <w:sz w:val="24"/>
          <w:szCs w:val="24"/>
        </w:rPr>
        <w:t xml:space="preserve"> </w:t>
      </w:r>
      <w:r w:rsidR="008B35FA">
        <w:rPr>
          <w:rFonts w:ascii="Arial" w:hAnsi="Arial" w:cs="Arial"/>
          <w:sz w:val="24"/>
          <w:szCs w:val="24"/>
        </w:rPr>
        <w:t xml:space="preserve">the appellant, </w:t>
      </w:r>
      <w:r w:rsidR="002A249B">
        <w:rPr>
          <w:rFonts w:ascii="Arial" w:hAnsi="Arial" w:cs="Arial"/>
          <w:sz w:val="24"/>
          <w:szCs w:val="24"/>
        </w:rPr>
        <w:t>has</w:t>
      </w:r>
      <w:r w:rsidR="002A249B" w:rsidRPr="00AD57C5">
        <w:rPr>
          <w:rFonts w:ascii="Arial" w:hAnsi="Arial" w:cs="Arial"/>
          <w:sz w:val="24"/>
          <w:szCs w:val="24"/>
        </w:rPr>
        <w:t xml:space="preserve"> on a balance of probabilities,</w:t>
      </w:r>
      <w:r w:rsidR="002A249B">
        <w:rPr>
          <w:rFonts w:ascii="Arial" w:hAnsi="Arial" w:cs="Arial"/>
          <w:sz w:val="24"/>
          <w:szCs w:val="24"/>
        </w:rPr>
        <w:t xml:space="preserve"> failed to prove </w:t>
      </w:r>
      <w:r w:rsidR="002A249B" w:rsidRPr="00AD57C5">
        <w:rPr>
          <w:rFonts w:ascii="Arial" w:hAnsi="Arial" w:cs="Arial"/>
          <w:sz w:val="24"/>
          <w:szCs w:val="24"/>
        </w:rPr>
        <w:t xml:space="preserve">that the </w:t>
      </w:r>
      <w:r w:rsidR="002A249B">
        <w:rPr>
          <w:rFonts w:ascii="Arial" w:hAnsi="Arial" w:cs="Arial"/>
          <w:sz w:val="24"/>
          <w:szCs w:val="24"/>
        </w:rPr>
        <w:t xml:space="preserve">respondent </w:t>
      </w:r>
      <w:r w:rsidR="002A249B" w:rsidRPr="00AD57C5">
        <w:rPr>
          <w:rFonts w:ascii="Arial" w:hAnsi="Arial" w:cs="Arial"/>
          <w:sz w:val="24"/>
          <w:szCs w:val="24"/>
        </w:rPr>
        <w:t>was actually guilty of misconduct</w:t>
      </w:r>
      <w:r w:rsidR="002A249B">
        <w:rPr>
          <w:rFonts w:ascii="Arial" w:hAnsi="Arial" w:cs="Arial"/>
          <w:sz w:val="24"/>
          <w:szCs w:val="24"/>
        </w:rPr>
        <w:t xml:space="preserve">. The dismissal of the respondent is unfair, </w:t>
      </w:r>
      <w:r w:rsidRPr="00316509">
        <w:rPr>
          <w:rFonts w:ascii="Arial" w:hAnsi="Arial" w:cs="Arial"/>
          <w:sz w:val="24"/>
          <w:szCs w:val="24"/>
        </w:rPr>
        <w:t xml:space="preserve">more specifically in respect of the procedures followed in connection with </w:t>
      </w:r>
      <w:r w:rsidR="002A249B">
        <w:rPr>
          <w:rFonts w:ascii="Arial" w:hAnsi="Arial" w:cs="Arial"/>
          <w:sz w:val="24"/>
          <w:szCs w:val="24"/>
        </w:rPr>
        <w:t>his dismissal. I will now move on to consider the cross appeal.</w:t>
      </w:r>
    </w:p>
    <w:p w:rsidR="008B35FA" w:rsidRDefault="008B35FA" w:rsidP="00311EE0">
      <w:pPr>
        <w:spacing w:after="0" w:line="360" w:lineRule="auto"/>
        <w:jc w:val="both"/>
        <w:rPr>
          <w:rFonts w:ascii="Arial" w:hAnsi="Arial" w:cs="Arial"/>
          <w:sz w:val="24"/>
          <w:szCs w:val="24"/>
          <w:u w:val="single"/>
        </w:rPr>
      </w:pPr>
    </w:p>
    <w:p w:rsidR="002A249B" w:rsidRDefault="00A56D24" w:rsidP="00311EE0">
      <w:pPr>
        <w:spacing w:after="0" w:line="360" w:lineRule="auto"/>
        <w:jc w:val="both"/>
        <w:rPr>
          <w:rFonts w:ascii="Arial" w:hAnsi="Arial" w:cs="Arial"/>
          <w:sz w:val="24"/>
          <w:szCs w:val="24"/>
          <w:u w:val="single"/>
        </w:rPr>
      </w:pPr>
      <w:r>
        <w:rPr>
          <w:rFonts w:ascii="Arial" w:hAnsi="Arial" w:cs="Arial"/>
          <w:sz w:val="24"/>
          <w:szCs w:val="24"/>
          <w:u w:val="single"/>
        </w:rPr>
        <w:t>The cross appeal</w:t>
      </w:r>
    </w:p>
    <w:p w:rsidR="002A249B" w:rsidRDefault="002A249B" w:rsidP="00311EE0">
      <w:pPr>
        <w:spacing w:after="0" w:line="360" w:lineRule="auto"/>
        <w:jc w:val="both"/>
        <w:rPr>
          <w:rFonts w:ascii="Arial" w:hAnsi="Arial" w:cs="Arial"/>
          <w:sz w:val="24"/>
          <w:szCs w:val="24"/>
          <w:u w:val="single"/>
        </w:rPr>
      </w:pPr>
    </w:p>
    <w:p w:rsidR="001A20C7" w:rsidRDefault="003C2F50" w:rsidP="00311EE0">
      <w:pPr>
        <w:spacing w:after="0" w:line="360" w:lineRule="auto"/>
        <w:jc w:val="both"/>
        <w:rPr>
          <w:rFonts w:ascii="Arial" w:hAnsi="Arial" w:cs="Arial"/>
          <w:sz w:val="24"/>
          <w:szCs w:val="24"/>
          <w:u w:val="single"/>
        </w:rPr>
      </w:pPr>
      <w:r>
        <w:rPr>
          <w:rFonts w:ascii="Arial" w:hAnsi="Arial" w:cs="Arial"/>
          <w:sz w:val="24"/>
          <w:szCs w:val="24"/>
          <w:u w:val="single"/>
        </w:rPr>
        <w:t>[</w:t>
      </w:r>
      <w:r w:rsidRPr="003C2F50">
        <w:rPr>
          <w:rFonts w:ascii="Arial" w:hAnsi="Arial" w:cs="Arial"/>
          <w:sz w:val="24"/>
          <w:szCs w:val="24"/>
        </w:rPr>
        <w:t>45]</w:t>
      </w:r>
      <w:r w:rsidRPr="003C2F50">
        <w:rPr>
          <w:rFonts w:ascii="Arial" w:hAnsi="Arial" w:cs="Arial"/>
          <w:sz w:val="24"/>
          <w:szCs w:val="24"/>
        </w:rPr>
        <w:tab/>
      </w:r>
      <w:r>
        <w:rPr>
          <w:rFonts w:ascii="Arial" w:hAnsi="Arial" w:cs="Arial"/>
          <w:sz w:val="24"/>
          <w:szCs w:val="24"/>
        </w:rPr>
        <w:t xml:space="preserve">I have indicated above that, at the hearing of this matter Mr. Namandje who appeared for the respondent limited </w:t>
      </w:r>
      <w:r w:rsidR="004D2170">
        <w:rPr>
          <w:rFonts w:ascii="Arial" w:hAnsi="Arial" w:cs="Arial"/>
          <w:sz w:val="24"/>
          <w:szCs w:val="24"/>
        </w:rPr>
        <w:t>the</w:t>
      </w:r>
      <w:r>
        <w:rPr>
          <w:rFonts w:ascii="Arial" w:hAnsi="Arial" w:cs="Arial"/>
          <w:sz w:val="24"/>
          <w:szCs w:val="24"/>
        </w:rPr>
        <w:t xml:space="preserve"> cross appeal to the </w:t>
      </w:r>
      <w:r w:rsidR="004D2170">
        <w:rPr>
          <w:rFonts w:ascii="Arial" w:hAnsi="Arial" w:cs="Arial"/>
          <w:sz w:val="24"/>
          <w:szCs w:val="24"/>
        </w:rPr>
        <w:t xml:space="preserve">relief granted </w:t>
      </w:r>
      <w:r>
        <w:rPr>
          <w:rFonts w:ascii="Arial" w:hAnsi="Arial" w:cs="Arial"/>
          <w:sz w:val="24"/>
          <w:szCs w:val="24"/>
        </w:rPr>
        <w:t xml:space="preserve">by the arbitrator. Mr. Namandje argued that </w:t>
      </w:r>
      <w:r w:rsidRPr="00592F87">
        <w:rPr>
          <w:rFonts w:ascii="Arial" w:hAnsi="Arial" w:cs="Arial"/>
          <w:sz w:val="24"/>
          <w:szCs w:val="24"/>
          <w:lang w:eastAsia="en-ZA"/>
        </w:rPr>
        <w:t>the ordinary and primary remedy available to a</w:t>
      </w:r>
      <w:r>
        <w:rPr>
          <w:rFonts w:ascii="Arial" w:hAnsi="Arial" w:cs="Arial"/>
          <w:sz w:val="24"/>
          <w:szCs w:val="24"/>
          <w:lang w:eastAsia="en-ZA"/>
        </w:rPr>
        <w:t xml:space="preserve">n employee who has been unfairly dismissed </w:t>
      </w:r>
      <w:r w:rsidR="00494AB4">
        <w:rPr>
          <w:rFonts w:ascii="Arial" w:hAnsi="Arial" w:cs="Arial"/>
          <w:sz w:val="24"/>
          <w:szCs w:val="24"/>
          <w:lang w:eastAsia="en-ZA"/>
        </w:rPr>
        <w:t>is</w:t>
      </w:r>
      <w:r w:rsidRPr="00592F87">
        <w:rPr>
          <w:rFonts w:ascii="Arial" w:hAnsi="Arial" w:cs="Arial"/>
          <w:sz w:val="24"/>
          <w:szCs w:val="24"/>
          <w:lang w:eastAsia="en-ZA"/>
        </w:rPr>
        <w:t xml:space="preserve"> reinstatement. </w:t>
      </w:r>
      <w:r w:rsidR="004D2170">
        <w:rPr>
          <w:rFonts w:ascii="Arial" w:hAnsi="Arial" w:cs="Arial"/>
          <w:sz w:val="24"/>
          <w:szCs w:val="24"/>
          <w:lang w:eastAsia="en-ZA"/>
        </w:rPr>
        <w:t>He argued that in o</w:t>
      </w:r>
      <w:r w:rsidRPr="00592F87">
        <w:rPr>
          <w:rFonts w:ascii="Arial" w:hAnsi="Arial" w:cs="Arial"/>
          <w:sz w:val="24"/>
          <w:szCs w:val="24"/>
          <w:lang w:eastAsia="en-ZA"/>
        </w:rPr>
        <w:t>ur law it is only in cases where a breakdown of trust has been prove</w:t>
      </w:r>
      <w:r w:rsidR="00494AB4">
        <w:rPr>
          <w:rFonts w:ascii="Arial" w:hAnsi="Arial" w:cs="Arial"/>
          <w:sz w:val="24"/>
          <w:szCs w:val="24"/>
          <w:lang w:eastAsia="en-ZA"/>
        </w:rPr>
        <w:t>n</w:t>
      </w:r>
      <w:r w:rsidRPr="00592F87">
        <w:rPr>
          <w:rFonts w:ascii="Arial" w:hAnsi="Arial" w:cs="Arial"/>
          <w:sz w:val="24"/>
          <w:szCs w:val="24"/>
          <w:lang w:eastAsia="en-ZA"/>
        </w:rPr>
        <w:t xml:space="preserve"> that the Presiding Officer could find the remedy of reinstatement as inappropriate. </w:t>
      </w:r>
      <w:r w:rsidR="004D2170">
        <w:rPr>
          <w:rFonts w:ascii="Arial" w:hAnsi="Arial" w:cs="Arial"/>
          <w:sz w:val="24"/>
          <w:szCs w:val="24"/>
          <w:lang w:eastAsia="en-ZA"/>
        </w:rPr>
        <w:t xml:space="preserve"> He proceeded and argued that in this </w:t>
      </w:r>
      <w:r w:rsidRPr="00592F87">
        <w:rPr>
          <w:rFonts w:ascii="Arial" w:hAnsi="Arial" w:cs="Arial"/>
          <w:sz w:val="24"/>
          <w:szCs w:val="24"/>
          <w:lang w:eastAsia="en-ZA"/>
        </w:rPr>
        <w:t xml:space="preserve">respect clause 4.4.6 of the Disciplinary Code of the appellant makes provision for a finding of guilty only in cases where dishonesty and mistrust was proved </w:t>
      </w:r>
      <w:r w:rsidRPr="004D2170">
        <w:rPr>
          <w:rFonts w:ascii="Arial" w:hAnsi="Arial" w:cs="Arial"/>
          <w:iCs/>
          <w:sz w:val="24"/>
          <w:szCs w:val="24"/>
          <w:lang w:eastAsia="en-ZA"/>
        </w:rPr>
        <w:t>through extraneous evidence</w:t>
      </w:r>
      <w:r w:rsidRPr="004D2170">
        <w:rPr>
          <w:rFonts w:ascii="Arial" w:hAnsi="Arial" w:cs="Arial"/>
          <w:sz w:val="24"/>
          <w:szCs w:val="24"/>
          <w:lang w:eastAsia="en-ZA"/>
        </w:rPr>
        <w:t xml:space="preserve">. </w:t>
      </w:r>
      <w:r w:rsidR="004D2170">
        <w:rPr>
          <w:rFonts w:ascii="Arial" w:hAnsi="Arial" w:cs="Arial"/>
          <w:sz w:val="24"/>
          <w:szCs w:val="24"/>
          <w:lang w:eastAsia="en-ZA"/>
        </w:rPr>
        <w:t xml:space="preserve">The </w:t>
      </w:r>
      <w:r w:rsidRPr="00592F87">
        <w:rPr>
          <w:rFonts w:ascii="Arial" w:hAnsi="Arial" w:cs="Arial"/>
          <w:sz w:val="24"/>
          <w:szCs w:val="24"/>
          <w:lang w:eastAsia="en-ZA"/>
        </w:rPr>
        <w:t xml:space="preserve">Arbitrator </w:t>
      </w:r>
      <w:r w:rsidR="004D2170">
        <w:rPr>
          <w:rFonts w:ascii="Arial" w:hAnsi="Arial" w:cs="Arial"/>
          <w:sz w:val="24"/>
          <w:szCs w:val="24"/>
          <w:lang w:eastAsia="en-ZA"/>
        </w:rPr>
        <w:t xml:space="preserve">found that </w:t>
      </w:r>
      <w:r w:rsidRPr="00592F87">
        <w:rPr>
          <w:rFonts w:ascii="Arial" w:hAnsi="Arial" w:cs="Arial"/>
          <w:sz w:val="24"/>
          <w:szCs w:val="24"/>
          <w:lang w:eastAsia="en-ZA"/>
        </w:rPr>
        <w:t xml:space="preserve">there was </w:t>
      </w:r>
      <w:r w:rsidRPr="00592F87">
        <w:rPr>
          <w:rFonts w:ascii="Arial" w:hAnsi="Arial" w:cs="Arial"/>
          <w:sz w:val="24"/>
          <w:szCs w:val="24"/>
          <w:u w:val="single"/>
          <w:lang w:eastAsia="en-ZA"/>
        </w:rPr>
        <w:t>no extraneous evidence</w:t>
      </w:r>
      <w:r w:rsidRPr="00592F87">
        <w:rPr>
          <w:rFonts w:ascii="Arial" w:hAnsi="Arial" w:cs="Arial"/>
          <w:sz w:val="24"/>
          <w:szCs w:val="24"/>
          <w:lang w:eastAsia="en-ZA"/>
        </w:rPr>
        <w:t xml:space="preserve"> proving breakdown in the relationship. That being the case the Arbitrator erred in opting for damages as opposed to reinstatement of the respondent</w:t>
      </w:r>
      <w:r w:rsidR="0073340B">
        <w:rPr>
          <w:rFonts w:ascii="Arial" w:hAnsi="Arial" w:cs="Arial"/>
          <w:sz w:val="24"/>
          <w:szCs w:val="24"/>
          <w:lang w:eastAsia="en-ZA"/>
        </w:rPr>
        <w:t>.</w:t>
      </w:r>
    </w:p>
    <w:p w:rsidR="003C2F50" w:rsidRDefault="003C2F50" w:rsidP="00311EE0">
      <w:pPr>
        <w:pStyle w:val="Heading1"/>
        <w:keepNext w:val="0"/>
        <w:widowControl w:val="0"/>
        <w:spacing w:before="0" w:after="0" w:line="360" w:lineRule="auto"/>
        <w:jc w:val="both"/>
        <w:rPr>
          <w:rFonts w:ascii="Arial" w:hAnsi="Arial" w:cs="Arial"/>
          <w:b w:val="0"/>
          <w:sz w:val="24"/>
          <w:szCs w:val="24"/>
        </w:rPr>
      </w:pPr>
    </w:p>
    <w:p w:rsidR="00082AE8" w:rsidRPr="00082AE8" w:rsidRDefault="004D2170" w:rsidP="00311EE0">
      <w:pPr>
        <w:pStyle w:val="Heading1"/>
        <w:keepNext w:val="0"/>
        <w:widowControl w:val="0"/>
        <w:spacing w:before="0" w:after="0" w:line="360" w:lineRule="auto"/>
        <w:jc w:val="both"/>
        <w:rPr>
          <w:rFonts w:ascii="Arial" w:hAnsi="Arial" w:cs="Arial"/>
          <w:b w:val="0"/>
          <w:sz w:val="24"/>
          <w:szCs w:val="24"/>
        </w:rPr>
      </w:pPr>
      <w:r w:rsidRPr="00082AE8">
        <w:rPr>
          <w:rFonts w:ascii="Arial" w:hAnsi="Arial" w:cs="Arial"/>
          <w:b w:val="0"/>
          <w:sz w:val="24"/>
          <w:szCs w:val="24"/>
        </w:rPr>
        <w:t>[46]</w:t>
      </w:r>
      <w:r w:rsidRPr="00082AE8">
        <w:rPr>
          <w:rFonts w:ascii="Arial" w:hAnsi="Arial" w:cs="Arial"/>
          <w:b w:val="0"/>
          <w:sz w:val="24"/>
          <w:szCs w:val="24"/>
        </w:rPr>
        <w:tab/>
        <w:t xml:space="preserve">Mr. Dicks on the hand argued that </w:t>
      </w:r>
      <w:r w:rsidR="00E56B2E" w:rsidRPr="00082AE8">
        <w:rPr>
          <w:rFonts w:ascii="Arial" w:hAnsi="Arial" w:cs="Arial"/>
          <w:b w:val="0"/>
          <w:sz w:val="24"/>
          <w:szCs w:val="24"/>
        </w:rPr>
        <w:t xml:space="preserve">an arbitrator may </w:t>
      </w:r>
      <w:r w:rsidR="003C2F50" w:rsidRPr="00082AE8">
        <w:rPr>
          <w:rFonts w:ascii="Arial" w:hAnsi="Arial" w:cs="Arial"/>
          <w:b w:val="0"/>
          <w:sz w:val="24"/>
          <w:szCs w:val="24"/>
        </w:rPr>
        <w:t>refuse to order reinstatement, re-employment or compensation where it finds that no fair procedure was followed but is satisfied that the employer proved before it a fair reason for th</w:t>
      </w:r>
      <w:r w:rsidR="00E56B2E" w:rsidRPr="00082AE8">
        <w:rPr>
          <w:rFonts w:ascii="Arial" w:hAnsi="Arial" w:cs="Arial"/>
          <w:b w:val="0"/>
          <w:sz w:val="24"/>
          <w:szCs w:val="24"/>
        </w:rPr>
        <w:t>e dismissal</w:t>
      </w:r>
      <w:r w:rsidR="00494AB4">
        <w:rPr>
          <w:rFonts w:ascii="Arial" w:hAnsi="Arial" w:cs="Arial"/>
          <w:b w:val="0"/>
          <w:sz w:val="24"/>
          <w:szCs w:val="24"/>
        </w:rPr>
        <w:t>,</w:t>
      </w:r>
      <w:r w:rsidR="00E56B2E" w:rsidRPr="00082AE8">
        <w:rPr>
          <w:rFonts w:ascii="Arial" w:hAnsi="Arial" w:cs="Arial"/>
          <w:b w:val="0"/>
          <w:sz w:val="24"/>
          <w:szCs w:val="24"/>
        </w:rPr>
        <w:t xml:space="preserve"> he continued that that principle</w:t>
      </w:r>
      <w:r w:rsidR="003C2F50" w:rsidRPr="00082AE8">
        <w:rPr>
          <w:rFonts w:ascii="Arial" w:hAnsi="Arial" w:cs="Arial"/>
          <w:b w:val="0"/>
          <w:sz w:val="24"/>
          <w:szCs w:val="24"/>
        </w:rPr>
        <w:t xml:space="preserve"> has been followed in the Supreme Court and numerous subsequent cases in the </w:t>
      </w:r>
      <w:r w:rsidR="00E56B2E" w:rsidRPr="00082AE8">
        <w:rPr>
          <w:rFonts w:ascii="Arial" w:hAnsi="Arial" w:cs="Arial"/>
          <w:b w:val="0"/>
          <w:sz w:val="24"/>
          <w:szCs w:val="24"/>
        </w:rPr>
        <w:t>Labour Court</w:t>
      </w:r>
      <w:r w:rsidR="003C2F50" w:rsidRPr="00082AE8">
        <w:rPr>
          <w:rFonts w:ascii="Arial" w:hAnsi="Arial" w:cs="Arial"/>
          <w:b w:val="0"/>
          <w:sz w:val="24"/>
          <w:szCs w:val="24"/>
        </w:rPr>
        <w:t xml:space="preserve">. </w:t>
      </w:r>
      <w:r w:rsidR="003C2F50" w:rsidRPr="00082AE8">
        <w:rPr>
          <w:rStyle w:val="FootnoteReference"/>
          <w:rFonts w:ascii="Arial" w:hAnsi="Arial" w:cs="Arial"/>
          <w:b w:val="0"/>
          <w:sz w:val="24"/>
          <w:szCs w:val="24"/>
        </w:rPr>
        <w:footnoteReference w:id="14"/>
      </w:r>
      <w:r w:rsidR="003C2F50" w:rsidRPr="00082AE8">
        <w:rPr>
          <w:rFonts w:ascii="Arial" w:hAnsi="Arial" w:cs="Arial"/>
          <w:b w:val="0"/>
          <w:sz w:val="24"/>
          <w:szCs w:val="24"/>
        </w:rPr>
        <w:t xml:space="preserve"> </w:t>
      </w:r>
      <w:r w:rsidR="008B35FA" w:rsidRPr="00082AE8">
        <w:rPr>
          <w:rFonts w:ascii="Arial" w:hAnsi="Arial" w:cs="Arial"/>
          <w:b w:val="0"/>
          <w:sz w:val="24"/>
          <w:szCs w:val="24"/>
        </w:rPr>
        <w:t xml:space="preserve"> </w:t>
      </w:r>
      <w:r w:rsidR="00082AE8">
        <w:rPr>
          <w:rFonts w:ascii="Arial" w:hAnsi="Arial" w:cs="Arial"/>
          <w:b w:val="0"/>
          <w:sz w:val="24"/>
          <w:szCs w:val="24"/>
        </w:rPr>
        <w:t>Mr. Dicks thus submitted that g</w:t>
      </w:r>
      <w:r w:rsidR="00082AE8" w:rsidRPr="00082AE8">
        <w:rPr>
          <w:rFonts w:ascii="Arial" w:hAnsi="Arial" w:cs="Arial"/>
          <w:b w:val="0"/>
          <w:sz w:val="24"/>
          <w:szCs w:val="24"/>
        </w:rPr>
        <w:t>iven the circumstances surrounding the theft of the diamond, it is submitted that the appellant is justified in having no faith in the honesty and integrity or loyalty of the respondent.  This was, with respect, correctly determined by the arbitrator during the arbitration.  He properly exercised his discretion in this regard and his decision should not be overturned</w:t>
      </w:r>
      <w:r w:rsidR="00494AB4">
        <w:rPr>
          <w:rFonts w:ascii="Arial" w:hAnsi="Arial" w:cs="Arial"/>
          <w:b w:val="0"/>
          <w:sz w:val="24"/>
          <w:szCs w:val="24"/>
        </w:rPr>
        <w:t xml:space="preserve"> continued </w:t>
      </w:r>
      <w:r w:rsidR="008E51B0">
        <w:rPr>
          <w:rFonts w:ascii="Arial" w:hAnsi="Arial" w:cs="Arial"/>
          <w:b w:val="0"/>
          <w:sz w:val="24"/>
          <w:szCs w:val="24"/>
        </w:rPr>
        <w:t>Mr.</w:t>
      </w:r>
      <w:r w:rsidR="00494AB4">
        <w:rPr>
          <w:rFonts w:ascii="Arial" w:hAnsi="Arial" w:cs="Arial"/>
          <w:b w:val="0"/>
          <w:sz w:val="24"/>
          <w:szCs w:val="24"/>
        </w:rPr>
        <w:t xml:space="preserve"> Dicks with his arguments</w:t>
      </w:r>
      <w:r w:rsidR="00082AE8" w:rsidRPr="00082AE8">
        <w:rPr>
          <w:rFonts w:ascii="Arial" w:hAnsi="Arial" w:cs="Arial"/>
          <w:b w:val="0"/>
          <w:sz w:val="24"/>
          <w:szCs w:val="24"/>
        </w:rPr>
        <w:t xml:space="preserve">.  </w:t>
      </w:r>
    </w:p>
    <w:p w:rsidR="00082AE8" w:rsidRDefault="00082AE8" w:rsidP="00311EE0">
      <w:pPr>
        <w:spacing w:after="0" w:line="360" w:lineRule="auto"/>
        <w:jc w:val="both"/>
        <w:rPr>
          <w:rFonts w:ascii="Arial" w:hAnsi="Arial" w:cs="Arial"/>
          <w:sz w:val="24"/>
          <w:szCs w:val="24"/>
        </w:rPr>
      </w:pPr>
    </w:p>
    <w:p w:rsidR="008B35FA" w:rsidRDefault="00082AE8" w:rsidP="00311EE0">
      <w:pPr>
        <w:spacing w:after="0" w:line="36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0244B1">
        <w:rPr>
          <w:rFonts w:ascii="Arial" w:hAnsi="Arial" w:cs="Arial"/>
          <w:sz w:val="24"/>
          <w:szCs w:val="24"/>
        </w:rPr>
        <w:t>In the case of</w:t>
      </w:r>
      <w:r w:rsidR="008B35FA" w:rsidRPr="008B35FA">
        <w:rPr>
          <w:rFonts w:ascii="Arial" w:hAnsi="Arial" w:cs="Arial"/>
          <w:sz w:val="24"/>
          <w:szCs w:val="24"/>
        </w:rPr>
        <w:t xml:space="preserve"> </w:t>
      </w:r>
      <w:r w:rsidR="008B35FA" w:rsidRPr="008B35FA">
        <w:rPr>
          <w:rFonts w:ascii="Arial" w:hAnsi="Arial" w:cs="Arial"/>
          <w:i/>
          <w:sz w:val="24"/>
          <w:szCs w:val="24"/>
        </w:rPr>
        <w:t>Kamanya and Others v Kuiseb Fish Products Ltd</w:t>
      </w:r>
      <w:r w:rsidR="008B35FA">
        <w:rPr>
          <w:rStyle w:val="FootnoteReference"/>
          <w:rFonts w:ascii="Arial" w:hAnsi="Arial" w:cs="Arial"/>
          <w:i/>
          <w:sz w:val="24"/>
          <w:szCs w:val="24"/>
        </w:rPr>
        <w:footnoteReference w:id="15"/>
      </w:r>
      <w:r w:rsidR="008B35FA">
        <w:rPr>
          <w:rFonts w:ascii="Arial" w:hAnsi="Arial" w:cs="Arial"/>
          <w:i/>
          <w:sz w:val="24"/>
          <w:szCs w:val="24"/>
        </w:rPr>
        <w:t xml:space="preserve"> </w:t>
      </w:r>
      <w:r w:rsidR="008B35FA" w:rsidRPr="008B35FA">
        <w:rPr>
          <w:rFonts w:ascii="Arial" w:hAnsi="Arial" w:cs="Arial"/>
          <w:sz w:val="24"/>
          <w:szCs w:val="24"/>
        </w:rPr>
        <w:t>Mr. Justice</w:t>
      </w:r>
      <w:r w:rsidR="008B35FA">
        <w:rPr>
          <w:rFonts w:ascii="Arial" w:hAnsi="Arial" w:cs="Arial"/>
          <w:i/>
          <w:sz w:val="24"/>
          <w:szCs w:val="24"/>
        </w:rPr>
        <w:t xml:space="preserve"> </w:t>
      </w:r>
      <w:r w:rsidR="008B35FA" w:rsidRPr="008B35FA">
        <w:rPr>
          <w:rFonts w:ascii="Arial" w:hAnsi="Arial" w:cs="Arial"/>
          <w:sz w:val="24"/>
          <w:szCs w:val="24"/>
        </w:rPr>
        <w:t>O'Linn conclu</w:t>
      </w:r>
      <w:r>
        <w:rPr>
          <w:rFonts w:ascii="Arial" w:hAnsi="Arial" w:cs="Arial"/>
          <w:sz w:val="24"/>
          <w:szCs w:val="24"/>
        </w:rPr>
        <w:t>ded that:</w:t>
      </w:r>
      <w:r w:rsidR="008B35FA" w:rsidRPr="008B35FA">
        <w:rPr>
          <w:rFonts w:ascii="Arial" w:hAnsi="Arial" w:cs="Arial"/>
          <w:sz w:val="24"/>
          <w:szCs w:val="24"/>
        </w:rPr>
        <w:t xml:space="preserve"> </w:t>
      </w:r>
    </w:p>
    <w:p w:rsidR="00082AE8" w:rsidRPr="008B35FA" w:rsidRDefault="00082AE8" w:rsidP="00311EE0">
      <w:pPr>
        <w:spacing w:after="0" w:line="360" w:lineRule="auto"/>
        <w:jc w:val="both"/>
        <w:rPr>
          <w:rFonts w:ascii="Arial" w:hAnsi="Arial" w:cs="Arial"/>
          <w:sz w:val="24"/>
          <w:szCs w:val="24"/>
        </w:rPr>
      </w:pPr>
    </w:p>
    <w:p w:rsidR="008B35FA" w:rsidRDefault="00082AE8" w:rsidP="00311EE0">
      <w:pPr>
        <w:spacing w:after="0" w:line="360" w:lineRule="auto"/>
        <w:ind w:left="720"/>
        <w:jc w:val="both"/>
        <w:rPr>
          <w:rFonts w:ascii="Arial" w:hAnsi="Arial" w:cs="Arial"/>
        </w:rPr>
      </w:pPr>
      <w:r w:rsidRPr="00082AE8">
        <w:rPr>
          <w:rFonts w:ascii="Arial" w:hAnsi="Arial" w:cs="Arial"/>
        </w:rPr>
        <w:t>‘</w:t>
      </w:r>
      <w:r w:rsidR="008B35FA" w:rsidRPr="00082AE8">
        <w:rPr>
          <w:rFonts w:ascii="Arial" w:hAnsi="Arial" w:cs="Arial"/>
        </w:rPr>
        <w:t>The result in my view is that no order for reinstatement, re-employment or compensation should be made by the District Labour Court against the employer, where the employer has succeeded in proving before it a fair reason for the dismissal, whether or n</w:t>
      </w:r>
      <w:r>
        <w:rPr>
          <w:rFonts w:ascii="Arial" w:hAnsi="Arial" w:cs="Arial"/>
        </w:rPr>
        <w:t xml:space="preserve">ot such employer has proved </w:t>
      </w:r>
      <w:r w:rsidR="008B35FA" w:rsidRPr="00082AE8">
        <w:rPr>
          <w:rFonts w:ascii="Arial" w:hAnsi="Arial" w:cs="Arial"/>
        </w:rPr>
        <w:t>that a fair procedure was applied before the domestic tribunal. In such a case it will be open to the District Labour Court to find that the employee has not been 'dismissed unfairly'.</w:t>
      </w:r>
    </w:p>
    <w:p w:rsidR="00082AE8" w:rsidRPr="00082AE8" w:rsidRDefault="00082AE8" w:rsidP="00311EE0">
      <w:pPr>
        <w:spacing w:after="0" w:line="360" w:lineRule="auto"/>
        <w:ind w:left="720"/>
        <w:jc w:val="both"/>
        <w:rPr>
          <w:rFonts w:ascii="Arial" w:hAnsi="Arial" w:cs="Arial"/>
        </w:rPr>
      </w:pPr>
    </w:p>
    <w:p w:rsidR="008B35FA" w:rsidRPr="00082AE8" w:rsidRDefault="008B35FA" w:rsidP="00311EE0">
      <w:pPr>
        <w:spacing w:after="0" w:line="360" w:lineRule="auto"/>
        <w:ind w:left="720"/>
        <w:jc w:val="both"/>
        <w:rPr>
          <w:rFonts w:ascii="Arial" w:hAnsi="Arial" w:cs="Arial"/>
        </w:rPr>
      </w:pPr>
      <w:r w:rsidRPr="00082AE8">
        <w:rPr>
          <w:rFonts w:ascii="Arial" w:hAnsi="Arial" w:cs="Arial"/>
        </w:rPr>
        <w:t xml:space="preserve">However, there may be instances where failure by the domestic tribunal to apply a fair procedure, would be sufficient for setting aside its dismissal of a complaint, </w:t>
      </w:r>
      <w:r w:rsidR="00082AE8" w:rsidRPr="00082AE8">
        <w:rPr>
          <w:rFonts w:ascii="Arial" w:hAnsi="Arial" w:cs="Arial"/>
        </w:rPr>
        <w:t>e.g.</w:t>
      </w:r>
      <w:r w:rsidRPr="00082AE8">
        <w:rPr>
          <w:rFonts w:ascii="Arial" w:hAnsi="Arial" w:cs="Arial"/>
        </w:rPr>
        <w:t xml:space="preserve"> where no opportunity was given to d</w:t>
      </w:r>
      <w:r w:rsidR="00082AE8">
        <w:rPr>
          <w:rFonts w:ascii="Arial" w:hAnsi="Arial" w:cs="Arial"/>
        </w:rPr>
        <w:t xml:space="preserve">eal with the question of the </w:t>
      </w:r>
      <w:r w:rsidRPr="00082AE8">
        <w:rPr>
          <w:rFonts w:ascii="Arial" w:hAnsi="Arial" w:cs="Arial"/>
        </w:rPr>
        <w:t xml:space="preserve"> appropriate sanction to be imposed and where the misconduct was not so grave as to merit immediate and summary dismissal.</w:t>
      </w:r>
    </w:p>
    <w:p w:rsidR="00082AE8" w:rsidRDefault="00082AE8" w:rsidP="00311EE0">
      <w:pPr>
        <w:spacing w:after="0" w:line="360" w:lineRule="auto"/>
        <w:jc w:val="both"/>
        <w:rPr>
          <w:rFonts w:ascii="Arial" w:hAnsi="Arial" w:cs="Arial"/>
          <w:sz w:val="24"/>
          <w:szCs w:val="24"/>
        </w:rPr>
      </w:pPr>
    </w:p>
    <w:p w:rsidR="004759E7" w:rsidRDefault="00082AE8" w:rsidP="00311EE0">
      <w:pPr>
        <w:spacing w:after="0" w:line="36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t>In this matter the ar</w:t>
      </w:r>
      <w:r w:rsidR="000244B1">
        <w:rPr>
          <w:rFonts w:ascii="Arial" w:hAnsi="Arial" w:cs="Arial"/>
          <w:sz w:val="24"/>
          <w:szCs w:val="24"/>
        </w:rPr>
        <w:t>bitrator made a finding that</w:t>
      </w:r>
      <w:r>
        <w:rPr>
          <w:rFonts w:ascii="Arial" w:hAnsi="Arial" w:cs="Arial"/>
          <w:sz w:val="24"/>
          <w:szCs w:val="24"/>
        </w:rPr>
        <w:t xml:space="preserve"> not only did the appellant not </w:t>
      </w:r>
      <w:proofErr w:type="gramStart"/>
      <w:r>
        <w:rPr>
          <w:rFonts w:ascii="Arial" w:hAnsi="Arial" w:cs="Arial"/>
          <w:sz w:val="24"/>
          <w:szCs w:val="24"/>
        </w:rPr>
        <w:t>follow</w:t>
      </w:r>
      <w:proofErr w:type="gramEnd"/>
      <w:r>
        <w:rPr>
          <w:rFonts w:ascii="Arial" w:hAnsi="Arial" w:cs="Arial"/>
          <w:sz w:val="24"/>
          <w:szCs w:val="24"/>
        </w:rPr>
        <w:t xml:space="preserve"> a fair procedure when it dismissed the respondent, but also that the appellant did not have a valid reason to dismiss the respondent. I</w:t>
      </w:r>
      <w:r w:rsidR="00B3046B">
        <w:rPr>
          <w:rFonts w:ascii="Arial" w:hAnsi="Arial" w:cs="Arial"/>
          <w:sz w:val="24"/>
          <w:szCs w:val="24"/>
        </w:rPr>
        <w:t>t</w:t>
      </w:r>
      <w:r>
        <w:rPr>
          <w:rFonts w:ascii="Arial" w:hAnsi="Arial" w:cs="Arial"/>
          <w:sz w:val="24"/>
          <w:szCs w:val="24"/>
        </w:rPr>
        <w:t xml:space="preserve"> is</w:t>
      </w:r>
      <w:r w:rsidR="00B3046B">
        <w:rPr>
          <w:rFonts w:ascii="Arial" w:hAnsi="Arial" w:cs="Arial"/>
          <w:sz w:val="24"/>
          <w:szCs w:val="24"/>
        </w:rPr>
        <w:t>,</w:t>
      </w:r>
      <w:r>
        <w:rPr>
          <w:rFonts w:ascii="Arial" w:hAnsi="Arial" w:cs="Arial"/>
          <w:sz w:val="24"/>
          <w:szCs w:val="24"/>
        </w:rPr>
        <w:t xml:space="preserve"> in my view</w:t>
      </w:r>
      <w:r w:rsidR="00B3046B">
        <w:rPr>
          <w:rFonts w:ascii="Arial" w:hAnsi="Arial" w:cs="Arial"/>
          <w:sz w:val="24"/>
          <w:szCs w:val="24"/>
        </w:rPr>
        <w:t>,</w:t>
      </w:r>
      <w:r>
        <w:rPr>
          <w:rFonts w:ascii="Arial" w:hAnsi="Arial" w:cs="Arial"/>
          <w:sz w:val="24"/>
          <w:szCs w:val="24"/>
        </w:rPr>
        <w:t xml:space="preserve"> thus a contradiction for the arbitrator </w:t>
      </w:r>
      <w:r w:rsidR="00B3046B">
        <w:rPr>
          <w:rFonts w:ascii="Arial" w:hAnsi="Arial" w:cs="Arial"/>
          <w:sz w:val="24"/>
          <w:szCs w:val="24"/>
        </w:rPr>
        <w:t xml:space="preserve">to find that the relationship of trust between the employer and the employee had irretrievably broken down and herein </w:t>
      </w:r>
      <w:proofErr w:type="gramStart"/>
      <w:r w:rsidR="00B3046B">
        <w:rPr>
          <w:rFonts w:ascii="Arial" w:hAnsi="Arial" w:cs="Arial"/>
          <w:sz w:val="24"/>
          <w:szCs w:val="24"/>
        </w:rPr>
        <w:t>lies</w:t>
      </w:r>
      <w:proofErr w:type="gramEnd"/>
      <w:r w:rsidR="00B3046B">
        <w:rPr>
          <w:rFonts w:ascii="Arial" w:hAnsi="Arial" w:cs="Arial"/>
          <w:sz w:val="24"/>
          <w:szCs w:val="24"/>
        </w:rPr>
        <w:t xml:space="preserve"> the arbitrator’s error. I agree with Mr. Namandje that the arbitrator’s conclusion is not based </w:t>
      </w:r>
      <w:r w:rsidR="001A20C7" w:rsidRPr="001A20C7">
        <w:rPr>
          <w:rFonts w:ascii="Arial" w:hAnsi="Arial" w:cs="Arial"/>
          <w:sz w:val="24"/>
          <w:szCs w:val="24"/>
        </w:rPr>
        <w:t xml:space="preserve">on evidence. There is no evidence that the </w:t>
      </w:r>
      <w:r w:rsidR="00B3046B">
        <w:rPr>
          <w:rFonts w:ascii="Arial" w:hAnsi="Arial" w:cs="Arial"/>
          <w:sz w:val="24"/>
          <w:szCs w:val="24"/>
        </w:rPr>
        <w:t>respondent</w:t>
      </w:r>
      <w:r w:rsidR="001A20C7" w:rsidRPr="001A20C7">
        <w:rPr>
          <w:rFonts w:ascii="Arial" w:hAnsi="Arial" w:cs="Arial"/>
          <w:sz w:val="24"/>
          <w:szCs w:val="24"/>
        </w:rPr>
        <w:t xml:space="preserve"> </w:t>
      </w:r>
      <w:r w:rsidR="00B3046B" w:rsidRPr="00B3046B">
        <w:rPr>
          <w:rFonts w:ascii="Arial" w:hAnsi="Arial" w:cs="Arial"/>
          <w:sz w:val="24"/>
          <w:szCs w:val="24"/>
          <w:lang w:eastAsia="en-ZA"/>
        </w:rPr>
        <w:t>allowed the loss of a large diamond</w:t>
      </w:r>
      <w:r w:rsidR="00B3046B" w:rsidRPr="00592F87">
        <w:rPr>
          <w:rFonts w:ascii="Arial" w:hAnsi="Arial" w:cs="Arial"/>
          <w:sz w:val="24"/>
          <w:szCs w:val="24"/>
          <w:lang w:eastAsia="en-ZA"/>
        </w:rPr>
        <w:t xml:space="preserve"> </w:t>
      </w:r>
      <w:r w:rsidR="00B3046B">
        <w:rPr>
          <w:rFonts w:ascii="Arial" w:hAnsi="Arial" w:cs="Arial"/>
          <w:sz w:val="24"/>
          <w:szCs w:val="24"/>
          <w:lang w:eastAsia="en-ZA"/>
        </w:rPr>
        <w:t xml:space="preserve">or that the respondent </w:t>
      </w:r>
      <w:r w:rsidR="00B3046B" w:rsidRPr="00592F87">
        <w:rPr>
          <w:rFonts w:ascii="Arial" w:hAnsi="Arial" w:cs="Arial"/>
          <w:sz w:val="24"/>
          <w:szCs w:val="24"/>
          <w:lang w:eastAsia="en-ZA"/>
        </w:rPr>
        <w:t>dishonestly left a temporary worker with a precious diamond.</w:t>
      </w:r>
      <w:r w:rsidR="00B3046B">
        <w:rPr>
          <w:rFonts w:ascii="Arial" w:hAnsi="Arial" w:cs="Arial"/>
          <w:sz w:val="24"/>
          <w:szCs w:val="24"/>
        </w:rPr>
        <w:t xml:space="preserve"> Without a </w:t>
      </w:r>
      <w:r w:rsidR="001A20C7" w:rsidRPr="001A20C7">
        <w:rPr>
          <w:rFonts w:ascii="Arial" w:hAnsi="Arial" w:cs="Arial"/>
          <w:sz w:val="24"/>
          <w:szCs w:val="24"/>
        </w:rPr>
        <w:t xml:space="preserve">link between the </w:t>
      </w:r>
      <w:r w:rsidR="00B3046B">
        <w:rPr>
          <w:rFonts w:ascii="Arial" w:hAnsi="Arial" w:cs="Arial"/>
          <w:sz w:val="24"/>
          <w:szCs w:val="24"/>
        </w:rPr>
        <w:t xml:space="preserve">respondent </w:t>
      </w:r>
      <w:r w:rsidR="001A20C7" w:rsidRPr="001A20C7">
        <w:rPr>
          <w:rFonts w:ascii="Arial" w:hAnsi="Arial" w:cs="Arial"/>
          <w:sz w:val="24"/>
          <w:szCs w:val="24"/>
        </w:rPr>
        <w:t>and the</w:t>
      </w:r>
      <w:r w:rsidR="00B3046B">
        <w:rPr>
          <w:rFonts w:ascii="Arial" w:hAnsi="Arial" w:cs="Arial"/>
          <w:sz w:val="24"/>
          <w:szCs w:val="24"/>
        </w:rPr>
        <w:t xml:space="preserve"> disappearance of the ‘rare diamond’</w:t>
      </w:r>
      <w:r w:rsidR="001A20C7" w:rsidRPr="001A20C7">
        <w:rPr>
          <w:rFonts w:ascii="Arial" w:hAnsi="Arial" w:cs="Arial"/>
          <w:sz w:val="24"/>
          <w:szCs w:val="24"/>
        </w:rPr>
        <w:t xml:space="preserve"> there is no evidence that the employment relationship between the parties cannot be sustained. It follows</w:t>
      </w:r>
      <w:r w:rsidR="00B3046B">
        <w:rPr>
          <w:rFonts w:ascii="Arial" w:hAnsi="Arial" w:cs="Arial"/>
          <w:sz w:val="24"/>
          <w:szCs w:val="24"/>
        </w:rPr>
        <w:t xml:space="preserve"> then that the general rule, </w:t>
      </w:r>
      <w:r w:rsidR="001A20C7" w:rsidRPr="001A20C7">
        <w:rPr>
          <w:rFonts w:ascii="Arial" w:hAnsi="Arial" w:cs="Arial"/>
          <w:sz w:val="24"/>
          <w:szCs w:val="24"/>
        </w:rPr>
        <w:t>which gives primacy to reinstatement as the preferred remedy for unfair dismissal, must prevail.</w:t>
      </w:r>
      <w:r w:rsidR="00B3046B">
        <w:rPr>
          <w:rFonts w:ascii="Arial" w:hAnsi="Arial" w:cs="Arial"/>
          <w:sz w:val="24"/>
          <w:szCs w:val="24"/>
        </w:rPr>
        <w:t xml:space="preserve"> </w:t>
      </w:r>
    </w:p>
    <w:p w:rsidR="00A56D24" w:rsidRDefault="00A56D24" w:rsidP="00311EE0">
      <w:pPr>
        <w:spacing w:after="0" w:line="360" w:lineRule="auto"/>
        <w:jc w:val="both"/>
        <w:rPr>
          <w:rFonts w:ascii="Arial" w:hAnsi="Arial" w:cs="Arial"/>
          <w:sz w:val="24"/>
          <w:szCs w:val="24"/>
        </w:rPr>
      </w:pPr>
    </w:p>
    <w:p w:rsidR="004759E7" w:rsidRDefault="004759E7" w:rsidP="00311EE0">
      <w:pPr>
        <w:spacing w:after="0" w:line="36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Pr="004759E7">
        <w:rPr>
          <w:rFonts w:ascii="Arial" w:hAnsi="Arial" w:cs="Arial"/>
          <w:sz w:val="24"/>
          <w:szCs w:val="24"/>
        </w:rPr>
        <w:t xml:space="preserve">In the result </w:t>
      </w:r>
      <w:r>
        <w:rPr>
          <w:rFonts w:ascii="Arial" w:hAnsi="Arial" w:cs="Arial"/>
          <w:sz w:val="24"/>
          <w:szCs w:val="24"/>
        </w:rPr>
        <w:t>I</w:t>
      </w:r>
      <w:r w:rsidRPr="004759E7">
        <w:rPr>
          <w:rFonts w:ascii="Arial" w:hAnsi="Arial" w:cs="Arial"/>
          <w:sz w:val="24"/>
          <w:szCs w:val="24"/>
        </w:rPr>
        <w:t xml:space="preserve"> make the following order: </w:t>
      </w:r>
    </w:p>
    <w:p w:rsidR="00A56D24" w:rsidRPr="004759E7" w:rsidRDefault="00A56D24" w:rsidP="00311EE0">
      <w:pPr>
        <w:spacing w:after="0" w:line="360" w:lineRule="auto"/>
        <w:jc w:val="both"/>
        <w:rPr>
          <w:rFonts w:ascii="Arial" w:hAnsi="Arial" w:cs="Arial"/>
          <w:sz w:val="24"/>
          <w:szCs w:val="24"/>
        </w:rPr>
      </w:pPr>
    </w:p>
    <w:p w:rsidR="004759E7" w:rsidRPr="004759E7" w:rsidRDefault="004759E7" w:rsidP="00311EE0">
      <w:pPr>
        <w:pStyle w:val="ListParagraph"/>
        <w:numPr>
          <w:ilvl w:val="0"/>
          <w:numId w:val="45"/>
        </w:numPr>
        <w:spacing w:after="0" w:line="360" w:lineRule="auto"/>
        <w:ind w:hanging="720"/>
        <w:jc w:val="both"/>
        <w:rPr>
          <w:rFonts w:ascii="Arial" w:hAnsi="Arial" w:cs="Arial"/>
          <w:sz w:val="24"/>
          <w:szCs w:val="24"/>
        </w:rPr>
      </w:pPr>
      <w:r w:rsidRPr="004759E7">
        <w:rPr>
          <w:rFonts w:ascii="Arial" w:hAnsi="Arial" w:cs="Arial"/>
          <w:sz w:val="24"/>
          <w:szCs w:val="24"/>
        </w:rPr>
        <w:t>The appeal is dismissed</w:t>
      </w:r>
      <w:r w:rsidR="000244B1">
        <w:rPr>
          <w:rFonts w:ascii="Arial" w:hAnsi="Arial" w:cs="Arial"/>
          <w:sz w:val="24"/>
          <w:szCs w:val="24"/>
        </w:rPr>
        <w:t>.</w:t>
      </w:r>
      <w:r w:rsidRPr="004759E7">
        <w:rPr>
          <w:rFonts w:ascii="Arial" w:hAnsi="Arial" w:cs="Arial"/>
          <w:sz w:val="24"/>
          <w:szCs w:val="24"/>
        </w:rPr>
        <w:t xml:space="preserve"> </w:t>
      </w:r>
    </w:p>
    <w:p w:rsidR="004759E7" w:rsidRPr="00263C23" w:rsidRDefault="004759E7" w:rsidP="00311EE0">
      <w:pPr>
        <w:spacing w:after="0" w:line="360" w:lineRule="auto"/>
        <w:jc w:val="both"/>
        <w:rPr>
          <w:rFonts w:ascii="Arial" w:hAnsi="Arial" w:cs="Arial"/>
          <w:sz w:val="24"/>
          <w:szCs w:val="24"/>
        </w:rPr>
      </w:pPr>
    </w:p>
    <w:p w:rsidR="004759E7" w:rsidRPr="004759E7" w:rsidRDefault="004759E7" w:rsidP="00311EE0">
      <w:pPr>
        <w:pStyle w:val="ListParagraph"/>
        <w:numPr>
          <w:ilvl w:val="0"/>
          <w:numId w:val="45"/>
        </w:numPr>
        <w:tabs>
          <w:tab w:val="left" w:pos="720"/>
        </w:tabs>
        <w:spacing w:after="0" w:line="360" w:lineRule="auto"/>
        <w:ind w:hanging="720"/>
        <w:jc w:val="both"/>
        <w:rPr>
          <w:rFonts w:ascii="Arial" w:hAnsi="Arial" w:cs="Arial"/>
          <w:sz w:val="24"/>
          <w:szCs w:val="24"/>
        </w:rPr>
      </w:pPr>
      <w:r w:rsidRPr="004759E7">
        <w:rPr>
          <w:rFonts w:ascii="Arial" w:hAnsi="Arial" w:cs="Arial"/>
          <w:sz w:val="24"/>
          <w:szCs w:val="24"/>
        </w:rPr>
        <w:t>The cross appeal succeeds and the arbitrator’s award is amended to read as follows:</w:t>
      </w:r>
    </w:p>
    <w:p w:rsidR="004759E7" w:rsidRPr="00311EE0" w:rsidRDefault="004759E7" w:rsidP="00311EE0">
      <w:pPr>
        <w:pStyle w:val="ListParagraph"/>
        <w:spacing w:after="0" w:line="360" w:lineRule="auto"/>
        <w:jc w:val="both"/>
        <w:rPr>
          <w:rFonts w:ascii="Arial" w:hAnsi="Arial" w:cs="Arial"/>
          <w:sz w:val="16"/>
          <w:szCs w:val="16"/>
        </w:rPr>
      </w:pPr>
    </w:p>
    <w:p w:rsidR="004759E7" w:rsidRDefault="004759E7" w:rsidP="00311EE0">
      <w:pPr>
        <w:pStyle w:val="ListParagraph"/>
        <w:spacing w:after="0" w:line="360" w:lineRule="auto"/>
        <w:ind w:left="1440" w:hanging="720"/>
        <w:jc w:val="both"/>
        <w:rPr>
          <w:rFonts w:ascii="Arial" w:hAnsi="Arial" w:cs="Arial"/>
          <w:sz w:val="24"/>
          <w:szCs w:val="24"/>
        </w:rPr>
      </w:pPr>
      <w:r>
        <w:rPr>
          <w:rFonts w:ascii="Arial" w:hAnsi="Arial" w:cs="Arial"/>
          <w:sz w:val="24"/>
          <w:szCs w:val="24"/>
        </w:rPr>
        <w:t>2.1</w:t>
      </w:r>
      <w:r>
        <w:rPr>
          <w:rFonts w:ascii="Arial" w:hAnsi="Arial" w:cs="Arial"/>
          <w:sz w:val="24"/>
          <w:szCs w:val="24"/>
        </w:rPr>
        <w:tab/>
        <w:t>The dismissal of Henry Denzil Coetzee is substantively and procedurally unfair;</w:t>
      </w:r>
    </w:p>
    <w:p w:rsidR="004759E7" w:rsidRPr="00311EE0" w:rsidRDefault="004759E7" w:rsidP="00311EE0">
      <w:pPr>
        <w:pStyle w:val="ListParagraph"/>
        <w:spacing w:after="0" w:line="360" w:lineRule="auto"/>
        <w:jc w:val="both"/>
        <w:rPr>
          <w:rFonts w:ascii="Arial" w:hAnsi="Arial" w:cs="Arial"/>
          <w:sz w:val="16"/>
          <w:szCs w:val="16"/>
        </w:rPr>
      </w:pPr>
    </w:p>
    <w:p w:rsidR="004759E7" w:rsidRDefault="004759E7" w:rsidP="00311EE0">
      <w:pPr>
        <w:pStyle w:val="ListParagraph"/>
        <w:spacing w:after="0" w:line="360" w:lineRule="auto"/>
        <w:ind w:left="1440" w:hanging="720"/>
        <w:jc w:val="both"/>
        <w:rPr>
          <w:rFonts w:ascii="Arial" w:hAnsi="Arial" w:cs="Arial"/>
          <w:sz w:val="24"/>
          <w:szCs w:val="24"/>
        </w:rPr>
      </w:pPr>
      <w:r>
        <w:rPr>
          <w:rFonts w:ascii="Arial" w:hAnsi="Arial" w:cs="Arial"/>
          <w:sz w:val="24"/>
          <w:szCs w:val="24"/>
        </w:rPr>
        <w:t>2.2</w:t>
      </w:r>
      <w:r>
        <w:rPr>
          <w:rFonts w:ascii="Arial" w:hAnsi="Arial" w:cs="Arial"/>
          <w:sz w:val="24"/>
          <w:szCs w:val="24"/>
        </w:rPr>
        <w:tab/>
        <w:t>The appellant (</w:t>
      </w:r>
      <w:r w:rsidRPr="00AA1C12">
        <w:rPr>
          <w:rFonts w:ascii="Arial" w:hAnsi="Arial" w:cs="Arial"/>
          <w:sz w:val="24"/>
          <w:szCs w:val="24"/>
        </w:rPr>
        <w:t>Namibia Diamond Corporation (Pty) Ltd</w:t>
      </w:r>
      <w:r>
        <w:rPr>
          <w:rFonts w:ascii="Arial" w:hAnsi="Arial" w:cs="Arial"/>
          <w:sz w:val="24"/>
          <w:szCs w:val="24"/>
        </w:rPr>
        <w:t>) is ordered to reinstate Mr. Henry Denzil Coetzee and to pay him an amount equal to the monthly remuneration he would have received had he not been unfairly dismissed.</w:t>
      </w:r>
    </w:p>
    <w:p w:rsidR="004759E7" w:rsidRPr="00340FF5" w:rsidRDefault="004759E7" w:rsidP="00311EE0">
      <w:pPr>
        <w:pStyle w:val="ListParagraph"/>
        <w:spacing w:after="0" w:line="360" w:lineRule="auto"/>
        <w:ind w:left="450"/>
        <w:jc w:val="both"/>
        <w:rPr>
          <w:rFonts w:ascii="Arial" w:hAnsi="Arial" w:cs="Arial"/>
          <w:sz w:val="24"/>
          <w:szCs w:val="24"/>
        </w:rPr>
      </w:pPr>
    </w:p>
    <w:p w:rsidR="004759E7" w:rsidRDefault="004759E7" w:rsidP="00311EE0">
      <w:pPr>
        <w:pStyle w:val="ListParagraph"/>
        <w:numPr>
          <w:ilvl w:val="0"/>
          <w:numId w:val="45"/>
        </w:numPr>
        <w:tabs>
          <w:tab w:val="left" w:pos="450"/>
          <w:tab w:val="left" w:pos="720"/>
        </w:tabs>
        <w:spacing w:after="0" w:line="360" w:lineRule="auto"/>
        <w:ind w:hanging="720"/>
        <w:jc w:val="both"/>
        <w:rPr>
          <w:rFonts w:ascii="Arial" w:hAnsi="Arial" w:cs="Arial"/>
          <w:sz w:val="24"/>
          <w:szCs w:val="24"/>
        </w:rPr>
      </w:pPr>
      <w:r w:rsidRPr="00875A22">
        <w:rPr>
          <w:rFonts w:ascii="Arial" w:hAnsi="Arial" w:cs="Arial"/>
          <w:sz w:val="24"/>
          <w:szCs w:val="24"/>
        </w:rPr>
        <w:t>There is no order as to costs.</w:t>
      </w:r>
    </w:p>
    <w:p w:rsidR="00583BA6" w:rsidRPr="00311EE0" w:rsidRDefault="00583BA6" w:rsidP="00311EE0">
      <w:pPr>
        <w:pStyle w:val="ListParagraph"/>
        <w:tabs>
          <w:tab w:val="left" w:pos="720"/>
        </w:tabs>
        <w:spacing w:after="0" w:line="360" w:lineRule="auto"/>
        <w:ind w:left="0"/>
        <w:jc w:val="both"/>
        <w:rPr>
          <w:rFonts w:ascii="Arial" w:hAnsi="Arial" w:cs="Arial"/>
          <w:sz w:val="16"/>
          <w:szCs w:val="16"/>
        </w:rPr>
      </w:pPr>
    </w:p>
    <w:p w:rsidR="00583BA6" w:rsidRPr="00311EE0" w:rsidRDefault="00583BA6" w:rsidP="00311EE0">
      <w:pPr>
        <w:tabs>
          <w:tab w:val="left" w:pos="720"/>
        </w:tabs>
        <w:spacing w:after="0" w:line="360" w:lineRule="auto"/>
        <w:jc w:val="both"/>
        <w:rPr>
          <w:rFonts w:ascii="Arial" w:hAnsi="Arial" w:cs="Arial"/>
          <w:sz w:val="16"/>
          <w:szCs w:val="16"/>
        </w:rPr>
      </w:pPr>
    </w:p>
    <w:p w:rsidR="00AF2201" w:rsidRDefault="00AF2201" w:rsidP="00311EE0">
      <w:pPr>
        <w:tabs>
          <w:tab w:val="left" w:pos="1440"/>
        </w:tabs>
        <w:spacing w:after="0"/>
        <w:jc w:val="right"/>
        <w:rPr>
          <w:rFonts w:ascii="Arial" w:hAnsi="Arial" w:cs="Arial"/>
          <w:sz w:val="24"/>
          <w:szCs w:val="24"/>
        </w:rPr>
      </w:pPr>
      <w:r>
        <w:rPr>
          <w:rFonts w:ascii="Arial" w:hAnsi="Arial" w:cs="Arial"/>
          <w:sz w:val="24"/>
          <w:szCs w:val="24"/>
        </w:rPr>
        <w:t>---------------------------------</w:t>
      </w:r>
    </w:p>
    <w:p w:rsidR="00AF2201" w:rsidRDefault="00AF2201" w:rsidP="00311EE0">
      <w:pPr>
        <w:tabs>
          <w:tab w:val="left" w:pos="1440"/>
        </w:tabs>
        <w:spacing w:after="0"/>
        <w:jc w:val="right"/>
        <w:rPr>
          <w:rFonts w:ascii="Arial" w:hAnsi="Arial" w:cs="Arial"/>
          <w:sz w:val="24"/>
          <w:szCs w:val="24"/>
        </w:rPr>
      </w:pPr>
      <w:r>
        <w:rPr>
          <w:rFonts w:ascii="Arial" w:hAnsi="Arial" w:cs="Arial"/>
          <w:sz w:val="24"/>
          <w:szCs w:val="24"/>
        </w:rPr>
        <w:t>SFI Ueitele</w:t>
      </w:r>
    </w:p>
    <w:p w:rsidR="00AF2201" w:rsidRDefault="00AF2201" w:rsidP="00311EE0">
      <w:pPr>
        <w:tabs>
          <w:tab w:val="left" w:pos="1440"/>
        </w:tabs>
        <w:spacing w:after="0"/>
        <w:jc w:val="right"/>
        <w:rPr>
          <w:rFonts w:ascii="Arial" w:hAnsi="Arial" w:cs="Arial"/>
          <w:sz w:val="24"/>
          <w:szCs w:val="24"/>
        </w:rPr>
      </w:pPr>
      <w:r>
        <w:rPr>
          <w:rFonts w:ascii="Arial" w:hAnsi="Arial" w:cs="Arial"/>
          <w:sz w:val="24"/>
          <w:szCs w:val="24"/>
        </w:rPr>
        <w:t>Judge</w:t>
      </w:r>
    </w:p>
    <w:p w:rsidR="00FD5DA8" w:rsidRPr="00055DCE" w:rsidRDefault="00FD5DA8" w:rsidP="00311EE0">
      <w:pPr>
        <w:tabs>
          <w:tab w:val="right" w:pos="9360"/>
        </w:tabs>
        <w:spacing w:after="0" w:line="360" w:lineRule="auto"/>
        <w:jc w:val="both"/>
        <w:rPr>
          <w:rFonts w:ascii="Arial" w:hAnsi="Arial" w:cs="Arial"/>
          <w:b/>
          <w:sz w:val="24"/>
          <w:szCs w:val="24"/>
        </w:rPr>
      </w:pPr>
      <w:r>
        <w:rPr>
          <w:rFonts w:ascii="Arial" w:hAnsi="Arial" w:cs="Arial"/>
          <w:sz w:val="24"/>
          <w:szCs w:val="24"/>
        </w:rPr>
        <w:br w:type="page"/>
      </w:r>
      <w:r w:rsidRPr="00055DCE">
        <w:rPr>
          <w:rFonts w:ascii="Arial" w:hAnsi="Arial" w:cs="Arial"/>
          <w:b/>
          <w:sz w:val="24"/>
          <w:szCs w:val="24"/>
        </w:rPr>
        <w:t>APPEARANCES</w:t>
      </w:r>
    </w:p>
    <w:p w:rsidR="00FD5DA8" w:rsidRDefault="00FD5DA8" w:rsidP="00311EE0">
      <w:pPr>
        <w:tabs>
          <w:tab w:val="left" w:pos="1394"/>
          <w:tab w:val="left" w:pos="2528"/>
          <w:tab w:val="left" w:pos="5220"/>
        </w:tabs>
        <w:spacing w:after="0" w:line="360" w:lineRule="auto"/>
        <w:jc w:val="both"/>
        <w:rPr>
          <w:rFonts w:ascii="Arial" w:hAnsi="Arial" w:cs="Arial"/>
          <w:sz w:val="24"/>
          <w:szCs w:val="24"/>
        </w:rPr>
      </w:pPr>
    </w:p>
    <w:p w:rsidR="00FD5DA8" w:rsidRPr="0040440A" w:rsidRDefault="00B94D12" w:rsidP="00311EE0">
      <w:pPr>
        <w:tabs>
          <w:tab w:val="left" w:pos="1394"/>
          <w:tab w:val="left" w:pos="2528"/>
          <w:tab w:val="left" w:pos="5040"/>
          <w:tab w:val="left" w:pos="7920"/>
        </w:tabs>
        <w:spacing w:after="0" w:line="360" w:lineRule="auto"/>
        <w:jc w:val="both"/>
        <w:rPr>
          <w:rFonts w:ascii="Arial" w:hAnsi="Arial" w:cs="Arial"/>
          <w:sz w:val="24"/>
          <w:szCs w:val="24"/>
        </w:rPr>
      </w:pPr>
      <w:r w:rsidRPr="00055DCE">
        <w:rPr>
          <w:rFonts w:ascii="Arial" w:hAnsi="Arial" w:cs="Arial"/>
          <w:b/>
          <w:sz w:val="24"/>
          <w:szCs w:val="24"/>
        </w:rPr>
        <w:t>APPLICANT</w:t>
      </w:r>
      <w:r w:rsidR="00FD5DA8">
        <w:rPr>
          <w:rFonts w:ascii="Arial" w:hAnsi="Arial" w:cs="Arial"/>
          <w:sz w:val="24"/>
          <w:szCs w:val="24"/>
        </w:rPr>
        <w:t>:</w:t>
      </w:r>
      <w:r w:rsidR="00FD5DA8">
        <w:rPr>
          <w:rFonts w:ascii="Arial" w:hAnsi="Arial" w:cs="Arial"/>
          <w:sz w:val="24"/>
          <w:szCs w:val="24"/>
        </w:rPr>
        <w:tab/>
      </w:r>
      <w:r w:rsidR="006D7869">
        <w:rPr>
          <w:rFonts w:ascii="Arial" w:hAnsi="Arial" w:cs="Arial"/>
          <w:sz w:val="24"/>
          <w:szCs w:val="24"/>
        </w:rPr>
        <w:tab/>
      </w:r>
      <w:r w:rsidR="004759E7">
        <w:rPr>
          <w:rFonts w:ascii="Arial" w:hAnsi="Arial" w:cs="Arial"/>
          <w:sz w:val="24"/>
          <w:szCs w:val="24"/>
        </w:rPr>
        <w:t>Nam</w:t>
      </w:r>
      <w:r w:rsidR="000244B1">
        <w:rPr>
          <w:rFonts w:ascii="Arial" w:hAnsi="Arial" w:cs="Arial"/>
          <w:sz w:val="24"/>
          <w:szCs w:val="24"/>
        </w:rPr>
        <w:t>a</w:t>
      </w:r>
      <w:r w:rsidR="004759E7">
        <w:rPr>
          <w:rFonts w:ascii="Arial" w:hAnsi="Arial" w:cs="Arial"/>
          <w:sz w:val="24"/>
          <w:szCs w:val="24"/>
        </w:rPr>
        <w:t>ndje S.</w:t>
      </w:r>
      <w:r w:rsidR="0013234F">
        <w:rPr>
          <w:rFonts w:ascii="Arial" w:hAnsi="Arial" w:cs="Arial"/>
          <w:sz w:val="24"/>
          <w:szCs w:val="24"/>
        </w:rPr>
        <w:t xml:space="preserve"> </w:t>
      </w:r>
    </w:p>
    <w:p w:rsidR="00FD5DA8" w:rsidRPr="0040440A" w:rsidRDefault="00B94D12" w:rsidP="00311EE0">
      <w:pPr>
        <w:tabs>
          <w:tab w:val="left" w:pos="0"/>
          <w:tab w:val="left" w:pos="5040"/>
        </w:tabs>
        <w:autoSpaceDE w:val="0"/>
        <w:autoSpaceDN w:val="0"/>
        <w:adjustRightInd w:val="0"/>
        <w:spacing w:after="0" w:line="360" w:lineRule="auto"/>
        <w:ind w:left="5040"/>
        <w:jc w:val="both"/>
        <w:rPr>
          <w:rFonts w:ascii="Arial" w:hAnsi="Arial" w:cs="Arial"/>
          <w:sz w:val="24"/>
          <w:szCs w:val="24"/>
        </w:rPr>
      </w:pPr>
      <w:r>
        <w:rPr>
          <w:rFonts w:ascii="Arial" w:hAnsi="Arial" w:cs="Arial"/>
          <w:sz w:val="24"/>
          <w:szCs w:val="24"/>
        </w:rPr>
        <w:t>Sisa Namandje &amp; Co Inc</w:t>
      </w:r>
      <w:r w:rsidR="00FD5DA8">
        <w:rPr>
          <w:rFonts w:ascii="Arial" w:hAnsi="Arial" w:cs="Arial"/>
          <w:sz w:val="24"/>
          <w:szCs w:val="24"/>
        </w:rPr>
        <w:t>, Windhoek</w:t>
      </w:r>
      <w:r w:rsidR="000244B1">
        <w:rPr>
          <w:rFonts w:ascii="Arial" w:hAnsi="Arial" w:cs="Arial"/>
          <w:sz w:val="24"/>
          <w:szCs w:val="24"/>
        </w:rPr>
        <w:t>.</w:t>
      </w:r>
      <w:r w:rsidR="00FD5DA8">
        <w:rPr>
          <w:rFonts w:ascii="Arial" w:hAnsi="Arial" w:cs="Arial"/>
          <w:sz w:val="24"/>
          <w:szCs w:val="24"/>
        </w:rPr>
        <w:t xml:space="preserve"> </w:t>
      </w:r>
    </w:p>
    <w:p w:rsidR="00FD5DA8" w:rsidRDefault="00FD5DA8" w:rsidP="00311EE0">
      <w:pPr>
        <w:tabs>
          <w:tab w:val="left" w:pos="4320"/>
        </w:tabs>
        <w:autoSpaceDE w:val="0"/>
        <w:autoSpaceDN w:val="0"/>
        <w:adjustRightInd w:val="0"/>
        <w:spacing w:after="0" w:line="360" w:lineRule="auto"/>
        <w:jc w:val="both"/>
        <w:rPr>
          <w:rFonts w:ascii="Arial" w:hAnsi="Arial" w:cs="Arial"/>
          <w:sz w:val="24"/>
          <w:szCs w:val="24"/>
        </w:rPr>
      </w:pPr>
    </w:p>
    <w:p w:rsidR="0013234F" w:rsidRDefault="0013234F" w:rsidP="00311EE0">
      <w:pPr>
        <w:tabs>
          <w:tab w:val="left" w:pos="4320"/>
        </w:tabs>
        <w:autoSpaceDE w:val="0"/>
        <w:autoSpaceDN w:val="0"/>
        <w:adjustRightInd w:val="0"/>
        <w:spacing w:after="0" w:line="360" w:lineRule="auto"/>
        <w:jc w:val="both"/>
        <w:rPr>
          <w:rFonts w:ascii="Arial" w:hAnsi="Arial" w:cs="Arial"/>
          <w:sz w:val="24"/>
          <w:szCs w:val="24"/>
        </w:rPr>
      </w:pPr>
    </w:p>
    <w:p w:rsidR="0013234F" w:rsidRDefault="0013234F" w:rsidP="00311EE0">
      <w:pPr>
        <w:tabs>
          <w:tab w:val="left" w:pos="4320"/>
        </w:tabs>
        <w:autoSpaceDE w:val="0"/>
        <w:autoSpaceDN w:val="0"/>
        <w:adjustRightInd w:val="0"/>
        <w:spacing w:after="0" w:line="360" w:lineRule="auto"/>
        <w:jc w:val="both"/>
        <w:rPr>
          <w:rFonts w:ascii="Arial" w:hAnsi="Arial" w:cs="Arial"/>
          <w:sz w:val="24"/>
          <w:szCs w:val="24"/>
        </w:rPr>
      </w:pPr>
    </w:p>
    <w:p w:rsidR="00FD5DA8" w:rsidRPr="0040440A" w:rsidRDefault="0013234F" w:rsidP="00311EE0">
      <w:pPr>
        <w:tabs>
          <w:tab w:val="left" w:pos="5040"/>
        </w:tabs>
        <w:autoSpaceDE w:val="0"/>
        <w:autoSpaceDN w:val="0"/>
        <w:adjustRightInd w:val="0"/>
        <w:spacing w:after="0" w:line="360" w:lineRule="auto"/>
        <w:jc w:val="both"/>
        <w:rPr>
          <w:rFonts w:ascii="Arial" w:hAnsi="Arial" w:cs="Arial"/>
          <w:sz w:val="24"/>
          <w:szCs w:val="24"/>
        </w:rPr>
      </w:pPr>
      <w:r>
        <w:rPr>
          <w:rFonts w:ascii="Arial" w:hAnsi="Arial" w:cs="Arial"/>
          <w:b/>
          <w:sz w:val="24"/>
          <w:szCs w:val="24"/>
        </w:rPr>
        <w:t>FIRST RESPONDENT</w:t>
      </w:r>
      <w:r w:rsidR="00FD5DA8" w:rsidRPr="00055DCE">
        <w:rPr>
          <w:rFonts w:ascii="Arial" w:hAnsi="Arial" w:cs="Arial"/>
          <w:b/>
          <w:sz w:val="24"/>
          <w:szCs w:val="24"/>
        </w:rPr>
        <w:t>:</w:t>
      </w:r>
      <w:r w:rsidR="00FD5DA8">
        <w:rPr>
          <w:rFonts w:ascii="Arial" w:hAnsi="Arial" w:cs="Arial"/>
          <w:sz w:val="24"/>
          <w:szCs w:val="24"/>
        </w:rPr>
        <w:tab/>
      </w:r>
      <w:r w:rsidR="004759E7">
        <w:rPr>
          <w:rFonts w:ascii="Arial" w:hAnsi="Arial" w:cs="Arial"/>
          <w:sz w:val="24"/>
          <w:szCs w:val="24"/>
        </w:rPr>
        <w:t>Dicks G</w:t>
      </w:r>
    </w:p>
    <w:p w:rsidR="00FD5DA8" w:rsidRDefault="004759E7" w:rsidP="00311EE0">
      <w:pPr>
        <w:pStyle w:val="BodyTextIndent"/>
        <w:tabs>
          <w:tab w:val="left" w:pos="5040"/>
        </w:tabs>
        <w:spacing w:line="360" w:lineRule="auto"/>
        <w:ind w:left="5040"/>
        <w:jc w:val="both"/>
        <w:rPr>
          <w:rFonts w:ascii="Arial" w:hAnsi="Arial" w:cs="Arial"/>
        </w:rPr>
      </w:pPr>
      <w:proofErr w:type="gramStart"/>
      <w:r>
        <w:rPr>
          <w:rFonts w:ascii="Arial" w:hAnsi="Arial" w:cs="Arial"/>
        </w:rPr>
        <w:t>Instructed by G</w:t>
      </w:r>
      <w:r w:rsidR="00B94D12">
        <w:rPr>
          <w:rFonts w:ascii="Arial" w:hAnsi="Arial" w:cs="Arial"/>
        </w:rPr>
        <w:t>F Köpplinger Legal Practitioners</w:t>
      </w:r>
      <w:r w:rsidR="00FD5DA8">
        <w:rPr>
          <w:rFonts w:ascii="Arial" w:hAnsi="Arial" w:cs="Arial"/>
        </w:rPr>
        <w:t>, Windhoek</w:t>
      </w:r>
      <w:r>
        <w:rPr>
          <w:rFonts w:ascii="Arial" w:hAnsi="Arial" w:cs="Arial"/>
        </w:rPr>
        <w:t>.</w:t>
      </w:r>
      <w:proofErr w:type="gramEnd"/>
    </w:p>
    <w:sectPr w:rsidR="00FD5DA8" w:rsidSect="0013234F">
      <w:headerReference w:type="default" r:id="rId13"/>
      <w:pgSz w:w="11907" w:h="16839" w:code="9"/>
      <w:pgMar w:top="990" w:right="1107"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FC9" w:rsidRDefault="00305FC9" w:rsidP="00741B0B">
      <w:pPr>
        <w:spacing w:after="0" w:line="240" w:lineRule="auto"/>
      </w:pPr>
      <w:r>
        <w:separator/>
      </w:r>
    </w:p>
  </w:endnote>
  <w:endnote w:type="continuationSeparator" w:id="0">
    <w:p w:rsidR="00305FC9" w:rsidRDefault="00305FC9"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FC9" w:rsidRDefault="00305FC9" w:rsidP="00741B0B">
      <w:pPr>
        <w:spacing w:after="0" w:line="240" w:lineRule="auto"/>
      </w:pPr>
      <w:r>
        <w:separator/>
      </w:r>
    </w:p>
  </w:footnote>
  <w:footnote w:type="continuationSeparator" w:id="0">
    <w:p w:rsidR="00305FC9" w:rsidRDefault="00305FC9" w:rsidP="00741B0B">
      <w:pPr>
        <w:spacing w:after="0" w:line="240" w:lineRule="auto"/>
      </w:pPr>
      <w:r>
        <w:continuationSeparator/>
      </w:r>
    </w:p>
  </w:footnote>
  <w:footnote w:id="1">
    <w:p w:rsidR="00857771" w:rsidRPr="004B5964" w:rsidRDefault="00857771" w:rsidP="004B5964">
      <w:pPr>
        <w:pStyle w:val="FootnoteText"/>
        <w:tabs>
          <w:tab w:val="left" w:pos="540"/>
        </w:tabs>
        <w:rPr>
          <w:rFonts w:ascii="Arial" w:hAnsi="Arial" w:cs="Arial"/>
        </w:rPr>
      </w:pPr>
      <w:r w:rsidRPr="004B5964">
        <w:rPr>
          <w:rStyle w:val="FootnoteReference"/>
          <w:rFonts w:ascii="Arial" w:hAnsi="Arial" w:cs="Arial"/>
        </w:rPr>
        <w:footnoteRef/>
      </w:r>
      <w:r w:rsidRPr="004B5964">
        <w:rPr>
          <w:rFonts w:ascii="Arial" w:hAnsi="Arial" w:cs="Arial"/>
        </w:rPr>
        <w:t xml:space="preserve"> </w:t>
      </w:r>
      <w:r w:rsidRPr="004B5964">
        <w:rPr>
          <w:rFonts w:ascii="Arial" w:hAnsi="Arial" w:cs="Arial"/>
        </w:rPr>
        <w:tab/>
        <w:t>Act No. 11of 2007.</w:t>
      </w:r>
    </w:p>
  </w:footnote>
  <w:footnote w:id="2">
    <w:p w:rsidR="00857771" w:rsidRPr="00B42DCB" w:rsidRDefault="00857771" w:rsidP="00015C36">
      <w:pPr>
        <w:pStyle w:val="FootnoteText"/>
        <w:tabs>
          <w:tab w:val="left" w:pos="540"/>
        </w:tabs>
        <w:rPr>
          <w:rFonts w:ascii="Arial" w:hAnsi="Arial" w:cs="Arial"/>
        </w:rPr>
      </w:pPr>
      <w:r w:rsidRPr="00B42DCB">
        <w:rPr>
          <w:rStyle w:val="FootnoteReference"/>
          <w:rFonts w:ascii="Arial" w:hAnsi="Arial" w:cs="Arial"/>
        </w:rPr>
        <w:footnoteRef/>
      </w:r>
      <w:r w:rsidRPr="00B42DCB">
        <w:rPr>
          <w:rFonts w:ascii="Arial" w:hAnsi="Arial" w:cs="Arial"/>
        </w:rPr>
        <w:t xml:space="preserve"> </w:t>
      </w:r>
      <w:r w:rsidRPr="00B42DCB">
        <w:rPr>
          <w:rFonts w:ascii="Arial" w:hAnsi="Arial" w:cs="Arial"/>
        </w:rPr>
        <w:tab/>
      </w:r>
      <w:proofErr w:type="gramStart"/>
      <w:r w:rsidRPr="00B42DCB">
        <w:rPr>
          <w:rFonts w:ascii="Arial" w:hAnsi="Arial" w:cs="Arial"/>
          <w:i/>
        </w:rPr>
        <w:t>Mahlangu v CIM Deltak; Gallant v CIM Deltak</w:t>
      </w:r>
      <w:r>
        <w:rPr>
          <w:rFonts w:ascii="Arial" w:hAnsi="Arial" w:cs="Arial"/>
        </w:rPr>
        <w:t xml:space="preserve"> </w:t>
      </w:r>
      <w:r w:rsidRPr="00B42DCB">
        <w:rPr>
          <w:rFonts w:ascii="Arial" w:hAnsi="Arial" w:cs="Arial"/>
        </w:rPr>
        <w:t>(1986) 7 ILJ 346 (IC)</w:t>
      </w:r>
      <w:r>
        <w:rPr>
          <w:rFonts w:ascii="Arial" w:hAnsi="Arial" w:cs="Arial"/>
        </w:rPr>
        <w:t xml:space="preserve"> at 357.</w:t>
      </w:r>
      <w:proofErr w:type="gramEnd"/>
    </w:p>
  </w:footnote>
  <w:footnote w:id="3">
    <w:p w:rsidR="00857771" w:rsidRPr="0075458A" w:rsidRDefault="00857771" w:rsidP="0075458A">
      <w:pPr>
        <w:pStyle w:val="FootnoteText"/>
        <w:tabs>
          <w:tab w:val="left" w:pos="540"/>
        </w:tabs>
        <w:spacing w:line="276" w:lineRule="auto"/>
        <w:ind w:left="540" w:hanging="540"/>
        <w:jc w:val="both"/>
        <w:rPr>
          <w:rFonts w:ascii="Arial" w:hAnsi="Arial" w:cs="Arial"/>
        </w:rPr>
      </w:pPr>
      <w:r w:rsidRPr="0075458A">
        <w:rPr>
          <w:rStyle w:val="FootnoteReference"/>
          <w:rFonts w:ascii="Arial" w:hAnsi="Arial" w:cs="Arial"/>
        </w:rPr>
        <w:footnoteRef/>
      </w:r>
      <w:r w:rsidRPr="0075458A">
        <w:rPr>
          <w:rFonts w:ascii="Arial" w:hAnsi="Arial" w:cs="Arial"/>
        </w:rPr>
        <w:t xml:space="preserve"> </w:t>
      </w:r>
      <w:r w:rsidRPr="0075458A">
        <w:rPr>
          <w:rFonts w:ascii="Arial" w:hAnsi="Arial" w:cs="Arial"/>
        </w:rPr>
        <w:tab/>
      </w:r>
      <w:proofErr w:type="gramStart"/>
      <w:r w:rsidRPr="00617222">
        <w:rPr>
          <w:rFonts w:ascii="Arial" w:hAnsi="Arial" w:cs="Arial"/>
          <w:i/>
        </w:rPr>
        <w:t>SPCA v Terblanche,</w:t>
      </w:r>
      <w:r w:rsidRPr="00617222">
        <w:rPr>
          <w:rFonts w:ascii="Arial" w:hAnsi="Arial" w:cs="Arial"/>
        </w:rPr>
        <w:t xml:space="preserve"> NLLP 1998(1) 148 (NLC).</w:t>
      </w:r>
      <w:proofErr w:type="gramEnd"/>
      <w:r w:rsidRPr="00617222">
        <w:rPr>
          <w:rFonts w:ascii="Arial" w:hAnsi="Arial" w:cs="Arial"/>
        </w:rPr>
        <w:t xml:space="preserve">  </w:t>
      </w:r>
      <w:proofErr w:type="gramStart"/>
      <w:r w:rsidRPr="00617222">
        <w:rPr>
          <w:rFonts w:ascii="Arial" w:hAnsi="Arial" w:cs="Arial"/>
          <w:i/>
        </w:rPr>
        <w:t>Shiimi v Windhoek Schlachterei (Pty) Ltd</w:t>
      </w:r>
      <w:r w:rsidRPr="00617222">
        <w:rPr>
          <w:rFonts w:ascii="Arial" w:hAnsi="Arial" w:cs="Arial"/>
        </w:rPr>
        <w:t xml:space="preserve"> NLLP 2002(2) 224 (NLC), </w:t>
      </w:r>
      <w:r w:rsidRPr="00617222">
        <w:rPr>
          <w:rFonts w:ascii="Arial" w:hAnsi="Arial" w:cs="Arial"/>
          <w:i/>
        </w:rPr>
        <w:t>Pupkewitz Holdings (Pty) Ltd v Petrus Mutanuka and Others</w:t>
      </w:r>
      <w:r w:rsidRPr="00617222">
        <w:rPr>
          <w:rFonts w:ascii="Arial" w:hAnsi="Arial" w:cs="Arial"/>
        </w:rPr>
        <w:t xml:space="preserve">; </w:t>
      </w:r>
      <w:r>
        <w:rPr>
          <w:rFonts w:ascii="Arial" w:hAnsi="Arial" w:cs="Arial"/>
        </w:rPr>
        <w:t xml:space="preserve">an </w:t>
      </w:r>
      <w:r w:rsidRPr="00617222">
        <w:rPr>
          <w:rFonts w:ascii="Arial" w:hAnsi="Arial" w:cs="Arial"/>
        </w:rPr>
        <w:t xml:space="preserve">unreported judgment of </w:t>
      </w:r>
      <w:r>
        <w:rPr>
          <w:rFonts w:ascii="Arial" w:hAnsi="Arial" w:cs="Arial"/>
        </w:rPr>
        <w:t>the Labour Court of Namibia Case No.</w:t>
      </w:r>
      <w:proofErr w:type="gramEnd"/>
      <w:r w:rsidRPr="00617222">
        <w:rPr>
          <w:rFonts w:ascii="Arial" w:hAnsi="Arial" w:cs="Arial"/>
        </w:rPr>
        <w:t xml:space="preserve"> </w:t>
      </w:r>
      <w:proofErr w:type="gramStart"/>
      <w:r w:rsidRPr="00617222">
        <w:rPr>
          <w:rFonts w:ascii="Arial" w:hAnsi="Arial" w:cs="Arial"/>
        </w:rPr>
        <w:t xml:space="preserve">LCA 47/2007, delivered on 3 July 2008 and </w:t>
      </w:r>
      <w:r w:rsidRPr="00617222">
        <w:rPr>
          <w:rFonts w:ascii="Arial" w:hAnsi="Arial" w:cs="Arial"/>
          <w:i/>
        </w:rPr>
        <w:t>Kamanya and Others</w:t>
      </w:r>
      <w:r>
        <w:rPr>
          <w:rFonts w:ascii="Arial" w:hAnsi="Arial" w:cs="Arial"/>
          <w:i/>
        </w:rPr>
        <w:t xml:space="preserve"> v Kuiseb Fish Products Ltd </w:t>
      </w:r>
      <w:r w:rsidRPr="00617222">
        <w:rPr>
          <w:rFonts w:ascii="Arial" w:hAnsi="Arial" w:cs="Arial"/>
        </w:rPr>
        <w:t>1996 NR 123.</w:t>
      </w:r>
      <w:proofErr w:type="gramEnd"/>
    </w:p>
  </w:footnote>
  <w:footnote w:id="4">
    <w:p w:rsidR="00857771" w:rsidRDefault="00857771" w:rsidP="00617222">
      <w:pPr>
        <w:pStyle w:val="FootnoteText"/>
        <w:tabs>
          <w:tab w:val="left" w:pos="540"/>
        </w:tabs>
      </w:pPr>
      <w:r>
        <w:rPr>
          <w:rStyle w:val="FootnoteReference"/>
        </w:rPr>
        <w:footnoteRef/>
      </w:r>
      <w:r>
        <w:t xml:space="preserve"> </w:t>
      </w:r>
      <w:r>
        <w:tab/>
      </w:r>
      <w:r w:rsidRPr="000B19BE">
        <w:rPr>
          <w:rFonts w:ascii="Arial" w:hAnsi="Arial" w:cs="Arial"/>
        </w:rPr>
        <w:t xml:space="preserve">Collins Parker: </w:t>
      </w:r>
      <w:r w:rsidRPr="000B19BE">
        <w:rPr>
          <w:rFonts w:ascii="Arial" w:hAnsi="Arial" w:cs="Arial"/>
          <w:i/>
        </w:rPr>
        <w:t>Labour Law in Namibia</w:t>
      </w:r>
      <w:r w:rsidRPr="000B19BE">
        <w:rPr>
          <w:rFonts w:ascii="Arial" w:hAnsi="Arial" w:cs="Arial"/>
        </w:rPr>
        <w:t>, University of Namibia Press</w:t>
      </w:r>
      <w:r>
        <w:rPr>
          <w:rFonts w:ascii="Arial" w:hAnsi="Arial" w:cs="Arial"/>
        </w:rPr>
        <w:t>,</w:t>
      </w:r>
      <w:r w:rsidRPr="000B19BE">
        <w:rPr>
          <w:rFonts w:ascii="Arial" w:hAnsi="Arial" w:cs="Arial"/>
        </w:rPr>
        <w:t xml:space="preserve"> </w:t>
      </w:r>
      <w:r>
        <w:rPr>
          <w:rFonts w:ascii="Arial" w:hAnsi="Arial" w:cs="Arial"/>
        </w:rPr>
        <w:t>a</w:t>
      </w:r>
      <w:r w:rsidRPr="000B19BE">
        <w:rPr>
          <w:rFonts w:ascii="Arial" w:hAnsi="Arial" w:cs="Arial"/>
        </w:rPr>
        <w:t>t p 156</w:t>
      </w:r>
      <w:r>
        <w:rPr>
          <w:rFonts w:ascii="Arial" w:hAnsi="Arial" w:cs="Arial"/>
        </w:rPr>
        <w:t>.</w:t>
      </w:r>
    </w:p>
  </w:footnote>
  <w:footnote w:id="5">
    <w:p w:rsidR="00857771" w:rsidRDefault="00857771" w:rsidP="0075458A">
      <w:pPr>
        <w:pStyle w:val="FootnoteText"/>
        <w:tabs>
          <w:tab w:val="left" w:pos="540"/>
        </w:tabs>
        <w:spacing w:line="276" w:lineRule="auto"/>
        <w:jc w:val="both"/>
      </w:pPr>
      <w:r w:rsidRPr="000B19BE">
        <w:rPr>
          <w:rStyle w:val="FootnoteReference"/>
          <w:rFonts w:ascii="Arial" w:hAnsi="Arial" w:cs="Arial"/>
        </w:rPr>
        <w:footnoteRef/>
      </w:r>
      <w:r w:rsidRPr="000B19BE">
        <w:rPr>
          <w:rFonts w:ascii="Arial" w:hAnsi="Arial" w:cs="Arial"/>
        </w:rPr>
        <w:t xml:space="preserve"> </w:t>
      </w:r>
      <w:r w:rsidRPr="000B19BE">
        <w:rPr>
          <w:rFonts w:ascii="Arial" w:hAnsi="Arial" w:cs="Arial"/>
        </w:rPr>
        <w:tab/>
      </w:r>
      <w:proofErr w:type="gramStart"/>
      <w:r w:rsidRPr="000B19BE">
        <w:rPr>
          <w:rFonts w:ascii="Arial" w:hAnsi="Arial" w:cs="Arial"/>
        </w:rPr>
        <w:t>1998 NR 90 (LC).</w:t>
      </w:r>
      <w:proofErr w:type="gramEnd"/>
    </w:p>
  </w:footnote>
  <w:footnote w:id="6">
    <w:p w:rsidR="00857771" w:rsidRPr="00E8043D" w:rsidRDefault="00857771" w:rsidP="00C132F5">
      <w:pPr>
        <w:pStyle w:val="FootnoteText"/>
        <w:tabs>
          <w:tab w:val="left" w:pos="540"/>
        </w:tabs>
        <w:rPr>
          <w:rFonts w:ascii="Arial" w:hAnsi="Arial" w:cs="Arial"/>
        </w:rPr>
      </w:pPr>
      <w:r w:rsidRPr="00E8043D">
        <w:rPr>
          <w:rStyle w:val="FootnoteReference"/>
          <w:rFonts w:ascii="Arial" w:hAnsi="Arial" w:cs="Arial"/>
        </w:rPr>
        <w:footnoteRef/>
      </w:r>
      <w:r w:rsidRPr="00E8043D">
        <w:rPr>
          <w:rFonts w:ascii="Arial" w:hAnsi="Arial" w:cs="Arial"/>
        </w:rPr>
        <w:t xml:space="preserve"> </w:t>
      </w:r>
      <w:r w:rsidRPr="00E8043D">
        <w:rPr>
          <w:rFonts w:ascii="Arial" w:hAnsi="Arial" w:cs="Arial"/>
        </w:rPr>
        <w:tab/>
        <w:t>2010(1) NR 134 (LC) para’s 76 to 78.</w:t>
      </w:r>
    </w:p>
  </w:footnote>
  <w:footnote w:id="7">
    <w:p w:rsidR="00857771" w:rsidRPr="00E8043D" w:rsidRDefault="00857771" w:rsidP="00FD7004">
      <w:pPr>
        <w:pStyle w:val="FootnoteText"/>
        <w:tabs>
          <w:tab w:val="left" w:pos="540"/>
        </w:tabs>
        <w:ind w:left="540" w:hanging="540"/>
        <w:rPr>
          <w:rFonts w:ascii="Arial" w:hAnsi="Arial" w:cs="Arial"/>
        </w:rPr>
      </w:pPr>
      <w:r w:rsidRPr="00E8043D">
        <w:rPr>
          <w:rStyle w:val="FootnoteReference"/>
          <w:rFonts w:ascii="Arial" w:hAnsi="Arial" w:cs="Arial"/>
        </w:rPr>
        <w:footnoteRef/>
      </w:r>
      <w:r w:rsidRPr="00E8043D">
        <w:rPr>
          <w:rFonts w:ascii="Arial" w:hAnsi="Arial" w:cs="Arial"/>
        </w:rPr>
        <w:t xml:space="preserve"> </w:t>
      </w:r>
      <w:r w:rsidRPr="00E8043D">
        <w:rPr>
          <w:rFonts w:ascii="Arial" w:hAnsi="Arial" w:cs="Arial"/>
        </w:rPr>
        <w:tab/>
      </w:r>
      <w:proofErr w:type="gramStart"/>
      <w:r w:rsidRPr="00E8043D">
        <w:rPr>
          <w:rFonts w:ascii="Arial" w:hAnsi="Arial" w:cs="Arial"/>
        </w:rPr>
        <w:t>An unreported judgment of this Case No.</w:t>
      </w:r>
      <w:proofErr w:type="gramEnd"/>
      <w:r w:rsidRPr="00E8043D">
        <w:rPr>
          <w:rFonts w:ascii="Arial" w:hAnsi="Arial" w:cs="Arial"/>
        </w:rPr>
        <w:t xml:space="preserve"> LCA 48/2012) [2014] NALCMD 21 (delivered on 22 May 2014.</w:t>
      </w:r>
    </w:p>
  </w:footnote>
  <w:footnote w:id="8">
    <w:p w:rsidR="00857771" w:rsidRPr="00E8043D" w:rsidRDefault="00857771" w:rsidP="00364649">
      <w:pPr>
        <w:pStyle w:val="FootnoteText"/>
        <w:tabs>
          <w:tab w:val="left" w:pos="540"/>
        </w:tabs>
        <w:spacing w:line="276" w:lineRule="auto"/>
        <w:ind w:left="540" w:hanging="540"/>
        <w:jc w:val="both"/>
        <w:rPr>
          <w:rFonts w:ascii="Arial" w:hAnsi="Arial" w:cs="Arial"/>
        </w:rPr>
      </w:pPr>
      <w:r w:rsidRPr="00E8043D">
        <w:rPr>
          <w:rStyle w:val="FootnoteReference"/>
          <w:rFonts w:ascii="Arial" w:hAnsi="Arial" w:cs="Arial"/>
        </w:rPr>
        <w:footnoteRef/>
      </w:r>
      <w:r w:rsidRPr="00E8043D">
        <w:rPr>
          <w:rFonts w:ascii="Arial" w:hAnsi="Arial" w:cs="Arial"/>
        </w:rPr>
        <w:t xml:space="preserve"> </w:t>
      </w:r>
      <w:r w:rsidRPr="00E8043D">
        <w:rPr>
          <w:rFonts w:ascii="Arial" w:hAnsi="Arial" w:cs="Arial"/>
        </w:rPr>
        <w:tab/>
      </w:r>
      <w:proofErr w:type="gramStart"/>
      <w:r w:rsidRPr="00E8043D">
        <w:rPr>
          <w:rFonts w:ascii="Arial" w:hAnsi="Arial" w:cs="Arial"/>
          <w:i/>
        </w:rPr>
        <w:t>Lefu v Western Areas Gold Mining Co</w:t>
      </w:r>
      <w:r w:rsidRPr="00E8043D">
        <w:rPr>
          <w:rFonts w:ascii="Arial" w:hAnsi="Arial" w:cs="Arial"/>
        </w:rPr>
        <w:t> (1985) 6 ILJ 307 (IC).</w:t>
      </w:r>
      <w:proofErr w:type="gramEnd"/>
    </w:p>
  </w:footnote>
  <w:footnote w:id="9">
    <w:p w:rsidR="00857771" w:rsidRPr="00E8043D" w:rsidRDefault="00857771" w:rsidP="00364649">
      <w:pPr>
        <w:pStyle w:val="FootnoteText"/>
        <w:tabs>
          <w:tab w:val="left" w:pos="540"/>
        </w:tabs>
        <w:spacing w:line="276" w:lineRule="auto"/>
        <w:ind w:left="540" w:hanging="540"/>
        <w:jc w:val="both"/>
        <w:rPr>
          <w:rFonts w:ascii="Arial" w:hAnsi="Arial" w:cs="Arial"/>
        </w:rPr>
      </w:pPr>
      <w:r w:rsidRPr="00E8043D">
        <w:rPr>
          <w:rStyle w:val="FootnoteReference"/>
          <w:rFonts w:ascii="Arial" w:hAnsi="Arial" w:cs="Arial"/>
        </w:rPr>
        <w:footnoteRef/>
      </w:r>
      <w:r w:rsidRPr="00E8043D">
        <w:rPr>
          <w:rFonts w:ascii="Arial" w:hAnsi="Arial" w:cs="Arial"/>
        </w:rPr>
        <w:t xml:space="preserve"> </w:t>
      </w:r>
      <w:r w:rsidRPr="00E8043D">
        <w:rPr>
          <w:rFonts w:ascii="Arial" w:hAnsi="Arial" w:cs="Arial"/>
        </w:rPr>
        <w:tab/>
      </w:r>
      <w:proofErr w:type="gramStart"/>
      <w:r w:rsidRPr="00E8043D">
        <w:rPr>
          <w:rFonts w:ascii="Arial" w:hAnsi="Arial" w:cs="Arial"/>
          <w:i/>
        </w:rPr>
        <w:t>National Union of Metalworkers (incorrectly cited as 'Mineworkers') of SA v Haggie Rand Ltd</w:t>
      </w:r>
      <w:r w:rsidRPr="00E8043D">
        <w:rPr>
          <w:rFonts w:ascii="Arial" w:hAnsi="Arial" w:cs="Arial"/>
        </w:rPr>
        <w:t xml:space="preserve"> (1991) 12 ILJ 1022 (LAC).</w:t>
      </w:r>
      <w:proofErr w:type="gramEnd"/>
    </w:p>
  </w:footnote>
  <w:footnote w:id="10">
    <w:p w:rsidR="00857771" w:rsidRPr="00E8043D" w:rsidRDefault="00857771" w:rsidP="00364649">
      <w:pPr>
        <w:pStyle w:val="FootnoteText"/>
        <w:tabs>
          <w:tab w:val="left" w:pos="540"/>
        </w:tabs>
        <w:spacing w:line="276" w:lineRule="auto"/>
        <w:ind w:left="540" w:hanging="540"/>
        <w:jc w:val="both"/>
        <w:rPr>
          <w:rFonts w:ascii="Arial" w:hAnsi="Arial" w:cs="Arial"/>
        </w:rPr>
      </w:pPr>
      <w:r w:rsidRPr="00E8043D">
        <w:rPr>
          <w:rStyle w:val="FootnoteReference"/>
          <w:rFonts w:ascii="Arial" w:hAnsi="Arial" w:cs="Arial"/>
        </w:rPr>
        <w:footnoteRef/>
      </w:r>
      <w:r w:rsidRPr="00E8043D">
        <w:rPr>
          <w:rFonts w:ascii="Arial" w:hAnsi="Arial" w:cs="Arial"/>
        </w:rPr>
        <w:t xml:space="preserve"> </w:t>
      </w:r>
      <w:r w:rsidRPr="00E8043D">
        <w:rPr>
          <w:rFonts w:ascii="Arial" w:hAnsi="Arial" w:cs="Arial"/>
        </w:rPr>
        <w:tab/>
      </w:r>
      <w:proofErr w:type="gramStart"/>
      <w:r w:rsidRPr="00E8043D">
        <w:rPr>
          <w:rFonts w:ascii="Arial" w:hAnsi="Arial" w:cs="Arial"/>
          <w:i/>
        </w:rPr>
        <w:t>Mfazwe v SA Metal &amp; Machinery Company</w:t>
      </w:r>
      <w:r w:rsidRPr="00E8043D">
        <w:rPr>
          <w:rFonts w:ascii="Arial" w:hAnsi="Arial" w:cs="Arial"/>
        </w:rPr>
        <w:t xml:space="preserve"> (1987) 8 ILJ 492 (IC); </w:t>
      </w:r>
      <w:r w:rsidRPr="00E8043D">
        <w:rPr>
          <w:rFonts w:ascii="Arial" w:hAnsi="Arial" w:cs="Arial"/>
          <w:i/>
        </w:rPr>
        <w:t>Food &amp; Beverage Workers Union &amp; others v Hercules Cold Storage (Pty) Ltd</w:t>
      </w:r>
      <w:r w:rsidRPr="00E8043D">
        <w:rPr>
          <w:rFonts w:ascii="Arial" w:hAnsi="Arial" w:cs="Arial"/>
        </w:rPr>
        <w:t> (1990) 11 ILJ 47 (LAC).</w:t>
      </w:r>
      <w:proofErr w:type="gramEnd"/>
    </w:p>
  </w:footnote>
  <w:footnote w:id="11">
    <w:p w:rsidR="00857771" w:rsidRDefault="00857771" w:rsidP="00E8043D">
      <w:pPr>
        <w:pStyle w:val="FootnoteText"/>
        <w:tabs>
          <w:tab w:val="left" w:pos="540"/>
        </w:tabs>
      </w:pPr>
      <w:r w:rsidRPr="00E8043D">
        <w:rPr>
          <w:rStyle w:val="FootnoteReference"/>
          <w:rFonts w:ascii="Arial" w:hAnsi="Arial" w:cs="Arial"/>
        </w:rPr>
        <w:footnoteRef/>
      </w:r>
      <w:r w:rsidRPr="00E8043D">
        <w:rPr>
          <w:rFonts w:ascii="Arial" w:hAnsi="Arial" w:cs="Arial"/>
        </w:rPr>
        <w:t xml:space="preserve"> </w:t>
      </w:r>
      <w:r w:rsidRPr="00E8043D">
        <w:rPr>
          <w:rFonts w:ascii="Arial" w:hAnsi="Arial" w:cs="Arial"/>
        </w:rPr>
        <w:tab/>
      </w:r>
      <w:proofErr w:type="gramStart"/>
      <w:r w:rsidRPr="00E8043D">
        <w:rPr>
          <w:rFonts w:ascii="Arial" w:hAnsi="Arial" w:cs="Arial"/>
        </w:rPr>
        <w:t>2007 (1) NR 175 (LC).</w:t>
      </w:r>
      <w:proofErr w:type="gramEnd"/>
    </w:p>
  </w:footnote>
  <w:footnote w:id="12">
    <w:p w:rsidR="00857771" w:rsidRPr="007E6FAE" w:rsidRDefault="00857771" w:rsidP="007E6FAE">
      <w:pPr>
        <w:pStyle w:val="FootnoteText"/>
        <w:tabs>
          <w:tab w:val="left" w:pos="540"/>
        </w:tabs>
      </w:pPr>
      <w:r>
        <w:rPr>
          <w:rStyle w:val="FootnoteReference"/>
        </w:rPr>
        <w:footnoteRef/>
      </w:r>
      <w:r>
        <w:t xml:space="preserve"> </w:t>
      </w:r>
      <w:r>
        <w:tab/>
      </w:r>
      <w:proofErr w:type="gramStart"/>
      <w:r w:rsidRPr="007E6FAE">
        <w:rPr>
          <w:rFonts w:ascii="Arial" w:hAnsi="Arial" w:cs="Arial"/>
          <w:i/>
        </w:rPr>
        <w:t>Borstlap v Spangenberg en Andere</w:t>
      </w:r>
      <w:r w:rsidRPr="007E6FAE">
        <w:rPr>
          <w:rFonts w:ascii="Arial" w:hAnsi="Arial" w:cs="Arial"/>
        </w:rPr>
        <w:t xml:space="preserve"> 1974 (3) SA 695 (A) at 704F - G).</w:t>
      </w:r>
      <w:proofErr w:type="gramEnd"/>
    </w:p>
  </w:footnote>
  <w:footnote w:id="13">
    <w:p w:rsidR="00857771" w:rsidRPr="00A67D37" w:rsidRDefault="00857771" w:rsidP="007E6FAE">
      <w:pPr>
        <w:pStyle w:val="FootnoteText"/>
        <w:tabs>
          <w:tab w:val="left" w:pos="540"/>
        </w:tabs>
        <w:rPr>
          <w:rFonts w:ascii="Arial" w:hAnsi="Arial" w:cs="Arial"/>
        </w:rPr>
      </w:pPr>
      <w:r w:rsidRPr="007E6FAE">
        <w:rPr>
          <w:rStyle w:val="FootnoteReference"/>
          <w:rFonts w:ascii="Arial" w:hAnsi="Arial" w:cs="Arial"/>
        </w:rPr>
        <w:footnoteRef/>
      </w:r>
      <w:r w:rsidRPr="007E6FAE">
        <w:rPr>
          <w:rFonts w:ascii="Arial" w:hAnsi="Arial" w:cs="Arial"/>
        </w:rPr>
        <w:t xml:space="preserve"> </w:t>
      </w:r>
      <w:r w:rsidRPr="007E6FAE">
        <w:rPr>
          <w:rFonts w:ascii="Arial" w:hAnsi="Arial" w:cs="Arial"/>
        </w:rPr>
        <w:tab/>
        <w:t xml:space="preserve">In </w:t>
      </w:r>
      <w:r w:rsidRPr="007E6FAE">
        <w:rPr>
          <w:rFonts w:ascii="Arial" w:hAnsi="Arial" w:cs="Arial"/>
          <w:i/>
        </w:rPr>
        <w:t>Labour Law in Namibia</w:t>
      </w:r>
      <w:r w:rsidRPr="007E6FAE">
        <w:rPr>
          <w:rFonts w:ascii="Arial" w:hAnsi="Arial" w:cs="Arial"/>
        </w:rPr>
        <w:t xml:space="preserve"> Unam Press 2012 at 154-155.</w:t>
      </w:r>
    </w:p>
  </w:footnote>
  <w:footnote w:id="14">
    <w:p w:rsidR="00857771" w:rsidRPr="00082AE8" w:rsidRDefault="00857771" w:rsidP="008B35FA">
      <w:pPr>
        <w:tabs>
          <w:tab w:val="left" w:pos="540"/>
        </w:tabs>
        <w:spacing w:after="0"/>
        <w:ind w:left="540" w:hanging="540"/>
        <w:jc w:val="both"/>
        <w:rPr>
          <w:rFonts w:ascii="Arial" w:hAnsi="Arial" w:cs="Arial"/>
          <w:sz w:val="20"/>
          <w:szCs w:val="20"/>
          <w:lang w:val="en-ZA"/>
        </w:rPr>
      </w:pPr>
      <w:r w:rsidRPr="00082AE8">
        <w:rPr>
          <w:rStyle w:val="FootnoteReference"/>
          <w:rFonts w:ascii="Arial" w:hAnsi="Arial" w:cs="Arial"/>
          <w:sz w:val="20"/>
          <w:szCs w:val="20"/>
        </w:rPr>
        <w:footnoteRef/>
      </w:r>
      <w:r w:rsidRPr="00082AE8">
        <w:rPr>
          <w:rFonts w:ascii="Arial" w:hAnsi="Arial" w:cs="Arial"/>
          <w:sz w:val="20"/>
          <w:szCs w:val="20"/>
        </w:rPr>
        <w:t xml:space="preserve"> </w:t>
      </w:r>
      <w:r w:rsidRPr="00082AE8">
        <w:rPr>
          <w:rFonts w:ascii="Arial" w:hAnsi="Arial" w:cs="Arial"/>
          <w:sz w:val="20"/>
          <w:szCs w:val="20"/>
        </w:rPr>
        <w:tab/>
      </w:r>
      <w:r w:rsidRPr="00082AE8">
        <w:rPr>
          <w:rFonts w:ascii="Arial" w:hAnsi="Arial" w:cs="Arial"/>
          <w:i/>
          <w:sz w:val="20"/>
          <w:szCs w:val="20"/>
        </w:rPr>
        <w:t>Kahoro and Another v Namibian Breweries Ltd</w:t>
      </w:r>
      <w:r w:rsidRPr="00082AE8">
        <w:rPr>
          <w:rFonts w:ascii="Arial" w:hAnsi="Arial" w:cs="Arial"/>
          <w:sz w:val="20"/>
          <w:szCs w:val="20"/>
        </w:rPr>
        <w:t xml:space="preserve"> 2008(1) NR 382 (SC) at 390; </w:t>
      </w:r>
      <w:r w:rsidRPr="00082AE8">
        <w:rPr>
          <w:rFonts w:ascii="Arial" w:hAnsi="Arial" w:cs="Arial"/>
          <w:i/>
          <w:sz w:val="20"/>
          <w:szCs w:val="20"/>
        </w:rPr>
        <w:t>HS Limbo v Ministry of Labour</w:t>
      </w:r>
      <w:r w:rsidRPr="00082AE8">
        <w:rPr>
          <w:rFonts w:ascii="Arial" w:hAnsi="Arial" w:cs="Arial"/>
          <w:sz w:val="20"/>
          <w:szCs w:val="20"/>
          <w:u w:val="single"/>
        </w:rPr>
        <w:t>,</w:t>
      </w:r>
      <w:r w:rsidRPr="00082AE8">
        <w:rPr>
          <w:rFonts w:ascii="Arial" w:hAnsi="Arial" w:cs="Arial"/>
          <w:sz w:val="20"/>
          <w:szCs w:val="20"/>
        </w:rPr>
        <w:t xml:space="preserve"> unreported judgment by Swanepoel J in LCA 01/2008 delivered on 10 February 2010 at par [28]; Windhoek</w:t>
      </w:r>
      <w:r w:rsidRPr="00082AE8">
        <w:rPr>
          <w:rFonts w:ascii="Arial" w:hAnsi="Arial" w:cs="Arial"/>
          <w:i/>
          <w:sz w:val="20"/>
          <w:szCs w:val="20"/>
        </w:rPr>
        <w:t xml:space="preserve"> Observer Publishers (Pty) Ltd v Alva Mudrovic</w:t>
      </w:r>
      <w:r w:rsidRPr="00082AE8">
        <w:rPr>
          <w:rFonts w:ascii="Arial" w:hAnsi="Arial" w:cs="Arial"/>
          <w:sz w:val="20"/>
          <w:szCs w:val="20"/>
        </w:rPr>
        <w:t xml:space="preserve">, unreported judgment by Hoff J in LCA 44/2008, delivered on 14 October 2011 at par [29], [43].  </w:t>
      </w:r>
    </w:p>
  </w:footnote>
  <w:footnote w:id="15">
    <w:p w:rsidR="00857771" w:rsidRDefault="00857771" w:rsidP="008B35FA">
      <w:pPr>
        <w:pStyle w:val="FootnoteText"/>
        <w:tabs>
          <w:tab w:val="left" w:pos="540"/>
        </w:tabs>
        <w:spacing w:line="276" w:lineRule="auto"/>
        <w:jc w:val="both"/>
      </w:pPr>
      <w:r w:rsidRPr="00082AE8">
        <w:rPr>
          <w:rStyle w:val="FootnoteReference"/>
          <w:rFonts w:ascii="Arial" w:hAnsi="Arial" w:cs="Arial"/>
        </w:rPr>
        <w:footnoteRef/>
      </w:r>
      <w:r w:rsidRPr="00082AE8">
        <w:rPr>
          <w:rFonts w:ascii="Arial" w:hAnsi="Arial" w:cs="Arial"/>
        </w:rPr>
        <w:t xml:space="preserve"> </w:t>
      </w:r>
      <w:r w:rsidRPr="00082AE8">
        <w:rPr>
          <w:rFonts w:ascii="Arial" w:hAnsi="Arial" w:cs="Arial"/>
        </w:rPr>
        <w:tab/>
        <w:t>1996 NR 123 (LC) at (at 127J - 128C): (1998 (1) NLLR 125).</w:t>
      </w:r>
      <w:r>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71" w:rsidRPr="0071077D" w:rsidRDefault="00857771">
    <w:pPr>
      <w:pStyle w:val="Header"/>
      <w:jc w:val="right"/>
      <w:rPr>
        <w:rFonts w:ascii="Arial" w:hAnsi="Arial" w:cs="Arial"/>
        <w:b/>
      </w:rPr>
    </w:pPr>
    <w:r>
      <w:rPr>
        <w:rFonts w:ascii="Arial" w:hAnsi="Arial" w:cs="Arial"/>
        <w:b/>
      </w:rPr>
      <w:t xml:space="preserve">Page </w:t>
    </w:r>
    <w:r w:rsidRPr="0071077D">
      <w:rPr>
        <w:rFonts w:ascii="Arial" w:hAnsi="Arial" w:cs="Arial"/>
        <w:b/>
      </w:rPr>
      <w:fldChar w:fldCharType="begin"/>
    </w:r>
    <w:r w:rsidRPr="0071077D">
      <w:rPr>
        <w:rFonts w:ascii="Arial" w:hAnsi="Arial" w:cs="Arial"/>
        <w:b/>
      </w:rPr>
      <w:instrText xml:space="preserve"> PAGE   \* MERGEFORMAT </w:instrText>
    </w:r>
    <w:r w:rsidRPr="0071077D">
      <w:rPr>
        <w:rFonts w:ascii="Arial" w:hAnsi="Arial" w:cs="Arial"/>
        <w:b/>
      </w:rPr>
      <w:fldChar w:fldCharType="separate"/>
    </w:r>
    <w:r w:rsidR="00A37358">
      <w:rPr>
        <w:rFonts w:ascii="Arial" w:hAnsi="Arial" w:cs="Arial"/>
        <w:b/>
        <w:noProof/>
      </w:rPr>
      <w:t>27</w:t>
    </w:r>
    <w:r w:rsidRPr="0071077D">
      <w:rPr>
        <w:rFonts w:ascii="Arial" w:hAnsi="Arial" w:cs="Arial"/>
        <w:b/>
        <w:noProof/>
      </w:rPr>
      <w:fldChar w:fldCharType="end"/>
    </w:r>
  </w:p>
  <w:p w:rsidR="00857771" w:rsidRDefault="008577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6D0B4E0"/>
    <w:lvl w:ilvl="0">
      <w:start w:val="1"/>
      <w:numFmt w:val="decimal"/>
      <w:lvlText w:val="%1."/>
      <w:lvlJc w:val="left"/>
      <w:pPr>
        <w:tabs>
          <w:tab w:val="num" w:pos="737"/>
        </w:tabs>
        <w:ind w:left="737" w:hanging="737"/>
      </w:p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lvlText w:val="%1.%2.%3.%4."/>
      <w:lvlJc w:val="left"/>
      <w:pPr>
        <w:tabs>
          <w:tab w:val="num" w:pos="0"/>
        </w:tabs>
        <w:ind w:left="2897" w:hanging="720"/>
      </w:pPr>
    </w:lvl>
    <w:lvl w:ilvl="4">
      <w:start w:val="1"/>
      <w:numFmt w:val="decimal"/>
      <w:lvlText w:val="%1.%2.%3.%4.%5."/>
      <w:lvlJc w:val="left"/>
      <w:pPr>
        <w:tabs>
          <w:tab w:val="num" w:pos="0"/>
        </w:tabs>
        <w:ind w:left="3617" w:hanging="720"/>
      </w:pPr>
    </w:lvl>
    <w:lvl w:ilvl="5">
      <w:start w:val="1"/>
      <w:numFmt w:val="decimal"/>
      <w:lvlText w:val="%1.%2.%3.%4.%5.%6."/>
      <w:lvlJc w:val="left"/>
      <w:pPr>
        <w:tabs>
          <w:tab w:val="num" w:pos="0"/>
        </w:tabs>
        <w:ind w:left="4337" w:hanging="720"/>
      </w:pPr>
    </w:lvl>
    <w:lvl w:ilvl="6">
      <w:start w:val="1"/>
      <w:numFmt w:val="decimal"/>
      <w:lvlText w:val="%1.%2.%3.%4.%5.%6.%7."/>
      <w:lvlJc w:val="left"/>
      <w:pPr>
        <w:tabs>
          <w:tab w:val="num" w:pos="0"/>
        </w:tabs>
        <w:ind w:left="5057" w:hanging="720"/>
      </w:pPr>
    </w:lvl>
    <w:lvl w:ilvl="7">
      <w:start w:val="1"/>
      <w:numFmt w:val="decimal"/>
      <w:lvlText w:val="%1.%2.%3.%4.%5.%6.%7.%8."/>
      <w:lvlJc w:val="left"/>
      <w:pPr>
        <w:tabs>
          <w:tab w:val="num" w:pos="0"/>
        </w:tabs>
        <w:ind w:left="5777" w:hanging="720"/>
      </w:pPr>
    </w:lvl>
    <w:lvl w:ilvl="8">
      <w:start w:val="1"/>
      <w:numFmt w:val="decimal"/>
      <w:lvlText w:val="%1.%2.%3.%4.%5.%6.%7.%8.%9."/>
      <w:lvlJc w:val="left"/>
      <w:pPr>
        <w:tabs>
          <w:tab w:val="num" w:pos="0"/>
        </w:tabs>
        <w:ind w:left="6497" w:hanging="720"/>
      </w:pPr>
    </w:lvl>
  </w:abstractNum>
  <w:abstractNum w:abstractNumId="1">
    <w:nsid w:val="03061BAC"/>
    <w:multiLevelType w:val="hybridMultilevel"/>
    <w:tmpl w:val="E02208F6"/>
    <w:lvl w:ilvl="0" w:tplc="845AE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4E05A2"/>
    <w:multiLevelType w:val="hybridMultilevel"/>
    <w:tmpl w:val="779869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87742"/>
    <w:multiLevelType w:val="hybridMultilevel"/>
    <w:tmpl w:val="561287EE"/>
    <w:lvl w:ilvl="0" w:tplc="2270649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5D290C"/>
    <w:multiLevelType w:val="hybridMultilevel"/>
    <w:tmpl w:val="CEE810BA"/>
    <w:lvl w:ilvl="0" w:tplc="9B0C8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1C3C16"/>
    <w:multiLevelType w:val="multilevel"/>
    <w:tmpl w:val="8AA8C518"/>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CC1D0E"/>
    <w:multiLevelType w:val="hybridMultilevel"/>
    <w:tmpl w:val="C590DD9A"/>
    <w:lvl w:ilvl="0" w:tplc="AE1CFBD6">
      <w:start w:val="1"/>
      <w:numFmt w:val="decimal"/>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FD5294"/>
    <w:multiLevelType w:val="hybridMultilevel"/>
    <w:tmpl w:val="B3740368"/>
    <w:lvl w:ilvl="0" w:tplc="962CA9BA">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DF4A5B"/>
    <w:multiLevelType w:val="multilevel"/>
    <w:tmpl w:val="FA7AC15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i w:val="0"/>
        <w:color w:val="auto"/>
      </w:rPr>
    </w:lvl>
    <w:lvl w:ilvl="2">
      <w:start w:val="1"/>
      <w:numFmt w:val="decimal"/>
      <w:lvlText w:val="7.%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51D006C"/>
    <w:multiLevelType w:val="hybridMultilevel"/>
    <w:tmpl w:val="02BE8D30"/>
    <w:lvl w:ilvl="0" w:tplc="5F20D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3648E8"/>
    <w:multiLevelType w:val="multilevel"/>
    <w:tmpl w:val="986C15E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91D64E8"/>
    <w:multiLevelType w:val="hybridMultilevel"/>
    <w:tmpl w:val="1C761A8A"/>
    <w:lvl w:ilvl="0" w:tplc="588EA01E">
      <w:start w:val="1"/>
      <w:numFmt w:val="lowerLetter"/>
      <w:lvlText w:val="(%1)"/>
      <w:lvlJc w:val="left"/>
      <w:pPr>
        <w:ind w:left="1431" w:hanging="5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296E098F"/>
    <w:multiLevelType w:val="hybridMultilevel"/>
    <w:tmpl w:val="38B027BE"/>
    <w:lvl w:ilvl="0" w:tplc="6A98CD9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A9297F"/>
    <w:multiLevelType w:val="hybridMultilevel"/>
    <w:tmpl w:val="8598900E"/>
    <w:lvl w:ilvl="0" w:tplc="05665D94">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B61B1A"/>
    <w:multiLevelType w:val="hybridMultilevel"/>
    <w:tmpl w:val="753E3936"/>
    <w:lvl w:ilvl="0" w:tplc="5200297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30C0412"/>
    <w:multiLevelType w:val="hybridMultilevel"/>
    <w:tmpl w:val="C7745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52B75D7"/>
    <w:multiLevelType w:val="hybridMultilevel"/>
    <w:tmpl w:val="876A522A"/>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17">
    <w:nsid w:val="35FA722E"/>
    <w:multiLevelType w:val="hybridMultilevel"/>
    <w:tmpl w:val="605046EA"/>
    <w:lvl w:ilvl="0" w:tplc="F99A3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D11F29"/>
    <w:multiLevelType w:val="hybridMultilevel"/>
    <w:tmpl w:val="B61A7E80"/>
    <w:lvl w:ilvl="0" w:tplc="CA2EBA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94836DA"/>
    <w:multiLevelType w:val="hybridMultilevel"/>
    <w:tmpl w:val="4D927280"/>
    <w:lvl w:ilvl="0" w:tplc="0E9269E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AB77C9"/>
    <w:multiLevelType w:val="hybridMultilevel"/>
    <w:tmpl w:val="4EDE24A0"/>
    <w:lvl w:ilvl="0" w:tplc="2D70790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F12312"/>
    <w:multiLevelType w:val="hybridMultilevel"/>
    <w:tmpl w:val="C5F49A92"/>
    <w:lvl w:ilvl="0" w:tplc="B1545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981CD5"/>
    <w:multiLevelType w:val="hybridMultilevel"/>
    <w:tmpl w:val="F0129E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1B5963"/>
    <w:multiLevelType w:val="hybridMultilevel"/>
    <w:tmpl w:val="42BC8562"/>
    <w:lvl w:ilvl="0" w:tplc="CC7ADE1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467F4483"/>
    <w:multiLevelType w:val="hybridMultilevel"/>
    <w:tmpl w:val="788E4EB4"/>
    <w:lvl w:ilvl="0" w:tplc="A95EE90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336576"/>
    <w:multiLevelType w:val="hybridMultilevel"/>
    <w:tmpl w:val="1C6A7E86"/>
    <w:lvl w:ilvl="0" w:tplc="63FC2F02">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F24F74"/>
    <w:multiLevelType w:val="hybridMultilevel"/>
    <w:tmpl w:val="CDFCD408"/>
    <w:lvl w:ilvl="0" w:tplc="AD7AD488">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F356E88"/>
    <w:multiLevelType w:val="hybridMultilevel"/>
    <w:tmpl w:val="376A2E7C"/>
    <w:lvl w:ilvl="0" w:tplc="A91C2476">
      <w:start w:val="1"/>
      <w:numFmt w:val="decimal"/>
      <w:lvlText w:val="(%1)"/>
      <w:lvlJc w:val="left"/>
      <w:pPr>
        <w:ind w:left="2250" w:hanging="108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501D392A"/>
    <w:multiLevelType w:val="hybridMultilevel"/>
    <w:tmpl w:val="80640EA2"/>
    <w:lvl w:ilvl="0" w:tplc="73BA158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3011DFB"/>
    <w:multiLevelType w:val="hybridMultilevel"/>
    <w:tmpl w:val="7818B116"/>
    <w:lvl w:ilvl="0" w:tplc="D6D69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8307E50"/>
    <w:multiLevelType w:val="hybridMultilevel"/>
    <w:tmpl w:val="5AF032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B1B5329"/>
    <w:multiLevelType w:val="hybridMultilevel"/>
    <w:tmpl w:val="36A2631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2">
    <w:nsid w:val="5C27182D"/>
    <w:multiLevelType w:val="hybridMultilevel"/>
    <w:tmpl w:val="D2DE3EFE"/>
    <w:lvl w:ilvl="0" w:tplc="7EFADD34">
      <w:start w:val="1"/>
      <w:numFmt w:val="lowerLetter"/>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3">
    <w:nsid w:val="5C94603F"/>
    <w:multiLevelType w:val="hybridMultilevel"/>
    <w:tmpl w:val="E1FC0A36"/>
    <w:lvl w:ilvl="0" w:tplc="540CC18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0E02E60"/>
    <w:multiLevelType w:val="hybridMultilevel"/>
    <w:tmpl w:val="674AEAAA"/>
    <w:lvl w:ilvl="0" w:tplc="AA88909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17C2AEC"/>
    <w:multiLevelType w:val="hybridMultilevel"/>
    <w:tmpl w:val="9B442622"/>
    <w:lvl w:ilvl="0" w:tplc="BB7E5E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9A4784"/>
    <w:multiLevelType w:val="hybridMultilevel"/>
    <w:tmpl w:val="E80219F4"/>
    <w:lvl w:ilvl="0" w:tplc="FD323528">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7508E6"/>
    <w:multiLevelType w:val="hybridMultilevel"/>
    <w:tmpl w:val="42CAD352"/>
    <w:lvl w:ilvl="0" w:tplc="84B802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805D3F"/>
    <w:multiLevelType w:val="hybridMultilevel"/>
    <w:tmpl w:val="C6D43892"/>
    <w:lvl w:ilvl="0" w:tplc="FC2A91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F850135"/>
    <w:multiLevelType w:val="hybridMultilevel"/>
    <w:tmpl w:val="40A20146"/>
    <w:lvl w:ilvl="0" w:tplc="DCB6D7A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75EF2E29"/>
    <w:multiLevelType w:val="multilevel"/>
    <w:tmpl w:val="4350B72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9533A1C"/>
    <w:multiLevelType w:val="hybridMultilevel"/>
    <w:tmpl w:val="28605A7E"/>
    <w:lvl w:ilvl="0" w:tplc="021A00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A95007E"/>
    <w:multiLevelType w:val="multilevel"/>
    <w:tmpl w:val="B54CD26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nsid w:val="7AE328C3"/>
    <w:multiLevelType w:val="hybridMultilevel"/>
    <w:tmpl w:val="8200C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D2303F6"/>
    <w:multiLevelType w:val="hybridMultilevel"/>
    <w:tmpl w:val="E8B4CD1C"/>
    <w:lvl w:ilvl="0" w:tplc="DC322D1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8"/>
  </w:num>
  <w:num w:numId="2">
    <w:abstractNumId w:val="41"/>
  </w:num>
  <w:num w:numId="3">
    <w:abstractNumId w:val="9"/>
  </w:num>
  <w:num w:numId="4">
    <w:abstractNumId w:val="6"/>
  </w:num>
  <w:num w:numId="5">
    <w:abstractNumId w:val="24"/>
  </w:num>
  <w:num w:numId="6">
    <w:abstractNumId w:val="23"/>
  </w:num>
  <w:num w:numId="7">
    <w:abstractNumId w:val="28"/>
  </w:num>
  <w:num w:numId="8">
    <w:abstractNumId w:val="39"/>
  </w:num>
  <w:num w:numId="9">
    <w:abstractNumId w:val="3"/>
  </w:num>
  <w:num w:numId="10">
    <w:abstractNumId w:val="34"/>
  </w:num>
  <w:num w:numId="11">
    <w:abstractNumId w:val="26"/>
  </w:num>
  <w:num w:numId="12">
    <w:abstractNumId w:val="7"/>
  </w:num>
  <w:num w:numId="13">
    <w:abstractNumId w:val="1"/>
  </w:num>
  <w:num w:numId="14">
    <w:abstractNumId w:val="8"/>
  </w:num>
  <w:num w:numId="15">
    <w:abstractNumId w:val="40"/>
  </w:num>
  <w:num w:numId="16">
    <w:abstractNumId w:val="20"/>
  </w:num>
  <w:num w:numId="17">
    <w:abstractNumId w:val="11"/>
  </w:num>
  <w:num w:numId="18">
    <w:abstractNumId w:val="10"/>
  </w:num>
  <w:num w:numId="19">
    <w:abstractNumId w:val="42"/>
  </w:num>
  <w:num w:numId="20">
    <w:abstractNumId w:val="5"/>
  </w:num>
  <w:num w:numId="21">
    <w:abstractNumId w:val="29"/>
  </w:num>
  <w:num w:numId="22">
    <w:abstractNumId w:val="2"/>
  </w:num>
  <w:num w:numId="23">
    <w:abstractNumId w:val="35"/>
  </w:num>
  <w:num w:numId="24">
    <w:abstractNumId w:val="25"/>
  </w:num>
  <w:num w:numId="25">
    <w:abstractNumId w:val="18"/>
  </w:num>
  <w:num w:numId="26">
    <w:abstractNumId w:val="22"/>
  </w:num>
  <w:num w:numId="27">
    <w:abstractNumId w:val="27"/>
  </w:num>
  <w:num w:numId="28">
    <w:abstractNumId w:val="21"/>
  </w:num>
  <w:num w:numId="29">
    <w:abstractNumId w:val="37"/>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4"/>
  </w:num>
  <w:num w:numId="33">
    <w:abstractNumId w:val="44"/>
  </w:num>
  <w:num w:numId="34">
    <w:abstractNumId w:val="14"/>
  </w:num>
  <w:num w:numId="35">
    <w:abstractNumId w:val="12"/>
  </w:num>
  <w:num w:numId="36">
    <w:abstractNumId w:val="36"/>
  </w:num>
  <w:num w:numId="37">
    <w:abstractNumId w:val="0"/>
  </w:num>
  <w:num w:numId="38">
    <w:abstractNumId w:val="30"/>
  </w:num>
  <w:num w:numId="39">
    <w:abstractNumId w:val="33"/>
  </w:num>
  <w:num w:numId="40">
    <w:abstractNumId w:val="13"/>
  </w:num>
  <w:num w:numId="41">
    <w:abstractNumId w:val="15"/>
  </w:num>
  <w:num w:numId="42">
    <w:abstractNumId w:val="16"/>
  </w:num>
  <w:num w:numId="43">
    <w:abstractNumId w:val="32"/>
  </w:num>
  <w:num w:numId="44">
    <w:abstractNumId w:val="19"/>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2F5"/>
    <w:rsid w:val="00004249"/>
    <w:rsid w:val="00007649"/>
    <w:rsid w:val="00014F0B"/>
    <w:rsid w:val="00015C36"/>
    <w:rsid w:val="00017F25"/>
    <w:rsid w:val="000244B1"/>
    <w:rsid w:val="00025535"/>
    <w:rsid w:val="00026438"/>
    <w:rsid w:val="00026A09"/>
    <w:rsid w:val="00037A1F"/>
    <w:rsid w:val="000408DC"/>
    <w:rsid w:val="00040EC2"/>
    <w:rsid w:val="0004330C"/>
    <w:rsid w:val="00050073"/>
    <w:rsid w:val="00055DCE"/>
    <w:rsid w:val="0005681C"/>
    <w:rsid w:val="00056E91"/>
    <w:rsid w:val="000620C6"/>
    <w:rsid w:val="00063DD9"/>
    <w:rsid w:val="000752D2"/>
    <w:rsid w:val="00075C49"/>
    <w:rsid w:val="00076266"/>
    <w:rsid w:val="00076E49"/>
    <w:rsid w:val="00082AE8"/>
    <w:rsid w:val="000914B8"/>
    <w:rsid w:val="00095002"/>
    <w:rsid w:val="000A2025"/>
    <w:rsid w:val="000A5503"/>
    <w:rsid w:val="000B19BE"/>
    <w:rsid w:val="000B3C86"/>
    <w:rsid w:val="000B6BD7"/>
    <w:rsid w:val="000C1638"/>
    <w:rsid w:val="000C6D9F"/>
    <w:rsid w:val="000D43E4"/>
    <w:rsid w:val="000E3237"/>
    <w:rsid w:val="000E3C8B"/>
    <w:rsid w:val="000E63A2"/>
    <w:rsid w:val="000F30A6"/>
    <w:rsid w:val="00106CBA"/>
    <w:rsid w:val="00111842"/>
    <w:rsid w:val="001124EC"/>
    <w:rsid w:val="00115F10"/>
    <w:rsid w:val="00130EBD"/>
    <w:rsid w:val="0013122A"/>
    <w:rsid w:val="0013234F"/>
    <w:rsid w:val="001365FE"/>
    <w:rsid w:val="0014034D"/>
    <w:rsid w:val="0014210A"/>
    <w:rsid w:val="0014282D"/>
    <w:rsid w:val="0014398C"/>
    <w:rsid w:val="00144B8E"/>
    <w:rsid w:val="001530AE"/>
    <w:rsid w:val="00157183"/>
    <w:rsid w:val="00160DC0"/>
    <w:rsid w:val="00163CCD"/>
    <w:rsid w:val="00164A45"/>
    <w:rsid w:val="00173B02"/>
    <w:rsid w:val="00184C39"/>
    <w:rsid w:val="00184EB6"/>
    <w:rsid w:val="00191936"/>
    <w:rsid w:val="00192722"/>
    <w:rsid w:val="00194D5C"/>
    <w:rsid w:val="001964C2"/>
    <w:rsid w:val="0019675A"/>
    <w:rsid w:val="001A20C7"/>
    <w:rsid w:val="001A44FF"/>
    <w:rsid w:val="001A6C05"/>
    <w:rsid w:val="001B06E3"/>
    <w:rsid w:val="001B5014"/>
    <w:rsid w:val="001B651D"/>
    <w:rsid w:val="001B6D31"/>
    <w:rsid w:val="001B7E1F"/>
    <w:rsid w:val="001C1179"/>
    <w:rsid w:val="001C1E3C"/>
    <w:rsid w:val="001D44E0"/>
    <w:rsid w:val="001D6BC5"/>
    <w:rsid w:val="001D7597"/>
    <w:rsid w:val="001E15DD"/>
    <w:rsid w:val="001E3EA0"/>
    <w:rsid w:val="001E4990"/>
    <w:rsid w:val="001E55FD"/>
    <w:rsid w:val="001E7E23"/>
    <w:rsid w:val="001F2B04"/>
    <w:rsid w:val="001F695C"/>
    <w:rsid w:val="00201637"/>
    <w:rsid w:val="00202C06"/>
    <w:rsid w:val="00202F56"/>
    <w:rsid w:val="002040C5"/>
    <w:rsid w:val="00204778"/>
    <w:rsid w:val="00206B43"/>
    <w:rsid w:val="00212627"/>
    <w:rsid w:val="0021425D"/>
    <w:rsid w:val="00214B9E"/>
    <w:rsid w:val="00214ECB"/>
    <w:rsid w:val="00220ACC"/>
    <w:rsid w:val="00221689"/>
    <w:rsid w:val="00232424"/>
    <w:rsid w:val="00240BCD"/>
    <w:rsid w:val="0024336E"/>
    <w:rsid w:val="00245448"/>
    <w:rsid w:val="0024603E"/>
    <w:rsid w:val="0025026F"/>
    <w:rsid w:val="00254F13"/>
    <w:rsid w:val="0025529A"/>
    <w:rsid w:val="00257BAB"/>
    <w:rsid w:val="0026071A"/>
    <w:rsid w:val="002615FD"/>
    <w:rsid w:val="00263C23"/>
    <w:rsid w:val="0027080A"/>
    <w:rsid w:val="0027086A"/>
    <w:rsid w:val="0028361D"/>
    <w:rsid w:val="00292444"/>
    <w:rsid w:val="002936A2"/>
    <w:rsid w:val="002A049A"/>
    <w:rsid w:val="002A2332"/>
    <w:rsid w:val="002A249B"/>
    <w:rsid w:val="002A5A7B"/>
    <w:rsid w:val="002B1080"/>
    <w:rsid w:val="002B241D"/>
    <w:rsid w:val="002B3CA3"/>
    <w:rsid w:val="002B520D"/>
    <w:rsid w:val="002B67CF"/>
    <w:rsid w:val="002B7CAC"/>
    <w:rsid w:val="002C1505"/>
    <w:rsid w:val="002C433A"/>
    <w:rsid w:val="002C69B1"/>
    <w:rsid w:val="002D06DD"/>
    <w:rsid w:val="002D282B"/>
    <w:rsid w:val="002D50F5"/>
    <w:rsid w:val="002D67B2"/>
    <w:rsid w:val="002D6BF6"/>
    <w:rsid w:val="002E056C"/>
    <w:rsid w:val="002E3980"/>
    <w:rsid w:val="002F3A13"/>
    <w:rsid w:val="002F4316"/>
    <w:rsid w:val="002F44A3"/>
    <w:rsid w:val="002F748E"/>
    <w:rsid w:val="002F7808"/>
    <w:rsid w:val="003007C3"/>
    <w:rsid w:val="00304627"/>
    <w:rsid w:val="00305FC9"/>
    <w:rsid w:val="00311EE0"/>
    <w:rsid w:val="00316509"/>
    <w:rsid w:val="00321501"/>
    <w:rsid w:val="00323143"/>
    <w:rsid w:val="003317AC"/>
    <w:rsid w:val="003344E8"/>
    <w:rsid w:val="003361A3"/>
    <w:rsid w:val="00336A0D"/>
    <w:rsid w:val="00340FF5"/>
    <w:rsid w:val="00343431"/>
    <w:rsid w:val="00343712"/>
    <w:rsid w:val="00347D0D"/>
    <w:rsid w:val="0035048A"/>
    <w:rsid w:val="0035247F"/>
    <w:rsid w:val="003526B8"/>
    <w:rsid w:val="00364649"/>
    <w:rsid w:val="00383E4D"/>
    <w:rsid w:val="00385BBC"/>
    <w:rsid w:val="003917CA"/>
    <w:rsid w:val="003919B5"/>
    <w:rsid w:val="0039279B"/>
    <w:rsid w:val="00396180"/>
    <w:rsid w:val="003A2D3E"/>
    <w:rsid w:val="003B1D40"/>
    <w:rsid w:val="003B2829"/>
    <w:rsid w:val="003C2CDB"/>
    <w:rsid w:val="003C2F50"/>
    <w:rsid w:val="003C34E7"/>
    <w:rsid w:val="003C6D34"/>
    <w:rsid w:val="003D060E"/>
    <w:rsid w:val="003D262F"/>
    <w:rsid w:val="003D273A"/>
    <w:rsid w:val="003D4B41"/>
    <w:rsid w:val="003D6C70"/>
    <w:rsid w:val="003F2626"/>
    <w:rsid w:val="003F28EA"/>
    <w:rsid w:val="003F30A3"/>
    <w:rsid w:val="003F49E2"/>
    <w:rsid w:val="00400C30"/>
    <w:rsid w:val="004026A4"/>
    <w:rsid w:val="00402826"/>
    <w:rsid w:val="0040414B"/>
    <w:rsid w:val="004064BB"/>
    <w:rsid w:val="004070AB"/>
    <w:rsid w:val="0041320C"/>
    <w:rsid w:val="004163D2"/>
    <w:rsid w:val="00420AA1"/>
    <w:rsid w:val="00420E03"/>
    <w:rsid w:val="00420FAF"/>
    <w:rsid w:val="00424A07"/>
    <w:rsid w:val="00426227"/>
    <w:rsid w:val="0043013A"/>
    <w:rsid w:val="00435F41"/>
    <w:rsid w:val="00440A0B"/>
    <w:rsid w:val="00443E8F"/>
    <w:rsid w:val="0044673D"/>
    <w:rsid w:val="004478B4"/>
    <w:rsid w:val="00447DE3"/>
    <w:rsid w:val="00450233"/>
    <w:rsid w:val="00456D8A"/>
    <w:rsid w:val="00457064"/>
    <w:rsid w:val="00466622"/>
    <w:rsid w:val="00466E51"/>
    <w:rsid w:val="00471C94"/>
    <w:rsid w:val="004759E7"/>
    <w:rsid w:val="0048077A"/>
    <w:rsid w:val="00480DC4"/>
    <w:rsid w:val="004837B4"/>
    <w:rsid w:val="004845C8"/>
    <w:rsid w:val="00490662"/>
    <w:rsid w:val="004906DD"/>
    <w:rsid w:val="004933F3"/>
    <w:rsid w:val="004936D0"/>
    <w:rsid w:val="0049378A"/>
    <w:rsid w:val="00494AB4"/>
    <w:rsid w:val="00496A59"/>
    <w:rsid w:val="00497F8C"/>
    <w:rsid w:val="004A2803"/>
    <w:rsid w:val="004A55A6"/>
    <w:rsid w:val="004B1C76"/>
    <w:rsid w:val="004B518C"/>
    <w:rsid w:val="004B5964"/>
    <w:rsid w:val="004C05A5"/>
    <w:rsid w:val="004C3FDB"/>
    <w:rsid w:val="004C4D29"/>
    <w:rsid w:val="004C4F60"/>
    <w:rsid w:val="004C55A8"/>
    <w:rsid w:val="004C79F6"/>
    <w:rsid w:val="004D2170"/>
    <w:rsid w:val="004E7528"/>
    <w:rsid w:val="004F4824"/>
    <w:rsid w:val="00502BBC"/>
    <w:rsid w:val="00504FE9"/>
    <w:rsid w:val="00511EE9"/>
    <w:rsid w:val="00515840"/>
    <w:rsid w:val="005251CF"/>
    <w:rsid w:val="00525C1A"/>
    <w:rsid w:val="00526781"/>
    <w:rsid w:val="00540949"/>
    <w:rsid w:val="00543171"/>
    <w:rsid w:val="00554CDA"/>
    <w:rsid w:val="00556ED7"/>
    <w:rsid w:val="005605BC"/>
    <w:rsid w:val="005632D0"/>
    <w:rsid w:val="00570FFE"/>
    <w:rsid w:val="00571064"/>
    <w:rsid w:val="005803FA"/>
    <w:rsid w:val="00583BA6"/>
    <w:rsid w:val="00583CC8"/>
    <w:rsid w:val="00586EE8"/>
    <w:rsid w:val="005903EB"/>
    <w:rsid w:val="00592AC9"/>
    <w:rsid w:val="005968BC"/>
    <w:rsid w:val="005A74CB"/>
    <w:rsid w:val="005A7736"/>
    <w:rsid w:val="005B0EEA"/>
    <w:rsid w:val="005B1E80"/>
    <w:rsid w:val="005B3070"/>
    <w:rsid w:val="005B4FE7"/>
    <w:rsid w:val="005B669A"/>
    <w:rsid w:val="005C1A0D"/>
    <w:rsid w:val="005D4DF3"/>
    <w:rsid w:val="005D6330"/>
    <w:rsid w:val="005E3C33"/>
    <w:rsid w:val="005E5066"/>
    <w:rsid w:val="005E6025"/>
    <w:rsid w:val="005E75B2"/>
    <w:rsid w:val="005F02D7"/>
    <w:rsid w:val="005F2CB9"/>
    <w:rsid w:val="005F2E64"/>
    <w:rsid w:val="005F47E6"/>
    <w:rsid w:val="0060006A"/>
    <w:rsid w:val="00601308"/>
    <w:rsid w:val="006014EC"/>
    <w:rsid w:val="006023DF"/>
    <w:rsid w:val="00606E45"/>
    <w:rsid w:val="00610827"/>
    <w:rsid w:val="00613523"/>
    <w:rsid w:val="00614944"/>
    <w:rsid w:val="00617222"/>
    <w:rsid w:val="006215A0"/>
    <w:rsid w:val="00622241"/>
    <w:rsid w:val="00626511"/>
    <w:rsid w:val="006347D5"/>
    <w:rsid w:val="006350CD"/>
    <w:rsid w:val="00635BE9"/>
    <w:rsid w:val="006449A4"/>
    <w:rsid w:val="0064562C"/>
    <w:rsid w:val="00651792"/>
    <w:rsid w:val="0065642B"/>
    <w:rsid w:val="00657CF2"/>
    <w:rsid w:val="0066299C"/>
    <w:rsid w:val="0066365B"/>
    <w:rsid w:val="00663B6F"/>
    <w:rsid w:val="00667DB7"/>
    <w:rsid w:val="006721BB"/>
    <w:rsid w:val="00681F47"/>
    <w:rsid w:val="006948BE"/>
    <w:rsid w:val="006A2953"/>
    <w:rsid w:val="006A2E2B"/>
    <w:rsid w:val="006A3FC1"/>
    <w:rsid w:val="006A5B5E"/>
    <w:rsid w:val="006A5DB4"/>
    <w:rsid w:val="006A72CB"/>
    <w:rsid w:val="006A756F"/>
    <w:rsid w:val="006B284C"/>
    <w:rsid w:val="006C0DC8"/>
    <w:rsid w:val="006C5761"/>
    <w:rsid w:val="006D035E"/>
    <w:rsid w:val="006D203C"/>
    <w:rsid w:val="006D357A"/>
    <w:rsid w:val="006D46DF"/>
    <w:rsid w:val="006D62F5"/>
    <w:rsid w:val="006D7869"/>
    <w:rsid w:val="006E0102"/>
    <w:rsid w:val="006E1343"/>
    <w:rsid w:val="006E229D"/>
    <w:rsid w:val="006E61F0"/>
    <w:rsid w:val="006E6372"/>
    <w:rsid w:val="006F1A21"/>
    <w:rsid w:val="006F20E3"/>
    <w:rsid w:val="006F28DC"/>
    <w:rsid w:val="006F70B2"/>
    <w:rsid w:val="00702713"/>
    <w:rsid w:val="007041BF"/>
    <w:rsid w:val="00705283"/>
    <w:rsid w:val="007059AA"/>
    <w:rsid w:val="00706567"/>
    <w:rsid w:val="0071057D"/>
    <w:rsid w:val="0071077D"/>
    <w:rsid w:val="00716136"/>
    <w:rsid w:val="007254A7"/>
    <w:rsid w:val="00727093"/>
    <w:rsid w:val="00731EAE"/>
    <w:rsid w:val="0073310B"/>
    <w:rsid w:val="0073340B"/>
    <w:rsid w:val="0074194E"/>
    <w:rsid w:val="00741B0B"/>
    <w:rsid w:val="00744179"/>
    <w:rsid w:val="007478A9"/>
    <w:rsid w:val="00750D5E"/>
    <w:rsid w:val="0075458A"/>
    <w:rsid w:val="00760B35"/>
    <w:rsid w:val="00761F06"/>
    <w:rsid w:val="00764E07"/>
    <w:rsid w:val="00767392"/>
    <w:rsid w:val="00767A1B"/>
    <w:rsid w:val="00771CB3"/>
    <w:rsid w:val="00774135"/>
    <w:rsid w:val="007803EE"/>
    <w:rsid w:val="00785B44"/>
    <w:rsid w:val="007861C8"/>
    <w:rsid w:val="00791744"/>
    <w:rsid w:val="00792B12"/>
    <w:rsid w:val="00794C03"/>
    <w:rsid w:val="007A0D35"/>
    <w:rsid w:val="007A176A"/>
    <w:rsid w:val="007A19C8"/>
    <w:rsid w:val="007B0CEA"/>
    <w:rsid w:val="007B4D7F"/>
    <w:rsid w:val="007C2328"/>
    <w:rsid w:val="007C77C1"/>
    <w:rsid w:val="007D208F"/>
    <w:rsid w:val="007D7C32"/>
    <w:rsid w:val="007E14C7"/>
    <w:rsid w:val="007E6FAE"/>
    <w:rsid w:val="007F336D"/>
    <w:rsid w:val="007F7E81"/>
    <w:rsid w:val="00801C63"/>
    <w:rsid w:val="00802D9C"/>
    <w:rsid w:val="0080591F"/>
    <w:rsid w:val="00810D30"/>
    <w:rsid w:val="00813D1B"/>
    <w:rsid w:val="00814706"/>
    <w:rsid w:val="00824E21"/>
    <w:rsid w:val="00826399"/>
    <w:rsid w:val="00833E41"/>
    <w:rsid w:val="00835F04"/>
    <w:rsid w:val="00846415"/>
    <w:rsid w:val="00851742"/>
    <w:rsid w:val="00852D0E"/>
    <w:rsid w:val="0085318E"/>
    <w:rsid w:val="00854E47"/>
    <w:rsid w:val="00854EE4"/>
    <w:rsid w:val="00856480"/>
    <w:rsid w:val="00857771"/>
    <w:rsid w:val="008578C8"/>
    <w:rsid w:val="008611D8"/>
    <w:rsid w:val="00863C9C"/>
    <w:rsid w:val="00870A17"/>
    <w:rsid w:val="008725D8"/>
    <w:rsid w:val="00875A22"/>
    <w:rsid w:val="00877892"/>
    <w:rsid w:val="00887286"/>
    <w:rsid w:val="0089230E"/>
    <w:rsid w:val="008934BE"/>
    <w:rsid w:val="008941F8"/>
    <w:rsid w:val="008A2499"/>
    <w:rsid w:val="008A4B77"/>
    <w:rsid w:val="008A5779"/>
    <w:rsid w:val="008B33F5"/>
    <w:rsid w:val="008B35FA"/>
    <w:rsid w:val="008C5886"/>
    <w:rsid w:val="008D1263"/>
    <w:rsid w:val="008D606B"/>
    <w:rsid w:val="008D61DD"/>
    <w:rsid w:val="008D6AC7"/>
    <w:rsid w:val="008D6D18"/>
    <w:rsid w:val="008E30B3"/>
    <w:rsid w:val="008E3BFF"/>
    <w:rsid w:val="008E3F1D"/>
    <w:rsid w:val="008E51B0"/>
    <w:rsid w:val="008E782F"/>
    <w:rsid w:val="008F7BFB"/>
    <w:rsid w:val="00905799"/>
    <w:rsid w:val="00905A75"/>
    <w:rsid w:val="009111A2"/>
    <w:rsid w:val="00912B3E"/>
    <w:rsid w:val="009131AB"/>
    <w:rsid w:val="00915373"/>
    <w:rsid w:val="00915411"/>
    <w:rsid w:val="00920605"/>
    <w:rsid w:val="00931C02"/>
    <w:rsid w:val="00934EBB"/>
    <w:rsid w:val="00945DCE"/>
    <w:rsid w:val="00946561"/>
    <w:rsid w:val="0095551A"/>
    <w:rsid w:val="00957BAE"/>
    <w:rsid w:val="0096323C"/>
    <w:rsid w:val="00963855"/>
    <w:rsid w:val="00967F3F"/>
    <w:rsid w:val="00970B48"/>
    <w:rsid w:val="0097456D"/>
    <w:rsid w:val="0097506F"/>
    <w:rsid w:val="00982F3A"/>
    <w:rsid w:val="00984DCF"/>
    <w:rsid w:val="00986504"/>
    <w:rsid w:val="00986B57"/>
    <w:rsid w:val="009963C4"/>
    <w:rsid w:val="009A0691"/>
    <w:rsid w:val="009A3F6A"/>
    <w:rsid w:val="009A551A"/>
    <w:rsid w:val="009B12B9"/>
    <w:rsid w:val="009B567A"/>
    <w:rsid w:val="009C05E0"/>
    <w:rsid w:val="009C0AD6"/>
    <w:rsid w:val="009C52A4"/>
    <w:rsid w:val="009C5305"/>
    <w:rsid w:val="009D3E91"/>
    <w:rsid w:val="009D5A69"/>
    <w:rsid w:val="009D74DD"/>
    <w:rsid w:val="009E278E"/>
    <w:rsid w:val="009E7B42"/>
    <w:rsid w:val="009F61A0"/>
    <w:rsid w:val="009F7022"/>
    <w:rsid w:val="00A11F83"/>
    <w:rsid w:val="00A21AC3"/>
    <w:rsid w:val="00A23A24"/>
    <w:rsid w:val="00A25478"/>
    <w:rsid w:val="00A31BC9"/>
    <w:rsid w:val="00A32C14"/>
    <w:rsid w:val="00A330B6"/>
    <w:rsid w:val="00A33474"/>
    <w:rsid w:val="00A3385D"/>
    <w:rsid w:val="00A353C8"/>
    <w:rsid w:val="00A37358"/>
    <w:rsid w:val="00A40CD7"/>
    <w:rsid w:val="00A46EFA"/>
    <w:rsid w:val="00A53F58"/>
    <w:rsid w:val="00A56D24"/>
    <w:rsid w:val="00A639AB"/>
    <w:rsid w:val="00A67743"/>
    <w:rsid w:val="00A70295"/>
    <w:rsid w:val="00A82DB4"/>
    <w:rsid w:val="00AA05F1"/>
    <w:rsid w:val="00AA1C12"/>
    <w:rsid w:val="00AA4435"/>
    <w:rsid w:val="00AB0635"/>
    <w:rsid w:val="00AB6F1C"/>
    <w:rsid w:val="00AB708B"/>
    <w:rsid w:val="00AC23E3"/>
    <w:rsid w:val="00AC67D5"/>
    <w:rsid w:val="00AD1FEB"/>
    <w:rsid w:val="00AD57C5"/>
    <w:rsid w:val="00AD6D66"/>
    <w:rsid w:val="00AE153C"/>
    <w:rsid w:val="00AE1E2B"/>
    <w:rsid w:val="00AE4043"/>
    <w:rsid w:val="00AE4A92"/>
    <w:rsid w:val="00AF2201"/>
    <w:rsid w:val="00AF49CE"/>
    <w:rsid w:val="00AF78FB"/>
    <w:rsid w:val="00B101AB"/>
    <w:rsid w:val="00B23D82"/>
    <w:rsid w:val="00B2481D"/>
    <w:rsid w:val="00B2592B"/>
    <w:rsid w:val="00B2789E"/>
    <w:rsid w:val="00B3046B"/>
    <w:rsid w:val="00B336E9"/>
    <w:rsid w:val="00B3475A"/>
    <w:rsid w:val="00B35D07"/>
    <w:rsid w:val="00B42DCB"/>
    <w:rsid w:val="00B43570"/>
    <w:rsid w:val="00B43B3D"/>
    <w:rsid w:val="00B446D5"/>
    <w:rsid w:val="00B46A9F"/>
    <w:rsid w:val="00B47786"/>
    <w:rsid w:val="00B47E6C"/>
    <w:rsid w:val="00B51834"/>
    <w:rsid w:val="00B51B89"/>
    <w:rsid w:val="00B62E00"/>
    <w:rsid w:val="00B63277"/>
    <w:rsid w:val="00B66823"/>
    <w:rsid w:val="00B703CA"/>
    <w:rsid w:val="00B9005C"/>
    <w:rsid w:val="00B917C1"/>
    <w:rsid w:val="00B936A9"/>
    <w:rsid w:val="00B94D12"/>
    <w:rsid w:val="00B94DCB"/>
    <w:rsid w:val="00BA177D"/>
    <w:rsid w:val="00BA3519"/>
    <w:rsid w:val="00BA55F3"/>
    <w:rsid w:val="00BB2E0D"/>
    <w:rsid w:val="00BB47E7"/>
    <w:rsid w:val="00BB64AC"/>
    <w:rsid w:val="00BB6B8A"/>
    <w:rsid w:val="00BC2238"/>
    <w:rsid w:val="00BC47C1"/>
    <w:rsid w:val="00BC5DFE"/>
    <w:rsid w:val="00BE0C39"/>
    <w:rsid w:val="00BE1A95"/>
    <w:rsid w:val="00BE72AF"/>
    <w:rsid w:val="00BF3389"/>
    <w:rsid w:val="00BF7CB3"/>
    <w:rsid w:val="00C01B49"/>
    <w:rsid w:val="00C0351C"/>
    <w:rsid w:val="00C05E0E"/>
    <w:rsid w:val="00C06183"/>
    <w:rsid w:val="00C07FB9"/>
    <w:rsid w:val="00C115FD"/>
    <w:rsid w:val="00C12268"/>
    <w:rsid w:val="00C12D21"/>
    <w:rsid w:val="00C132F5"/>
    <w:rsid w:val="00C139C9"/>
    <w:rsid w:val="00C15994"/>
    <w:rsid w:val="00C16208"/>
    <w:rsid w:val="00C20566"/>
    <w:rsid w:val="00C2101B"/>
    <w:rsid w:val="00C21C65"/>
    <w:rsid w:val="00C2780E"/>
    <w:rsid w:val="00C27953"/>
    <w:rsid w:val="00C37534"/>
    <w:rsid w:val="00C4203A"/>
    <w:rsid w:val="00C54BC3"/>
    <w:rsid w:val="00C572D5"/>
    <w:rsid w:val="00C60791"/>
    <w:rsid w:val="00C70630"/>
    <w:rsid w:val="00C70C1F"/>
    <w:rsid w:val="00C75D9C"/>
    <w:rsid w:val="00C815FC"/>
    <w:rsid w:val="00C85972"/>
    <w:rsid w:val="00C90F66"/>
    <w:rsid w:val="00C9653F"/>
    <w:rsid w:val="00CA50E1"/>
    <w:rsid w:val="00CA6E94"/>
    <w:rsid w:val="00CB01D0"/>
    <w:rsid w:val="00CB2365"/>
    <w:rsid w:val="00CB2B7D"/>
    <w:rsid w:val="00CB5ACB"/>
    <w:rsid w:val="00CC2455"/>
    <w:rsid w:val="00CD211F"/>
    <w:rsid w:val="00CD3F99"/>
    <w:rsid w:val="00CD7774"/>
    <w:rsid w:val="00CE076F"/>
    <w:rsid w:val="00CE1C09"/>
    <w:rsid w:val="00CE2505"/>
    <w:rsid w:val="00CE2AE2"/>
    <w:rsid w:val="00CE4382"/>
    <w:rsid w:val="00CE5E69"/>
    <w:rsid w:val="00CE61C8"/>
    <w:rsid w:val="00CF3696"/>
    <w:rsid w:val="00CF6783"/>
    <w:rsid w:val="00CF6DBB"/>
    <w:rsid w:val="00D03D97"/>
    <w:rsid w:val="00D04E13"/>
    <w:rsid w:val="00D078D5"/>
    <w:rsid w:val="00D1073D"/>
    <w:rsid w:val="00D1102A"/>
    <w:rsid w:val="00D15701"/>
    <w:rsid w:val="00D15FC1"/>
    <w:rsid w:val="00D2149A"/>
    <w:rsid w:val="00D22A63"/>
    <w:rsid w:val="00D23756"/>
    <w:rsid w:val="00D30418"/>
    <w:rsid w:val="00D32FCF"/>
    <w:rsid w:val="00D360A3"/>
    <w:rsid w:val="00D450E2"/>
    <w:rsid w:val="00D47D0F"/>
    <w:rsid w:val="00D51292"/>
    <w:rsid w:val="00D571A5"/>
    <w:rsid w:val="00D57F61"/>
    <w:rsid w:val="00D634B8"/>
    <w:rsid w:val="00D64F57"/>
    <w:rsid w:val="00D666FD"/>
    <w:rsid w:val="00D671D1"/>
    <w:rsid w:val="00D754DF"/>
    <w:rsid w:val="00D763BC"/>
    <w:rsid w:val="00D779AB"/>
    <w:rsid w:val="00D81435"/>
    <w:rsid w:val="00D82F5F"/>
    <w:rsid w:val="00D86BA1"/>
    <w:rsid w:val="00D939E1"/>
    <w:rsid w:val="00DB05C2"/>
    <w:rsid w:val="00DB2A28"/>
    <w:rsid w:val="00DC230C"/>
    <w:rsid w:val="00DC2CEC"/>
    <w:rsid w:val="00DD7810"/>
    <w:rsid w:val="00DE4701"/>
    <w:rsid w:val="00DE552D"/>
    <w:rsid w:val="00DE5B26"/>
    <w:rsid w:val="00DE5E02"/>
    <w:rsid w:val="00E00E25"/>
    <w:rsid w:val="00E0154C"/>
    <w:rsid w:val="00E0352D"/>
    <w:rsid w:val="00E16242"/>
    <w:rsid w:val="00E2377D"/>
    <w:rsid w:val="00E25AF5"/>
    <w:rsid w:val="00E32218"/>
    <w:rsid w:val="00E36068"/>
    <w:rsid w:val="00E4125C"/>
    <w:rsid w:val="00E4331D"/>
    <w:rsid w:val="00E56B2E"/>
    <w:rsid w:val="00E66553"/>
    <w:rsid w:val="00E67A2A"/>
    <w:rsid w:val="00E728A2"/>
    <w:rsid w:val="00E8043D"/>
    <w:rsid w:val="00E845EB"/>
    <w:rsid w:val="00E85666"/>
    <w:rsid w:val="00E9292D"/>
    <w:rsid w:val="00E93C48"/>
    <w:rsid w:val="00E93C98"/>
    <w:rsid w:val="00E954DA"/>
    <w:rsid w:val="00EA014C"/>
    <w:rsid w:val="00EA0C59"/>
    <w:rsid w:val="00EA10B3"/>
    <w:rsid w:val="00EA37CD"/>
    <w:rsid w:val="00EA4623"/>
    <w:rsid w:val="00EA6809"/>
    <w:rsid w:val="00EA6D5B"/>
    <w:rsid w:val="00EB03B9"/>
    <w:rsid w:val="00EB0777"/>
    <w:rsid w:val="00EB1E1B"/>
    <w:rsid w:val="00EB5526"/>
    <w:rsid w:val="00EC6A07"/>
    <w:rsid w:val="00EC7CCC"/>
    <w:rsid w:val="00ED10F3"/>
    <w:rsid w:val="00ED1A67"/>
    <w:rsid w:val="00ED4A57"/>
    <w:rsid w:val="00EF6470"/>
    <w:rsid w:val="00F03A3D"/>
    <w:rsid w:val="00F03C6A"/>
    <w:rsid w:val="00F17D41"/>
    <w:rsid w:val="00F20E93"/>
    <w:rsid w:val="00F21128"/>
    <w:rsid w:val="00F222E6"/>
    <w:rsid w:val="00F27343"/>
    <w:rsid w:val="00F301F9"/>
    <w:rsid w:val="00F30B70"/>
    <w:rsid w:val="00F33B54"/>
    <w:rsid w:val="00F37EA3"/>
    <w:rsid w:val="00F41819"/>
    <w:rsid w:val="00F435FD"/>
    <w:rsid w:val="00F43B1E"/>
    <w:rsid w:val="00F47227"/>
    <w:rsid w:val="00F573E2"/>
    <w:rsid w:val="00F67764"/>
    <w:rsid w:val="00F71020"/>
    <w:rsid w:val="00F729C6"/>
    <w:rsid w:val="00F74C59"/>
    <w:rsid w:val="00F77E76"/>
    <w:rsid w:val="00F811AD"/>
    <w:rsid w:val="00F84292"/>
    <w:rsid w:val="00F84328"/>
    <w:rsid w:val="00F86E2C"/>
    <w:rsid w:val="00F9302A"/>
    <w:rsid w:val="00F93141"/>
    <w:rsid w:val="00FA0A25"/>
    <w:rsid w:val="00FA75CE"/>
    <w:rsid w:val="00FA7ADB"/>
    <w:rsid w:val="00FB6355"/>
    <w:rsid w:val="00FC0CA1"/>
    <w:rsid w:val="00FC6DDC"/>
    <w:rsid w:val="00FD5DA8"/>
    <w:rsid w:val="00FD64BD"/>
    <w:rsid w:val="00FD7004"/>
    <w:rsid w:val="00FE25B9"/>
    <w:rsid w:val="00FF04D4"/>
    <w:rsid w:val="00FF1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712"/>
    <w:pPr>
      <w:spacing w:after="200" w:line="276" w:lineRule="auto"/>
    </w:pPr>
    <w:rPr>
      <w:sz w:val="22"/>
      <w:szCs w:val="22"/>
    </w:rPr>
  </w:style>
  <w:style w:type="paragraph" w:styleId="Heading1">
    <w:name w:val="heading 1"/>
    <w:basedOn w:val="Normal"/>
    <w:next w:val="Normal"/>
    <w:link w:val="Heading1Char"/>
    <w:qFormat/>
    <w:rsid w:val="0021262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21262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443E8F"/>
    <w:pPr>
      <w:keepNext/>
      <w:keepLines/>
      <w:spacing w:before="200" w:after="0"/>
      <w:outlineLvl w:val="2"/>
    </w:pPr>
    <w:rPr>
      <w:rFonts w:ascii="Cambria" w:hAnsi="Cambria"/>
      <w:b/>
      <w:bCs/>
      <w:color w:val="4F81BD"/>
      <w:sz w:val="20"/>
      <w:szCs w:val="20"/>
    </w:rPr>
  </w:style>
  <w:style w:type="paragraph" w:styleId="Heading4">
    <w:name w:val="heading 4"/>
    <w:basedOn w:val="Normal"/>
    <w:next w:val="Normal"/>
    <w:link w:val="Heading4Char"/>
    <w:qFormat/>
    <w:rsid w:val="001B7E1F"/>
    <w:pPr>
      <w:keepNext/>
      <w:spacing w:after="0" w:line="240" w:lineRule="auto"/>
      <w:outlineLvl w:val="3"/>
    </w:pPr>
    <w:rPr>
      <w:rFonts w:ascii="Arial" w:hAnsi="Arial"/>
      <w:sz w:val="28"/>
      <w:szCs w:val="24"/>
      <w:lang w:val="en-GB"/>
    </w:rPr>
  </w:style>
  <w:style w:type="paragraph" w:styleId="Heading5">
    <w:name w:val="heading 5"/>
    <w:basedOn w:val="Normal"/>
    <w:next w:val="Normal"/>
    <w:link w:val="Heading5Char"/>
    <w:qFormat/>
    <w:rsid w:val="00767A1B"/>
    <w:pPr>
      <w:widowControl w:val="0"/>
      <w:tabs>
        <w:tab w:val="num" w:pos="0"/>
      </w:tabs>
      <w:spacing w:after="0" w:line="360" w:lineRule="auto"/>
      <w:ind w:left="3617" w:hanging="720"/>
      <w:jc w:val="both"/>
      <w:outlineLvl w:val="4"/>
    </w:pPr>
    <w:rPr>
      <w:rFonts w:ascii="Arial" w:hAnsi="Arial"/>
      <w:spacing w:val="-3"/>
      <w:sz w:val="24"/>
      <w:szCs w:val="20"/>
      <w:lang w:val="en-GB"/>
    </w:rPr>
  </w:style>
  <w:style w:type="paragraph" w:styleId="Heading6">
    <w:name w:val="heading 6"/>
    <w:basedOn w:val="Normal"/>
    <w:next w:val="Normal"/>
    <w:link w:val="Heading6Char"/>
    <w:unhideWhenUsed/>
    <w:qFormat/>
    <w:rsid w:val="00A639AB"/>
    <w:pPr>
      <w:spacing w:before="240" w:after="60"/>
      <w:outlineLvl w:val="5"/>
    </w:pPr>
    <w:rPr>
      <w:b/>
      <w:bCs/>
    </w:rPr>
  </w:style>
  <w:style w:type="paragraph" w:styleId="Heading7">
    <w:name w:val="heading 7"/>
    <w:basedOn w:val="Normal"/>
    <w:next w:val="Normal"/>
    <w:link w:val="Heading7Char"/>
    <w:qFormat/>
    <w:rsid w:val="00767A1B"/>
    <w:pPr>
      <w:widowControl w:val="0"/>
      <w:tabs>
        <w:tab w:val="num" w:pos="0"/>
      </w:tabs>
      <w:spacing w:after="0" w:line="360" w:lineRule="auto"/>
      <w:ind w:left="5057" w:hanging="720"/>
      <w:jc w:val="both"/>
      <w:outlineLvl w:val="6"/>
    </w:pPr>
    <w:rPr>
      <w:rFonts w:ascii="Arial" w:hAnsi="Arial"/>
      <w:spacing w:val="-3"/>
      <w:sz w:val="24"/>
      <w:szCs w:val="20"/>
      <w:lang w:val="en-GB"/>
    </w:rPr>
  </w:style>
  <w:style w:type="paragraph" w:styleId="Heading8">
    <w:name w:val="heading 8"/>
    <w:basedOn w:val="Normal"/>
    <w:next w:val="Normal"/>
    <w:link w:val="Heading8Char"/>
    <w:qFormat/>
    <w:rsid w:val="00767A1B"/>
    <w:pPr>
      <w:widowControl w:val="0"/>
      <w:tabs>
        <w:tab w:val="num" w:pos="0"/>
      </w:tabs>
      <w:spacing w:after="0" w:line="360" w:lineRule="auto"/>
      <w:ind w:left="5777" w:hanging="720"/>
      <w:jc w:val="both"/>
      <w:outlineLvl w:val="7"/>
    </w:pPr>
    <w:rPr>
      <w:rFonts w:ascii="Arial" w:hAnsi="Arial"/>
      <w:i/>
      <w:spacing w:val="-3"/>
      <w:sz w:val="24"/>
      <w:szCs w:val="20"/>
      <w:lang w:val="en-GB"/>
    </w:rPr>
  </w:style>
  <w:style w:type="paragraph" w:styleId="Heading9">
    <w:name w:val="heading 9"/>
    <w:basedOn w:val="Normal"/>
    <w:next w:val="Normal"/>
    <w:link w:val="Heading9Char"/>
    <w:qFormat/>
    <w:rsid w:val="00767A1B"/>
    <w:pPr>
      <w:widowControl w:val="0"/>
      <w:tabs>
        <w:tab w:val="num" w:pos="0"/>
      </w:tabs>
      <w:spacing w:after="0" w:line="360" w:lineRule="auto"/>
      <w:ind w:left="6497" w:hanging="720"/>
      <w:jc w:val="both"/>
      <w:outlineLvl w:val="8"/>
    </w:pPr>
    <w:rPr>
      <w:rFonts w:ascii="Arial" w:hAnsi="Arial"/>
      <w:i/>
      <w:spacing w:val="-3"/>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hAnsi="Times New Roman"/>
      <w:sz w:val="24"/>
      <w:szCs w:val="24"/>
      <w:lang w:val="en-GB"/>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hAnsi="Times New Roman"/>
      <w:sz w:val="24"/>
      <w:szCs w:val="24"/>
      <w:lang w:val="en-GB"/>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rsid w:val="00741B0B"/>
  </w:style>
  <w:style w:type="paragraph" w:styleId="ListParagraph">
    <w:name w:val="List Paragraph"/>
    <w:basedOn w:val="Normal"/>
    <w:uiPriority w:val="34"/>
    <w:qFormat/>
    <w:rsid w:val="00435F41"/>
    <w:pPr>
      <w:ind w:left="720"/>
      <w:contextualSpacing/>
    </w:pPr>
  </w:style>
  <w:style w:type="paragraph" w:styleId="FootnoteText">
    <w:name w:val="footnote text"/>
    <w:basedOn w:val="Normal"/>
    <w:link w:val="FootnoteTextChar"/>
    <w:unhideWhenUsed/>
    <w:rsid w:val="00A353C8"/>
    <w:pPr>
      <w:spacing w:after="0" w:line="240" w:lineRule="auto"/>
    </w:pPr>
    <w:rPr>
      <w:sz w:val="20"/>
      <w:szCs w:val="20"/>
    </w:rPr>
  </w:style>
  <w:style w:type="character" w:customStyle="1" w:styleId="FootnoteTextChar">
    <w:name w:val="Footnote Text Char"/>
    <w:link w:val="FootnoteText"/>
    <w:rsid w:val="00A353C8"/>
    <w:rPr>
      <w:sz w:val="20"/>
      <w:szCs w:val="20"/>
    </w:rPr>
  </w:style>
  <w:style w:type="character" w:styleId="FootnoteReference">
    <w:name w:val="footnote reference"/>
    <w:unhideWhenUsed/>
    <w:rsid w:val="00A353C8"/>
    <w:rPr>
      <w:vertAlign w:val="superscript"/>
    </w:rPr>
  </w:style>
  <w:style w:type="paragraph" w:customStyle="1" w:styleId="western">
    <w:name w:val="western"/>
    <w:basedOn w:val="Normal"/>
    <w:rsid w:val="003B1D40"/>
    <w:pPr>
      <w:spacing w:before="144" w:after="288" w:line="240" w:lineRule="auto"/>
    </w:pPr>
    <w:rPr>
      <w:rFonts w:ascii="Times New Roman" w:hAnsi="Times New Roman"/>
      <w:sz w:val="24"/>
      <w:szCs w:val="24"/>
    </w:rPr>
  </w:style>
  <w:style w:type="character" w:customStyle="1" w:styleId="Heading3Char">
    <w:name w:val="Heading 3 Char"/>
    <w:link w:val="Heading3"/>
    <w:uiPriority w:val="9"/>
    <w:semiHidden/>
    <w:rsid w:val="00443E8F"/>
    <w:rPr>
      <w:rFonts w:ascii="Cambria" w:eastAsia="Times New Roman" w:hAnsi="Cambria" w:cs="Times New Roman"/>
      <w:b/>
      <w:bCs/>
      <w:color w:val="4F81BD"/>
    </w:rPr>
  </w:style>
  <w:style w:type="paragraph" w:customStyle="1" w:styleId="Default">
    <w:name w:val="Default"/>
    <w:rsid w:val="002A5A7B"/>
    <w:pPr>
      <w:autoSpaceDE w:val="0"/>
      <w:autoSpaceDN w:val="0"/>
      <w:adjustRightInd w:val="0"/>
    </w:pPr>
    <w:rPr>
      <w:rFonts w:ascii="Arial" w:hAnsi="Arial" w:cs="Arial"/>
      <w:color w:val="000000"/>
      <w:sz w:val="24"/>
      <w:szCs w:val="24"/>
    </w:rPr>
  </w:style>
  <w:style w:type="character" w:customStyle="1" w:styleId="Heading1Char">
    <w:name w:val="Heading 1 Char"/>
    <w:link w:val="Heading1"/>
    <w:uiPriority w:val="9"/>
    <w:rsid w:val="0021262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12627"/>
    <w:rPr>
      <w:rFonts w:ascii="Cambria" w:eastAsia="Times New Roman" w:hAnsi="Cambria" w:cs="Times New Roman"/>
      <w:b/>
      <w:bCs/>
      <w:i/>
      <w:iCs/>
      <w:sz w:val="28"/>
      <w:szCs w:val="28"/>
    </w:rPr>
  </w:style>
  <w:style w:type="character" w:customStyle="1" w:styleId="Heading6Char">
    <w:name w:val="Heading 6 Char"/>
    <w:link w:val="Heading6"/>
    <w:uiPriority w:val="9"/>
    <w:semiHidden/>
    <w:rsid w:val="00A639AB"/>
    <w:rPr>
      <w:rFonts w:ascii="Calibri" w:eastAsia="Times New Roman" w:hAnsi="Calibri" w:cs="Times New Roman"/>
      <w:b/>
      <w:bCs/>
      <w:sz w:val="22"/>
      <w:szCs w:val="22"/>
    </w:rPr>
  </w:style>
  <w:style w:type="character" w:styleId="Hyperlink">
    <w:name w:val="Hyperlink"/>
    <w:basedOn w:val="DefaultParagraphFont"/>
    <w:uiPriority w:val="99"/>
    <w:semiHidden/>
    <w:unhideWhenUsed/>
    <w:rsid w:val="00026A09"/>
    <w:rPr>
      <w:color w:val="0000FF" w:themeColor="hyperlink"/>
      <w:u w:val="single"/>
    </w:rPr>
  </w:style>
  <w:style w:type="character" w:styleId="Emphasis">
    <w:name w:val="Emphasis"/>
    <w:basedOn w:val="DefaultParagraphFont"/>
    <w:uiPriority w:val="20"/>
    <w:qFormat/>
    <w:rsid w:val="00026A09"/>
    <w:rPr>
      <w:b/>
      <w:bCs/>
      <w:i w:val="0"/>
      <w:iCs w:val="0"/>
    </w:rPr>
  </w:style>
  <w:style w:type="paragraph" w:customStyle="1" w:styleId="Pa2">
    <w:name w:val="Pa2"/>
    <w:basedOn w:val="Default"/>
    <w:next w:val="Default"/>
    <w:uiPriority w:val="99"/>
    <w:rsid w:val="00026A09"/>
    <w:pPr>
      <w:spacing w:line="240" w:lineRule="atLeast"/>
    </w:pPr>
    <w:rPr>
      <w:rFonts w:ascii="Times" w:hAnsi="Times" w:cs="Times"/>
      <w:color w:val="auto"/>
    </w:rPr>
  </w:style>
  <w:style w:type="paragraph" w:customStyle="1" w:styleId="Pa4">
    <w:name w:val="Pa4"/>
    <w:basedOn w:val="Default"/>
    <w:next w:val="Default"/>
    <w:uiPriority w:val="99"/>
    <w:rsid w:val="00026A09"/>
    <w:pPr>
      <w:spacing w:line="240" w:lineRule="atLeast"/>
    </w:pPr>
    <w:rPr>
      <w:rFonts w:ascii="Times" w:hAnsi="Times" w:cs="Times"/>
      <w:color w:val="auto"/>
    </w:rPr>
  </w:style>
  <w:style w:type="paragraph" w:customStyle="1" w:styleId="Para">
    <w:name w:val="Para"/>
    <w:uiPriority w:val="99"/>
    <w:rsid w:val="00026A09"/>
    <w:pPr>
      <w:widowControl w:val="0"/>
      <w:tabs>
        <w:tab w:val="left" w:pos="360"/>
        <w:tab w:val="left" w:pos="900"/>
        <w:tab w:val="left" w:pos="1440"/>
        <w:tab w:val="left" w:pos="1980"/>
        <w:tab w:val="left" w:pos="2520"/>
        <w:tab w:val="left" w:pos="2880"/>
        <w:tab w:val="left" w:pos="3240"/>
        <w:tab w:val="left" w:pos="3600"/>
      </w:tabs>
      <w:autoSpaceDE w:val="0"/>
      <w:autoSpaceDN w:val="0"/>
      <w:adjustRightInd w:val="0"/>
    </w:pPr>
    <w:rPr>
      <w:rFonts w:ascii="Verdana" w:hAnsi="Verdana"/>
    </w:rPr>
  </w:style>
  <w:style w:type="paragraph" w:customStyle="1" w:styleId="QT">
    <w:name w:val="QT"/>
    <w:uiPriority w:val="99"/>
    <w:rsid w:val="00026A09"/>
    <w:pPr>
      <w:widowControl w:val="0"/>
      <w:autoSpaceDE w:val="0"/>
      <w:autoSpaceDN w:val="0"/>
      <w:adjustRightInd w:val="0"/>
    </w:pPr>
    <w:rPr>
      <w:rFonts w:ascii="Verdana" w:hAnsi="Verdana"/>
      <w:sz w:val="16"/>
      <w:szCs w:val="16"/>
    </w:rPr>
  </w:style>
  <w:style w:type="character" w:customStyle="1" w:styleId="st1">
    <w:name w:val="st1"/>
    <w:basedOn w:val="DefaultParagraphFont"/>
    <w:rsid w:val="00026A09"/>
  </w:style>
  <w:style w:type="character" w:customStyle="1" w:styleId="A3">
    <w:name w:val="A3"/>
    <w:uiPriority w:val="99"/>
    <w:rsid w:val="00026A09"/>
    <w:rPr>
      <w:color w:val="000000"/>
      <w:sz w:val="22"/>
      <w:szCs w:val="22"/>
    </w:rPr>
  </w:style>
  <w:style w:type="character" w:customStyle="1" w:styleId="Mc">
    <w:name w:val="Mc"/>
    <w:uiPriority w:val="99"/>
    <w:rsid w:val="00026A09"/>
    <w:rPr>
      <w:rFonts w:ascii="Verdana" w:hAnsi="Verdana" w:cs="Verdana" w:hint="default"/>
      <w:vanish/>
      <w:webHidden w:val="0"/>
      <w:color w:val="000000"/>
      <w:sz w:val="14"/>
      <w:szCs w:val="14"/>
      <w:shd w:val="clear" w:color="auto" w:fill="C0C0C0"/>
      <w:specVanish w:val="0"/>
    </w:rPr>
  </w:style>
  <w:style w:type="character" w:customStyle="1" w:styleId="Heading5Char">
    <w:name w:val="Heading 5 Char"/>
    <w:basedOn w:val="DefaultParagraphFont"/>
    <w:link w:val="Heading5"/>
    <w:rsid w:val="00767A1B"/>
    <w:rPr>
      <w:rFonts w:ascii="Arial" w:hAnsi="Arial"/>
      <w:spacing w:val="-3"/>
      <w:sz w:val="24"/>
      <w:lang w:val="en-GB"/>
    </w:rPr>
  </w:style>
  <w:style w:type="character" w:customStyle="1" w:styleId="Heading7Char">
    <w:name w:val="Heading 7 Char"/>
    <w:basedOn w:val="DefaultParagraphFont"/>
    <w:link w:val="Heading7"/>
    <w:rsid w:val="00767A1B"/>
    <w:rPr>
      <w:rFonts w:ascii="Arial" w:hAnsi="Arial"/>
      <w:spacing w:val="-3"/>
      <w:sz w:val="24"/>
      <w:lang w:val="en-GB"/>
    </w:rPr>
  </w:style>
  <w:style w:type="character" w:customStyle="1" w:styleId="Heading8Char">
    <w:name w:val="Heading 8 Char"/>
    <w:basedOn w:val="DefaultParagraphFont"/>
    <w:link w:val="Heading8"/>
    <w:rsid w:val="00767A1B"/>
    <w:rPr>
      <w:rFonts w:ascii="Arial" w:hAnsi="Arial"/>
      <w:i/>
      <w:spacing w:val="-3"/>
      <w:sz w:val="24"/>
      <w:lang w:val="en-GB"/>
    </w:rPr>
  </w:style>
  <w:style w:type="character" w:customStyle="1" w:styleId="Heading9Char">
    <w:name w:val="Heading 9 Char"/>
    <w:basedOn w:val="DefaultParagraphFont"/>
    <w:link w:val="Heading9"/>
    <w:rsid w:val="00767A1B"/>
    <w:rPr>
      <w:rFonts w:ascii="Arial" w:hAnsi="Arial"/>
      <w:i/>
      <w:spacing w:val="-3"/>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712"/>
    <w:pPr>
      <w:spacing w:after="200" w:line="276" w:lineRule="auto"/>
    </w:pPr>
    <w:rPr>
      <w:sz w:val="22"/>
      <w:szCs w:val="22"/>
    </w:rPr>
  </w:style>
  <w:style w:type="paragraph" w:styleId="Heading1">
    <w:name w:val="heading 1"/>
    <w:basedOn w:val="Normal"/>
    <w:next w:val="Normal"/>
    <w:link w:val="Heading1Char"/>
    <w:qFormat/>
    <w:rsid w:val="0021262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21262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443E8F"/>
    <w:pPr>
      <w:keepNext/>
      <w:keepLines/>
      <w:spacing w:before="200" w:after="0"/>
      <w:outlineLvl w:val="2"/>
    </w:pPr>
    <w:rPr>
      <w:rFonts w:ascii="Cambria" w:hAnsi="Cambria"/>
      <w:b/>
      <w:bCs/>
      <w:color w:val="4F81BD"/>
      <w:sz w:val="20"/>
      <w:szCs w:val="20"/>
    </w:rPr>
  </w:style>
  <w:style w:type="paragraph" w:styleId="Heading4">
    <w:name w:val="heading 4"/>
    <w:basedOn w:val="Normal"/>
    <w:next w:val="Normal"/>
    <w:link w:val="Heading4Char"/>
    <w:qFormat/>
    <w:rsid w:val="001B7E1F"/>
    <w:pPr>
      <w:keepNext/>
      <w:spacing w:after="0" w:line="240" w:lineRule="auto"/>
      <w:outlineLvl w:val="3"/>
    </w:pPr>
    <w:rPr>
      <w:rFonts w:ascii="Arial" w:hAnsi="Arial"/>
      <w:sz w:val="28"/>
      <w:szCs w:val="24"/>
      <w:lang w:val="en-GB"/>
    </w:rPr>
  </w:style>
  <w:style w:type="paragraph" w:styleId="Heading5">
    <w:name w:val="heading 5"/>
    <w:basedOn w:val="Normal"/>
    <w:next w:val="Normal"/>
    <w:link w:val="Heading5Char"/>
    <w:qFormat/>
    <w:rsid w:val="00767A1B"/>
    <w:pPr>
      <w:widowControl w:val="0"/>
      <w:tabs>
        <w:tab w:val="num" w:pos="0"/>
      </w:tabs>
      <w:spacing w:after="0" w:line="360" w:lineRule="auto"/>
      <w:ind w:left="3617" w:hanging="720"/>
      <w:jc w:val="both"/>
      <w:outlineLvl w:val="4"/>
    </w:pPr>
    <w:rPr>
      <w:rFonts w:ascii="Arial" w:hAnsi="Arial"/>
      <w:spacing w:val="-3"/>
      <w:sz w:val="24"/>
      <w:szCs w:val="20"/>
      <w:lang w:val="en-GB"/>
    </w:rPr>
  </w:style>
  <w:style w:type="paragraph" w:styleId="Heading6">
    <w:name w:val="heading 6"/>
    <w:basedOn w:val="Normal"/>
    <w:next w:val="Normal"/>
    <w:link w:val="Heading6Char"/>
    <w:unhideWhenUsed/>
    <w:qFormat/>
    <w:rsid w:val="00A639AB"/>
    <w:pPr>
      <w:spacing w:before="240" w:after="60"/>
      <w:outlineLvl w:val="5"/>
    </w:pPr>
    <w:rPr>
      <w:b/>
      <w:bCs/>
    </w:rPr>
  </w:style>
  <w:style w:type="paragraph" w:styleId="Heading7">
    <w:name w:val="heading 7"/>
    <w:basedOn w:val="Normal"/>
    <w:next w:val="Normal"/>
    <w:link w:val="Heading7Char"/>
    <w:qFormat/>
    <w:rsid w:val="00767A1B"/>
    <w:pPr>
      <w:widowControl w:val="0"/>
      <w:tabs>
        <w:tab w:val="num" w:pos="0"/>
      </w:tabs>
      <w:spacing w:after="0" w:line="360" w:lineRule="auto"/>
      <w:ind w:left="5057" w:hanging="720"/>
      <w:jc w:val="both"/>
      <w:outlineLvl w:val="6"/>
    </w:pPr>
    <w:rPr>
      <w:rFonts w:ascii="Arial" w:hAnsi="Arial"/>
      <w:spacing w:val="-3"/>
      <w:sz w:val="24"/>
      <w:szCs w:val="20"/>
      <w:lang w:val="en-GB"/>
    </w:rPr>
  </w:style>
  <w:style w:type="paragraph" w:styleId="Heading8">
    <w:name w:val="heading 8"/>
    <w:basedOn w:val="Normal"/>
    <w:next w:val="Normal"/>
    <w:link w:val="Heading8Char"/>
    <w:qFormat/>
    <w:rsid w:val="00767A1B"/>
    <w:pPr>
      <w:widowControl w:val="0"/>
      <w:tabs>
        <w:tab w:val="num" w:pos="0"/>
      </w:tabs>
      <w:spacing w:after="0" w:line="360" w:lineRule="auto"/>
      <w:ind w:left="5777" w:hanging="720"/>
      <w:jc w:val="both"/>
      <w:outlineLvl w:val="7"/>
    </w:pPr>
    <w:rPr>
      <w:rFonts w:ascii="Arial" w:hAnsi="Arial"/>
      <w:i/>
      <w:spacing w:val="-3"/>
      <w:sz w:val="24"/>
      <w:szCs w:val="20"/>
      <w:lang w:val="en-GB"/>
    </w:rPr>
  </w:style>
  <w:style w:type="paragraph" w:styleId="Heading9">
    <w:name w:val="heading 9"/>
    <w:basedOn w:val="Normal"/>
    <w:next w:val="Normal"/>
    <w:link w:val="Heading9Char"/>
    <w:qFormat/>
    <w:rsid w:val="00767A1B"/>
    <w:pPr>
      <w:widowControl w:val="0"/>
      <w:tabs>
        <w:tab w:val="num" w:pos="0"/>
      </w:tabs>
      <w:spacing w:after="0" w:line="360" w:lineRule="auto"/>
      <w:ind w:left="6497" w:hanging="720"/>
      <w:jc w:val="both"/>
      <w:outlineLvl w:val="8"/>
    </w:pPr>
    <w:rPr>
      <w:rFonts w:ascii="Arial" w:hAnsi="Arial"/>
      <w:i/>
      <w:spacing w:val="-3"/>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hAnsi="Times New Roman"/>
      <w:sz w:val="24"/>
      <w:szCs w:val="24"/>
      <w:lang w:val="en-GB"/>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hAnsi="Times New Roman"/>
      <w:sz w:val="24"/>
      <w:szCs w:val="24"/>
      <w:lang w:val="en-GB"/>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rsid w:val="00741B0B"/>
  </w:style>
  <w:style w:type="paragraph" w:styleId="ListParagraph">
    <w:name w:val="List Paragraph"/>
    <w:basedOn w:val="Normal"/>
    <w:uiPriority w:val="34"/>
    <w:qFormat/>
    <w:rsid w:val="00435F41"/>
    <w:pPr>
      <w:ind w:left="720"/>
      <w:contextualSpacing/>
    </w:pPr>
  </w:style>
  <w:style w:type="paragraph" w:styleId="FootnoteText">
    <w:name w:val="footnote text"/>
    <w:basedOn w:val="Normal"/>
    <w:link w:val="FootnoteTextChar"/>
    <w:unhideWhenUsed/>
    <w:rsid w:val="00A353C8"/>
    <w:pPr>
      <w:spacing w:after="0" w:line="240" w:lineRule="auto"/>
    </w:pPr>
    <w:rPr>
      <w:sz w:val="20"/>
      <w:szCs w:val="20"/>
    </w:rPr>
  </w:style>
  <w:style w:type="character" w:customStyle="1" w:styleId="FootnoteTextChar">
    <w:name w:val="Footnote Text Char"/>
    <w:link w:val="FootnoteText"/>
    <w:rsid w:val="00A353C8"/>
    <w:rPr>
      <w:sz w:val="20"/>
      <w:szCs w:val="20"/>
    </w:rPr>
  </w:style>
  <w:style w:type="character" w:styleId="FootnoteReference">
    <w:name w:val="footnote reference"/>
    <w:unhideWhenUsed/>
    <w:rsid w:val="00A353C8"/>
    <w:rPr>
      <w:vertAlign w:val="superscript"/>
    </w:rPr>
  </w:style>
  <w:style w:type="paragraph" w:customStyle="1" w:styleId="western">
    <w:name w:val="western"/>
    <w:basedOn w:val="Normal"/>
    <w:rsid w:val="003B1D40"/>
    <w:pPr>
      <w:spacing w:before="144" w:after="288" w:line="240" w:lineRule="auto"/>
    </w:pPr>
    <w:rPr>
      <w:rFonts w:ascii="Times New Roman" w:hAnsi="Times New Roman"/>
      <w:sz w:val="24"/>
      <w:szCs w:val="24"/>
    </w:rPr>
  </w:style>
  <w:style w:type="character" w:customStyle="1" w:styleId="Heading3Char">
    <w:name w:val="Heading 3 Char"/>
    <w:link w:val="Heading3"/>
    <w:uiPriority w:val="9"/>
    <w:semiHidden/>
    <w:rsid w:val="00443E8F"/>
    <w:rPr>
      <w:rFonts w:ascii="Cambria" w:eastAsia="Times New Roman" w:hAnsi="Cambria" w:cs="Times New Roman"/>
      <w:b/>
      <w:bCs/>
      <w:color w:val="4F81BD"/>
    </w:rPr>
  </w:style>
  <w:style w:type="paragraph" w:customStyle="1" w:styleId="Default">
    <w:name w:val="Default"/>
    <w:rsid w:val="002A5A7B"/>
    <w:pPr>
      <w:autoSpaceDE w:val="0"/>
      <w:autoSpaceDN w:val="0"/>
      <w:adjustRightInd w:val="0"/>
    </w:pPr>
    <w:rPr>
      <w:rFonts w:ascii="Arial" w:hAnsi="Arial" w:cs="Arial"/>
      <w:color w:val="000000"/>
      <w:sz w:val="24"/>
      <w:szCs w:val="24"/>
    </w:rPr>
  </w:style>
  <w:style w:type="character" w:customStyle="1" w:styleId="Heading1Char">
    <w:name w:val="Heading 1 Char"/>
    <w:link w:val="Heading1"/>
    <w:uiPriority w:val="9"/>
    <w:rsid w:val="0021262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12627"/>
    <w:rPr>
      <w:rFonts w:ascii="Cambria" w:eastAsia="Times New Roman" w:hAnsi="Cambria" w:cs="Times New Roman"/>
      <w:b/>
      <w:bCs/>
      <w:i/>
      <w:iCs/>
      <w:sz w:val="28"/>
      <w:szCs w:val="28"/>
    </w:rPr>
  </w:style>
  <w:style w:type="character" w:customStyle="1" w:styleId="Heading6Char">
    <w:name w:val="Heading 6 Char"/>
    <w:link w:val="Heading6"/>
    <w:uiPriority w:val="9"/>
    <w:semiHidden/>
    <w:rsid w:val="00A639AB"/>
    <w:rPr>
      <w:rFonts w:ascii="Calibri" w:eastAsia="Times New Roman" w:hAnsi="Calibri" w:cs="Times New Roman"/>
      <w:b/>
      <w:bCs/>
      <w:sz w:val="22"/>
      <w:szCs w:val="22"/>
    </w:rPr>
  </w:style>
  <w:style w:type="character" w:styleId="Hyperlink">
    <w:name w:val="Hyperlink"/>
    <w:basedOn w:val="DefaultParagraphFont"/>
    <w:uiPriority w:val="99"/>
    <w:semiHidden/>
    <w:unhideWhenUsed/>
    <w:rsid w:val="00026A09"/>
    <w:rPr>
      <w:color w:val="0000FF" w:themeColor="hyperlink"/>
      <w:u w:val="single"/>
    </w:rPr>
  </w:style>
  <w:style w:type="character" w:styleId="Emphasis">
    <w:name w:val="Emphasis"/>
    <w:basedOn w:val="DefaultParagraphFont"/>
    <w:uiPriority w:val="20"/>
    <w:qFormat/>
    <w:rsid w:val="00026A09"/>
    <w:rPr>
      <w:b/>
      <w:bCs/>
      <w:i w:val="0"/>
      <w:iCs w:val="0"/>
    </w:rPr>
  </w:style>
  <w:style w:type="paragraph" w:customStyle="1" w:styleId="Pa2">
    <w:name w:val="Pa2"/>
    <w:basedOn w:val="Default"/>
    <w:next w:val="Default"/>
    <w:uiPriority w:val="99"/>
    <w:rsid w:val="00026A09"/>
    <w:pPr>
      <w:spacing w:line="240" w:lineRule="atLeast"/>
    </w:pPr>
    <w:rPr>
      <w:rFonts w:ascii="Times" w:hAnsi="Times" w:cs="Times"/>
      <w:color w:val="auto"/>
    </w:rPr>
  </w:style>
  <w:style w:type="paragraph" w:customStyle="1" w:styleId="Pa4">
    <w:name w:val="Pa4"/>
    <w:basedOn w:val="Default"/>
    <w:next w:val="Default"/>
    <w:uiPriority w:val="99"/>
    <w:rsid w:val="00026A09"/>
    <w:pPr>
      <w:spacing w:line="240" w:lineRule="atLeast"/>
    </w:pPr>
    <w:rPr>
      <w:rFonts w:ascii="Times" w:hAnsi="Times" w:cs="Times"/>
      <w:color w:val="auto"/>
    </w:rPr>
  </w:style>
  <w:style w:type="paragraph" w:customStyle="1" w:styleId="Para">
    <w:name w:val="Para"/>
    <w:uiPriority w:val="99"/>
    <w:rsid w:val="00026A09"/>
    <w:pPr>
      <w:widowControl w:val="0"/>
      <w:tabs>
        <w:tab w:val="left" w:pos="360"/>
        <w:tab w:val="left" w:pos="900"/>
        <w:tab w:val="left" w:pos="1440"/>
        <w:tab w:val="left" w:pos="1980"/>
        <w:tab w:val="left" w:pos="2520"/>
        <w:tab w:val="left" w:pos="2880"/>
        <w:tab w:val="left" w:pos="3240"/>
        <w:tab w:val="left" w:pos="3600"/>
      </w:tabs>
      <w:autoSpaceDE w:val="0"/>
      <w:autoSpaceDN w:val="0"/>
      <w:adjustRightInd w:val="0"/>
    </w:pPr>
    <w:rPr>
      <w:rFonts w:ascii="Verdana" w:hAnsi="Verdana"/>
    </w:rPr>
  </w:style>
  <w:style w:type="paragraph" w:customStyle="1" w:styleId="QT">
    <w:name w:val="QT"/>
    <w:uiPriority w:val="99"/>
    <w:rsid w:val="00026A09"/>
    <w:pPr>
      <w:widowControl w:val="0"/>
      <w:autoSpaceDE w:val="0"/>
      <w:autoSpaceDN w:val="0"/>
      <w:adjustRightInd w:val="0"/>
    </w:pPr>
    <w:rPr>
      <w:rFonts w:ascii="Verdana" w:hAnsi="Verdana"/>
      <w:sz w:val="16"/>
      <w:szCs w:val="16"/>
    </w:rPr>
  </w:style>
  <w:style w:type="character" w:customStyle="1" w:styleId="st1">
    <w:name w:val="st1"/>
    <w:basedOn w:val="DefaultParagraphFont"/>
    <w:rsid w:val="00026A09"/>
  </w:style>
  <w:style w:type="character" w:customStyle="1" w:styleId="A3">
    <w:name w:val="A3"/>
    <w:uiPriority w:val="99"/>
    <w:rsid w:val="00026A09"/>
    <w:rPr>
      <w:color w:val="000000"/>
      <w:sz w:val="22"/>
      <w:szCs w:val="22"/>
    </w:rPr>
  </w:style>
  <w:style w:type="character" w:customStyle="1" w:styleId="Mc">
    <w:name w:val="Mc"/>
    <w:uiPriority w:val="99"/>
    <w:rsid w:val="00026A09"/>
    <w:rPr>
      <w:rFonts w:ascii="Verdana" w:hAnsi="Verdana" w:cs="Verdana" w:hint="default"/>
      <w:vanish/>
      <w:webHidden w:val="0"/>
      <w:color w:val="000000"/>
      <w:sz w:val="14"/>
      <w:szCs w:val="14"/>
      <w:shd w:val="clear" w:color="auto" w:fill="C0C0C0"/>
      <w:specVanish w:val="0"/>
    </w:rPr>
  </w:style>
  <w:style w:type="character" w:customStyle="1" w:styleId="Heading5Char">
    <w:name w:val="Heading 5 Char"/>
    <w:basedOn w:val="DefaultParagraphFont"/>
    <w:link w:val="Heading5"/>
    <w:rsid w:val="00767A1B"/>
    <w:rPr>
      <w:rFonts w:ascii="Arial" w:hAnsi="Arial"/>
      <w:spacing w:val="-3"/>
      <w:sz w:val="24"/>
      <w:lang w:val="en-GB"/>
    </w:rPr>
  </w:style>
  <w:style w:type="character" w:customStyle="1" w:styleId="Heading7Char">
    <w:name w:val="Heading 7 Char"/>
    <w:basedOn w:val="DefaultParagraphFont"/>
    <w:link w:val="Heading7"/>
    <w:rsid w:val="00767A1B"/>
    <w:rPr>
      <w:rFonts w:ascii="Arial" w:hAnsi="Arial"/>
      <w:spacing w:val="-3"/>
      <w:sz w:val="24"/>
      <w:lang w:val="en-GB"/>
    </w:rPr>
  </w:style>
  <w:style w:type="character" w:customStyle="1" w:styleId="Heading8Char">
    <w:name w:val="Heading 8 Char"/>
    <w:basedOn w:val="DefaultParagraphFont"/>
    <w:link w:val="Heading8"/>
    <w:rsid w:val="00767A1B"/>
    <w:rPr>
      <w:rFonts w:ascii="Arial" w:hAnsi="Arial"/>
      <w:i/>
      <w:spacing w:val="-3"/>
      <w:sz w:val="24"/>
      <w:lang w:val="en-GB"/>
    </w:rPr>
  </w:style>
  <w:style w:type="character" w:customStyle="1" w:styleId="Heading9Char">
    <w:name w:val="Heading 9 Char"/>
    <w:basedOn w:val="DefaultParagraphFont"/>
    <w:link w:val="Heading9"/>
    <w:rsid w:val="00767A1B"/>
    <w:rPr>
      <w:rFonts w:ascii="Arial" w:hAnsi="Arial"/>
      <w:i/>
      <w:spacing w:val="-3"/>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862486">
      <w:bodyDiv w:val="1"/>
      <w:marLeft w:val="0"/>
      <w:marRight w:val="0"/>
      <w:marTop w:val="0"/>
      <w:marBottom w:val="0"/>
      <w:divBdr>
        <w:top w:val="none" w:sz="0" w:space="0" w:color="auto"/>
        <w:left w:val="none" w:sz="0" w:space="0" w:color="auto"/>
        <w:bottom w:val="none" w:sz="0" w:space="0" w:color="auto"/>
        <w:right w:val="none" w:sz="0" w:space="0" w:color="auto"/>
      </w:divBdr>
    </w:div>
    <w:div w:id="145786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2016-12-01T18:30:00+00:00</Judgment_x0020_Date>
    <Year xmlns="aec0a7e9-5f5c-4ba9-87b2-85cfc8a38b86">2016</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C7BA9-26CF-46C8-B890-75F3C2829372}"/>
</file>

<file path=customXml/itemProps2.xml><?xml version="1.0" encoding="utf-8"?>
<ds:datastoreItem xmlns:ds="http://schemas.openxmlformats.org/officeDocument/2006/customXml" ds:itemID="{839A8B2F-DC84-4F6F-ABDF-D881C1186359}"/>
</file>

<file path=customXml/itemProps3.xml><?xml version="1.0" encoding="utf-8"?>
<ds:datastoreItem xmlns:ds="http://schemas.openxmlformats.org/officeDocument/2006/customXml" ds:itemID="{F0F65B0D-0D2C-4C00-8AA6-9B063CDF6396}"/>
</file>

<file path=customXml/itemProps4.xml><?xml version="1.0" encoding="utf-8"?>
<ds:datastoreItem xmlns:ds="http://schemas.openxmlformats.org/officeDocument/2006/customXml" ds:itemID="{E4F75E30-82B8-4A07-888D-C80B51566FD5}"/>
</file>

<file path=docProps/app.xml><?xml version="1.0" encoding="utf-8"?>
<Properties xmlns="http://schemas.openxmlformats.org/officeDocument/2006/extended-properties" xmlns:vt="http://schemas.openxmlformats.org/officeDocument/2006/docPropsVTypes">
  <Template>JUDGMENT TEMPLATE</Template>
  <TotalTime>1</TotalTime>
  <Pages>27</Pages>
  <Words>7605</Words>
  <Characters>43355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sueitele</dc:creator>
  <cp:lastModifiedBy>User</cp:lastModifiedBy>
  <cp:revision>2</cp:revision>
  <cp:lastPrinted>2015-04-07T06:27:00Z</cp:lastPrinted>
  <dcterms:created xsi:type="dcterms:W3CDTF">2016-12-07T13:56:00Z</dcterms:created>
  <dcterms:modified xsi:type="dcterms:W3CDTF">2016-12-07T13:56:00Z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25100</vt:r8>
  </property>
  <property fmtid="{D5CDD505-2E9C-101B-9397-08002B2CF9AE}" pid="3" name="WorkflowChangePath">
    <vt:lpwstr>51234616-b7fe-46f9-8258-192439289d77,5;51234616-b7fe-46f9-8258-192439289d77,8;</vt:lpwstr>
  </property>
  <property fmtid="{D5CDD505-2E9C-101B-9397-08002B2CF9AE}" pid="4" name="ContentTypeId">
    <vt:lpwstr>0x0101008CCF6D66F229EE4D8B714E6AF2A2557D</vt:lpwstr>
  </property>
</Properties>
</file>