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06454D" w:rsidRDefault="00D26CB5" w:rsidP="00D26CB5">
      <w:pPr>
        <w:spacing w:after="0" w:line="240" w:lineRule="auto"/>
        <w:jc w:val="center"/>
        <w:rPr>
          <w:rFonts w:ascii="Arial Narrow" w:hAnsi="Arial Narrow"/>
          <w:sz w:val="24"/>
          <w:szCs w:val="24"/>
        </w:rPr>
      </w:pPr>
      <w:bookmarkStart w:id="0" w:name="_GoBack"/>
      <w:bookmarkEnd w:id="0"/>
      <w:r w:rsidRPr="0006454D">
        <w:rPr>
          <w:rFonts w:ascii="Arial Narrow" w:hAnsi="Arial Narrow"/>
          <w:sz w:val="24"/>
          <w:szCs w:val="24"/>
        </w:rPr>
        <w:t>“ANNEXURE 11”</w:t>
      </w:r>
    </w:p>
    <w:p w:rsidR="00D26CB5" w:rsidRPr="0006454D" w:rsidRDefault="00D26CB5" w:rsidP="00D26CB5">
      <w:pPr>
        <w:spacing w:after="0" w:line="240" w:lineRule="auto"/>
        <w:jc w:val="center"/>
        <w:rPr>
          <w:rFonts w:ascii="Arial Narrow" w:hAnsi="Arial Narrow"/>
          <w:sz w:val="24"/>
          <w:szCs w:val="24"/>
        </w:rPr>
      </w:pPr>
      <w:r w:rsidRPr="0006454D">
        <w:rPr>
          <w:rFonts w:ascii="Arial Narrow" w:hAnsi="Arial Narrow"/>
          <w:sz w:val="24"/>
          <w:szCs w:val="24"/>
        </w:rPr>
        <w:t>Practice Directive 61</w:t>
      </w:r>
    </w:p>
    <w:p w:rsidR="00D26CB5" w:rsidRPr="0006454D" w:rsidRDefault="00D26CB5" w:rsidP="00D26CB5">
      <w:pPr>
        <w:spacing w:after="0" w:line="360" w:lineRule="auto"/>
        <w:jc w:val="both"/>
        <w:rPr>
          <w:rFonts w:ascii="Arial Narrow" w:hAnsi="Arial Narrow"/>
          <w:sz w:val="24"/>
          <w:szCs w:val="24"/>
        </w:rPr>
      </w:pPr>
    </w:p>
    <w:p w:rsidR="00D26CB5" w:rsidRPr="0006454D" w:rsidRDefault="004739A6" w:rsidP="00D26CB5">
      <w:pPr>
        <w:spacing w:after="0" w:line="360" w:lineRule="auto"/>
        <w:jc w:val="center"/>
        <w:rPr>
          <w:rFonts w:ascii="Arial Narrow" w:hAnsi="Arial Narrow"/>
          <w:b/>
          <w:sz w:val="24"/>
          <w:szCs w:val="24"/>
        </w:rPr>
      </w:pPr>
      <w:r>
        <w:rPr>
          <w:rFonts w:ascii="Arial Narrow" w:hAnsi="Arial Narrow"/>
          <w:b/>
          <w:sz w:val="24"/>
          <w:szCs w:val="24"/>
        </w:rPr>
        <w:t>IN THE LABOUR</w:t>
      </w:r>
      <w:r w:rsidR="00D26CB5" w:rsidRPr="0006454D">
        <w:rPr>
          <w:rFonts w:ascii="Arial Narrow" w:hAnsi="Arial Narrow"/>
          <w:b/>
          <w:sz w:val="24"/>
          <w:szCs w:val="24"/>
        </w:rPr>
        <w:t xml:space="preserve"> COURT OF NAMIBIA</w:t>
      </w:r>
    </w:p>
    <w:p w:rsidR="00D26CB5" w:rsidRPr="0006454D"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06454D" w:rsidTr="0092129C">
        <w:trPr>
          <w:trHeight w:val="744"/>
        </w:trPr>
        <w:tc>
          <w:tcPr>
            <w:tcW w:w="5397" w:type="dxa"/>
            <w:gridSpan w:val="2"/>
            <w:vMerge w:val="restart"/>
          </w:tcPr>
          <w:p w:rsidR="00D26CB5" w:rsidRPr="0006454D" w:rsidRDefault="00D26CB5" w:rsidP="0092129C">
            <w:pPr>
              <w:spacing w:line="360" w:lineRule="auto"/>
              <w:jc w:val="both"/>
              <w:rPr>
                <w:rFonts w:ascii="Arial Narrow" w:hAnsi="Arial Narrow" w:cs="Arial"/>
                <w:sz w:val="24"/>
                <w:szCs w:val="24"/>
              </w:rPr>
            </w:pPr>
            <w:r w:rsidRPr="0006454D">
              <w:rPr>
                <w:rFonts w:ascii="Arial Narrow" w:hAnsi="Arial Narrow" w:cs="Arial"/>
                <w:b/>
                <w:sz w:val="24"/>
                <w:szCs w:val="24"/>
              </w:rPr>
              <w:t>Case Title:</w:t>
            </w:r>
          </w:p>
          <w:p w:rsidR="00D26CB5" w:rsidRPr="0006454D" w:rsidRDefault="00EC2948" w:rsidP="00D26CB5">
            <w:pPr>
              <w:spacing w:line="360" w:lineRule="auto"/>
              <w:jc w:val="both"/>
              <w:rPr>
                <w:rFonts w:ascii="Arial Narrow" w:hAnsi="Arial Narrow" w:cs="Arial"/>
                <w:sz w:val="24"/>
                <w:szCs w:val="24"/>
              </w:rPr>
            </w:pPr>
            <w:r w:rsidRPr="0006454D">
              <w:rPr>
                <w:rFonts w:ascii="Arial Narrow" w:hAnsi="Arial Narrow" w:cs="Arial"/>
                <w:color w:val="333333"/>
                <w:sz w:val="24"/>
                <w:szCs w:val="24"/>
                <w:shd w:val="clear" w:color="auto" w:fill="FFFFFF"/>
              </w:rPr>
              <w:t>NAMIBIA PROTECTION SERVICES (PTY) LTD v MARTIN MUPUNGA</w:t>
            </w:r>
          </w:p>
        </w:tc>
        <w:tc>
          <w:tcPr>
            <w:tcW w:w="4323" w:type="dxa"/>
          </w:tcPr>
          <w:p w:rsidR="00D26CB5" w:rsidRPr="0006454D" w:rsidRDefault="00D26CB5" w:rsidP="0092129C">
            <w:pPr>
              <w:spacing w:line="360" w:lineRule="auto"/>
              <w:jc w:val="both"/>
              <w:rPr>
                <w:rFonts w:ascii="Arial Narrow" w:hAnsi="Arial Narrow" w:cs="Arial"/>
                <w:sz w:val="24"/>
                <w:szCs w:val="24"/>
              </w:rPr>
            </w:pPr>
            <w:r w:rsidRPr="0006454D">
              <w:rPr>
                <w:rFonts w:ascii="Arial Narrow" w:hAnsi="Arial Narrow" w:cs="Arial"/>
                <w:b/>
                <w:sz w:val="24"/>
                <w:szCs w:val="24"/>
              </w:rPr>
              <w:t>Case No:</w:t>
            </w:r>
          </w:p>
          <w:p w:rsidR="00D26CB5" w:rsidRPr="0006454D" w:rsidRDefault="00EC2948" w:rsidP="0092129C">
            <w:pPr>
              <w:spacing w:line="360" w:lineRule="auto"/>
              <w:jc w:val="both"/>
              <w:rPr>
                <w:rFonts w:ascii="Arial Narrow" w:hAnsi="Arial Narrow" w:cs="Arial"/>
                <w:b/>
                <w:sz w:val="24"/>
                <w:szCs w:val="24"/>
              </w:rPr>
            </w:pPr>
            <w:r w:rsidRPr="0006454D">
              <w:rPr>
                <w:rFonts w:ascii="Arial Narrow" w:hAnsi="Arial Narrow" w:cs="Arial"/>
                <w:sz w:val="24"/>
                <w:szCs w:val="24"/>
              </w:rPr>
              <w:t>HC-MD-LAB-APP-AAA-2018/00057</w:t>
            </w:r>
          </w:p>
        </w:tc>
      </w:tr>
      <w:tr w:rsidR="00D26CB5" w:rsidRPr="0006454D" w:rsidTr="0092129C">
        <w:trPr>
          <w:trHeight w:val="844"/>
        </w:trPr>
        <w:tc>
          <w:tcPr>
            <w:tcW w:w="5397" w:type="dxa"/>
            <w:gridSpan w:val="2"/>
            <w:vMerge/>
          </w:tcPr>
          <w:p w:rsidR="00D26CB5" w:rsidRPr="0006454D" w:rsidRDefault="00D26CB5" w:rsidP="0092129C">
            <w:pPr>
              <w:spacing w:line="360" w:lineRule="auto"/>
              <w:jc w:val="both"/>
              <w:rPr>
                <w:rFonts w:ascii="Arial Narrow" w:hAnsi="Arial Narrow" w:cs="Arial"/>
                <w:sz w:val="24"/>
                <w:szCs w:val="24"/>
              </w:rPr>
            </w:pPr>
          </w:p>
        </w:tc>
        <w:tc>
          <w:tcPr>
            <w:tcW w:w="4323" w:type="dxa"/>
          </w:tcPr>
          <w:p w:rsidR="00D26CB5" w:rsidRPr="0006454D" w:rsidRDefault="00D26CB5" w:rsidP="0092129C">
            <w:pPr>
              <w:spacing w:line="360" w:lineRule="auto"/>
              <w:jc w:val="both"/>
              <w:rPr>
                <w:rFonts w:ascii="Arial Narrow" w:hAnsi="Arial Narrow" w:cs="Arial"/>
                <w:sz w:val="24"/>
                <w:szCs w:val="24"/>
              </w:rPr>
            </w:pPr>
            <w:r w:rsidRPr="0006454D">
              <w:rPr>
                <w:rFonts w:ascii="Arial Narrow" w:hAnsi="Arial Narrow" w:cs="Arial"/>
                <w:b/>
                <w:sz w:val="24"/>
                <w:szCs w:val="24"/>
              </w:rPr>
              <w:t>Division of Court:</w:t>
            </w:r>
          </w:p>
          <w:p w:rsidR="00D26CB5" w:rsidRPr="0006454D" w:rsidRDefault="006A5F8E" w:rsidP="000A684E">
            <w:pPr>
              <w:spacing w:line="360" w:lineRule="auto"/>
              <w:jc w:val="both"/>
              <w:rPr>
                <w:rFonts w:ascii="Arial Narrow" w:hAnsi="Arial Narrow" w:cs="Arial"/>
                <w:sz w:val="24"/>
                <w:szCs w:val="24"/>
              </w:rPr>
            </w:pPr>
            <w:r>
              <w:rPr>
                <w:rFonts w:ascii="Arial Narrow" w:hAnsi="Arial Narrow" w:cs="Arial"/>
                <w:sz w:val="24"/>
                <w:szCs w:val="24"/>
              </w:rPr>
              <w:t>LABOUR</w:t>
            </w:r>
            <w:r w:rsidR="000A684E" w:rsidRPr="0006454D">
              <w:rPr>
                <w:rFonts w:ascii="Arial Narrow" w:hAnsi="Arial Narrow" w:cs="Arial"/>
                <w:sz w:val="24"/>
                <w:szCs w:val="24"/>
              </w:rPr>
              <w:t xml:space="preserve"> COURT</w:t>
            </w:r>
            <w:r w:rsidR="00D26CB5" w:rsidRPr="0006454D">
              <w:rPr>
                <w:rFonts w:ascii="Arial Narrow" w:hAnsi="Arial Narrow" w:cs="Arial"/>
                <w:sz w:val="24"/>
                <w:szCs w:val="24"/>
              </w:rPr>
              <w:t xml:space="preserve"> (MAIN DIVISION)</w:t>
            </w:r>
          </w:p>
        </w:tc>
      </w:tr>
      <w:tr w:rsidR="00D26CB5" w:rsidRPr="0006454D" w:rsidTr="0092129C">
        <w:trPr>
          <w:trHeight w:val="645"/>
        </w:trPr>
        <w:tc>
          <w:tcPr>
            <w:tcW w:w="5397" w:type="dxa"/>
            <w:gridSpan w:val="2"/>
            <w:vMerge w:val="restart"/>
          </w:tcPr>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Heard before:</w:t>
            </w:r>
          </w:p>
          <w:p w:rsidR="00D26CB5" w:rsidRPr="0006454D" w:rsidRDefault="0006454D" w:rsidP="0092129C">
            <w:pPr>
              <w:spacing w:line="360" w:lineRule="auto"/>
              <w:jc w:val="both"/>
              <w:rPr>
                <w:rFonts w:ascii="Arial Narrow" w:hAnsi="Arial Narrow" w:cs="Arial"/>
                <w:sz w:val="24"/>
                <w:szCs w:val="24"/>
              </w:rPr>
            </w:pPr>
            <w:r w:rsidRPr="0006454D">
              <w:rPr>
                <w:rFonts w:ascii="Arial Narrow" w:hAnsi="Arial Narrow" w:cs="Arial"/>
                <w:sz w:val="24"/>
                <w:szCs w:val="24"/>
              </w:rPr>
              <w:t xml:space="preserve">CLAASEN A J </w:t>
            </w:r>
          </w:p>
        </w:tc>
        <w:tc>
          <w:tcPr>
            <w:tcW w:w="4323" w:type="dxa"/>
          </w:tcPr>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Date of hearing:</w:t>
            </w:r>
          </w:p>
          <w:p w:rsidR="00D26CB5" w:rsidRPr="0006454D" w:rsidRDefault="00EC2948" w:rsidP="0092129C">
            <w:pPr>
              <w:spacing w:line="360" w:lineRule="auto"/>
              <w:rPr>
                <w:rFonts w:ascii="Arial Narrow" w:hAnsi="Arial Narrow" w:cs="Arial"/>
                <w:sz w:val="24"/>
                <w:szCs w:val="24"/>
              </w:rPr>
            </w:pPr>
            <w:r w:rsidRPr="0006454D">
              <w:rPr>
                <w:rFonts w:ascii="Arial Narrow" w:hAnsi="Arial Narrow" w:cs="Arial"/>
                <w:sz w:val="24"/>
                <w:szCs w:val="24"/>
              </w:rPr>
              <w:t>22 March 2019</w:t>
            </w:r>
          </w:p>
        </w:tc>
      </w:tr>
      <w:tr w:rsidR="00D26CB5" w:rsidRPr="0006454D" w:rsidTr="0092129C">
        <w:trPr>
          <w:trHeight w:val="588"/>
        </w:trPr>
        <w:tc>
          <w:tcPr>
            <w:tcW w:w="5397" w:type="dxa"/>
            <w:gridSpan w:val="2"/>
            <w:vMerge/>
          </w:tcPr>
          <w:p w:rsidR="00D26CB5" w:rsidRPr="0006454D" w:rsidRDefault="00D26CB5" w:rsidP="0092129C">
            <w:pPr>
              <w:spacing w:line="360" w:lineRule="auto"/>
              <w:jc w:val="both"/>
              <w:rPr>
                <w:rFonts w:ascii="Arial Narrow" w:hAnsi="Arial Narrow" w:cs="Arial"/>
                <w:b/>
                <w:sz w:val="24"/>
                <w:szCs w:val="24"/>
              </w:rPr>
            </w:pPr>
          </w:p>
        </w:tc>
        <w:tc>
          <w:tcPr>
            <w:tcW w:w="4323" w:type="dxa"/>
          </w:tcPr>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Delivered on:</w:t>
            </w:r>
          </w:p>
          <w:p w:rsidR="00D26CB5" w:rsidRPr="0006454D" w:rsidRDefault="00D26CB5" w:rsidP="006C2F1D">
            <w:pPr>
              <w:spacing w:line="360" w:lineRule="auto"/>
              <w:jc w:val="both"/>
              <w:rPr>
                <w:rFonts w:ascii="Arial Narrow" w:hAnsi="Arial Narrow" w:cs="Arial"/>
                <w:b/>
                <w:sz w:val="24"/>
                <w:szCs w:val="24"/>
              </w:rPr>
            </w:pPr>
            <w:r w:rsidRPr="0006454D">
              <w:rPr>
                <w:rFonts w:ascii="Arial Narrow" w:hAnsi="Arial Narrow" w:cs="Arial"/>
                <w:sz w:val="24"/>
                <w:szCs w:val="24"/>
              </w:rPr>
              <w:t xml:space="preserve"> </w:t>
            </w:r>
            <w:r w:rsidR="0069208A">
              <w:rPr>
                <w:rFonts w:ascii="Arial Narrow" w:hAnsi="Arial Narrow" w:cs="Arial"/>
                <w:sz w:val="24"/>
                <w:szCs w:val="24"/>
              </w:rPr>
              <w:t>10 April 2019</w:t>
            </w:r>
          </w:p>
        </w:tc>
      </w:tr>
      <w:tr w:rsidR="00D26CB5" w:rsidRPr="0006454D" w:rsidTr="0092129C">
        <w:tc>
          <w:tcPr>
            <w:tcW w:w="9720" w:type="dxa"/>
            <w:gridSpan w:val="3"/>
          </w:tcPr>
          <w:p w:rsidR="00D26CB5" w:rsidRPr="0006454D" w:rsidRDefault="00D26CB5" w:rsidP="006C2F1D">
            <w:pPr>
              <w:pStyle w:val="form-control-static"/>
              <w:shd w:val="clear" w:color="auto" w:fill="FFFFFF"/>
              <w:spacing w:before="0" w:beforeAutospacing="0" w:after="0" w:afterAutospacing="0"/>
              <w:rPr>
                <w:rFonts w:ascii="Arial Narrow" w:hAnsi="Arial Narrow" w:cs="Arial"/>
                <w:color w:val="FF0000"/>
                <w:shd w:val="clear" w:color="auto" w:fill="FFFFFF"/>
              </w:rPr>
            </w:pPr>
            <w:r w:rsidRPr="0006454D">
              <w:rPr>
                <w:rFonts w:ascii="Arial Narrow" w:hAnsi="Arial Narrow" w:cs="Arial"/>
                <w:b/>
              </w:rPr>
              <w:t xml:space="preserve">Neutral citation: </w:t>
            </w:r>
            <w:r w:rsidR="00452F4E" w:rsidRPr="0006454D">
              <w:rPr>
                <w:rFonts w:ascii="Arial Narrow" w:hAnsi="Arial Narrow" w:cs="Arial"/>
                <w:i/>
                <w:color w:val="333333"/>
                <w:shd w:val="clear" w:color="auto" w:fill="FFFFFF"/>
              </w:rPr>
              <w:t>Namibia Protection Services (PTY) LTD v Mupunga</w:t>
            </w:r>
            <w:r w:rsidR="0066172E" w:rsidRPr="0006454D">
              <w:rPr>
                <w:rFonts w:ascii="Arial Narrow" w:hAnsi="Arial Narrow" w:cs="Arial"/>
                <w:color w:val="333333"/>
                <w:shd w:val="clear" w:color="auto" w:fill="FFFFFF"/>
              </w:rPr>
              <w:t xml:space="preserve"> </w:t>
            </w:r>
            <w:r w:rsidR="0066172E" w:rsidRPr="0006454D">
              <w:rPr>
                <w:rFonts w:ascii="Arial Narrow" w:hAnsi="Arial Narrow" w:cs="Arial"/>
                <w:color w:val="333333"/>
                <w:shd w:val="clear" w:color="auto" w:fill="FFFFFF"/>
                <w:lang w:val="en-ZA"/>
              </w:rPr>
              <w:t>HC-MD-LAB-APP-AAA-2018/00057</w:t>
            </w:r>
            <w:r w:rsidR="0066172E" w:rsidRPr="0006454D">
              <w:rPr>
                <w:rFonts w:ascii="Arial Narrow" w:hAnsi="Arial Narrow" w:cs="Arial"/>
                <w:color w:val="FF0000"/>
              </w:rPr>
              <w:t xml:space="preserve"> </w:t>
            </w:r>
            <w:r w:rsidR="0066172E" w:rsidRPr="00BF4277">
              <w:rPr>
                <w:rFonts w:ascii="Arial Narrow" w:hAnsi="Arial Narrow" w:cs="Arial"/>
              </w:rPr>
              <w:t xml:space="preserve">[2019] </w:t>
            </w:r>
            <w:r w:rsidR="00E361C9" w:rsidRPr="00BF4277">
              <w:rPr>
                <w:rFonts w:ascii="Arial Narrow" w:hAnsi="Arial Narrow" w:cs="Arial"/>
                <w:lang w:val="en-ZA"/>
              </w:rPr>
              <w:t>NALCMD</w:t>
            </w:r>
            <w:r w:rsidR="00BF4277" w:rsidRPr="00BF4277">
              <w:rPr>
                <w:rFonts w:ascii="Arial Narrow" w:hAnsi="Arial Narrow" w:cs="Arial"/>
              </w:rPr>
              <w:t xml:space="preserve"> 11</w:t>
            </w:r>
            <w:r w:rsidR="0066172E" w:rsidRPr="00BF4277">
              <w:rPr>
                <w:rFonts w:ascii="Arial Narrow" w:hAnsi="Arial Narrow" w:cs="Arial"/>
              </w:rPr>
              <w:t xml:space="preserve"> </w:t>
            </w:r>
            <w:r w:rsidR="0066172E" w:rsidRPr="0006454D">
              <w:rPr>
                <w:rFonts w:ascii="Arial Narrow" w:hAnsi="Arial Narrow" w:cs="Arial"/>
              </w:rPr>
              <w:t xml:space="preserve">( </w:t>
            </w:r>
            <w:r w:rsidR="00BF4277">
              <w:rPr>
                <w:rFonts w:ascii="Arial Narrow" w:hAnsi="Arial Narrow" w:cs="Arial"/>
              </w:rPr>
              <w:t>10 April 20</w:t>
            </w:r>
            <w:r w:rsidR="0066172E" w:rsidRPr="0006454D">
              <w:rPr>
                <w:rFonts w:ascii="Arial Narrow" w:hAnsi="Arial Narrow" w:cs="Arial"/>
              </w:rPr>
              <w:t>19)</w:t>
            </w:r>
          </w:p>
          <w:p w:rsidR="00452F4E" w:rsidRPr="0006454D" w:rsidRDefault="00452F4E" w:rsidP="006C2F1D">
            <w:pPr>
              <w:pStyle w:val="form-control-static"/>
              <w:shd w:val="clear" w:color="auto" w:fill="FFFFFF"/>
              <w:spacing w:before="0" w:beforeAutospacing="0" w:after="0" w:afterAutospacing="0"/>
              <w:rPr>
                <w:rFonts w:ascii="Arial Narrow" w:hAnsi="Arial Narrow" w:cs="Arial"/>
                <w:color w:val="333333"/>
              </w:rPr>
            </w:pPr>
          </w:p>
        </w:tc>
      </w:tr>
      <w:tr w:rsidR="00D26CB5" w:rsidRPr="0006454D" w:rsidTr="0092129C">
        <w:tc>
          <w:tcPr>
            <w:tcW w:w="9720" w:type="dxa"/>
            <w:gridSpan w:val="3"/>
          </w:tcPr>
          <w:p w:rsidR="00D26CB5" w:rsidRPr="0006454D" w:rsidRDefault="00D26CB5" w:rsidP="0092129C">
            <w:pPr>
              <w:pStyle w:val="form-control-static"/>
              <w:shd w:val="clear" w:color="auto" w:fill="FFFFFF"/>
              <w:spacing w:before="0" w:beforeAutospacing="0" w:after="0" w:afterAutospacing="0"/>
              <w:rPr>
                <w:rFonts w:ascii="Arial Narrow" w:hAnsi="Arial Narrow" w:cs="Arial"/>
                <w:b/>
              </w:rPr>
            </w:pPr>
            <w:r w:rsidRPr="0006454D">
              <w:rPr>
                <w:rFonts w:ascii="Arial Narrow" w:hAnsi="Arial Narrow" w:cs="Arial"/>
                <w:b/>
              </w:rPr>
              <w:t>Results on merits:</w:t>
            </w:r>
          </w:p>
          <w:p w:rsidR="00D26CB5" w:rsidRPr="0006454D" w:rsidRDefault="00D26CB5" w:rsidP="0092129C">
            <w:pPr>
              <w:pStyle w:val="form-control-static"/>
              <w:shd w:val="clear" w:color="auto" w:fill="FFFFFF"/>
              <w:spacing w:before="0" w:beforeAutospacing="0" w:after="0" w:afterAutospacing="0"/>
              <w:rPr>
                <w:rFonts w:ascii="Arial Narrow" w:hAnsi="Arial Narrow" w:cs="Arial"/>
              </w:rPr>
            </w:pPr>
            <w:r w:rsidRPr="0006454D">
              <w:rPr>
                <w:rFonts w:ascii="Arial Narrow" w:hAnsi="Arial Narrow" w:cs="Arial"/>
              </w:rPr>
              <w:t>On the merits.</w:t>
            </w:r>
          </w:p>
        </w:tc>
      </w:tr>
      <w:tr w:rsidR="00D26CB5" w:rsidRPr="0006454D" w:rsidTr="0092129C">
        <w:tc>
          <w:tcPr>
            <w:tcW w:w="9720" w:type="dxa"/>
            <w:gridSpan w:val="3"/>
          </w:tcPr>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The order:</w:t>
            </w:r>
          </w:p>
          <w:p w:rsidR="0066172E" w:rsidRPr="0006454D" w:rsidRDefault="0066172E" w:rsidP="0066172E">
            <w:pPr>
              <w:spacing w:line="360" w:lineRule="auto"/>
              <w:jc w:val="both"/>
              <w:rPr>
                <w:rFonts w:ascii="Arial Narrow" w:hAnsi="Arial Narrow" w:cs="Arial"/>
                <w:sz w:val="24"/>
                <w:szCs w:val="24"/>
              </w:rPr>
            </w:pPr>
            <w:r w:rsidRPr="0006454D">
              <w:rPr>
                <w:rFonts w:ascii="Arial Narrow" w:hAnsi="Arial Narrow" w:cs="Arial"/>
                <w:sz w:val="24"/>
                <w:szCs w:val="24"/>
              </w:rPr>
              <w:t xml:space="preserve">Having heard </w:t>
            </w:r>
            <w:r w:rsidRPr="0006454D">
              <w:rPr>
                <w:rFonts w:ascii="Arial Narrow" w:hAnsi="Arial Narrow" w:cs="Arial"/>
                <w:b/>
                <w:sz w:val="24"/>
                <w:szCs w:val="24"/>
              </w:rPr>
              <w:t xml:space="preserve">Mr T Muhongo </w:t>
            </w:r>
            <w:r w:rsidRPr="0006454D">
              <w:rPr>
                <w:rFonts w:ascii="Arial Narrow" w:hAnsi="Arial Narrow" w:cs="Arial"/>
                <w:sz w:val="24"/>
                <w:szCs w:val="24"/>
              </w:rPr>
              <w:t>for the applicant and having read the documents filed of record:</w:t>
            </w:r>
          </w:p>
          <w:p w:rsidR="00D26CB5" w:rsidRPr="0006454D" w:rsidRDefault="00D26CB5" w:rsidP="0092129C">
            <w:pPr>
              <w:spacing w:line="360" w:lineRule="auto"/>
              <w:jc w:val="both"/>
              <w:rPr>
                <w:rFonts w:ascii="Arial Narrow" w:hAnsi="Arial Narrow" w:cs="Arial"/>
                <w:sz w:val="24"/>
                <w:szCs w:val="24"/>
              </w:rPr>
            </w:pPr>
          </w:p>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IT IS ORDERED THAT:</w:t>
            </w:r>
          </w:p>
          <w:p w:rsidR="0066172E" w:rsidRPr="0006454D" w:rsidRDefault="005E31BD" w:rsidP="005E31BD">
            <w:pPr>
              <w:pStyle w:val="ListParagraph"/>
              <w:numPr>
                <w:ilvl w:val="0"/>
                <w:numId w:val="1"/>
              </w:numPr>
              <w:spacing w:line="360" w:lineRule="auto"/>
              <w:ind w:left="446" w:hanging="426"/>
              <w:jc w:val="both"/>
              <w:rPr>
                <w:rFonts w:ascii="Arial Narrow" w:hAnsi="Arial Narrow" w:cs="Arial"/>
                <w:sz w:val="24"/>
                <w:szCs w:val="24"/>
              </w:rPr>
            </w:pPr>
            <w:r w:rsidRPr="0006454D">
              <w:rPr>
                <w:rFonts w:ascii="Arial Narrow" w:hAnsi="Arial Narrow" w:cs="Arial"/>
                <w:sz w:val="24"/>
                <w:szCs w:val="24"/>
              </w:rPr>
              <w:t xml:space="preserve">The appeal is upheld and the arbitrator’s award dated 15 October 2018 is set aside. </w:t>
            </w:r>
          </w:p>
          <w:p w:rsidR="0066172E" w:rsidRPr="0006454D" w:rsidRDefault="0066172E" w:rsidP="0066172E">
            <w:pPr>
              <w:pStyle w:val="ListParagraph"/>
              <w:numPr>
                <w:ilvl w:val="0"/>
                <w:numId w:val="1"/>
              </w:numPr>
              <w:spacing w:line="360" w:lineRule="auto"/>
              <w:ind w:left="446" w:hanging="426"/>
              <w:jc w:val="both"/>
              <w:rPr>
                <w:rFonts w:ascii="Arial Narrow" w:hAnsi="Arial Narrow" w:cs="Arial"/>
                <w:sz w:val="24"/>
                <w:szCs w:val="24"/>
              </w:rPr>
            </w:pPr>
            <w:r w:rsidRPr="0006454D">
              <w:rPr>
                <w:rFonts w:ascii="Arial Narrow" w:hAnsi="Arial Narrow" w:cs="Arial"/>
                <w:sz w:val="24"/>
                <w:szCs w:val="24"/>
              </w:rPr>
              <w:t>No order as to cost is made.</w:t>
            </w:r>
          </w:p>
          <w:p w:rsidR="00D26CB5" w:rsidRPr="0006454D" w:rsidRDefault="00D26CB5" w:rsidP="0066172E">
            <w:pPr>
              <w:spacing w:line="360" w:lineRule="auto"/>
              <w:jc w:val="both"/>
              <w:rPr>
                <w:rFonts w:ascii="Arial Narrow" w:hAnsi="Arial Narrow" w:cs="Arial"/>
                <w:sz w:val="24"/>
                <w:szCs w:val="24"/>
              </w:rPr>
            </w:pPr>
          </w:p>
        </w:tc>
      </w:tr>
      <w:tr w:rsidR="00D26CB5" w:rsidRPr="0006454D" w:rsidTr="0092129C">
        <w:tc>
          <w:tcPr>
            <w:tcW w:w="9720" w:type="dxa"/>
            <w:gridSpan w:val="3"/>
          </w:tcPr>
          <w:p w:rsidR="00D26CB5" w:rsidRPr="0006454D" w:rsidRDefault="00D26CB5" w:rsidP="0092129C">
            <w:pPr>
              <w:spacing w:line="360" w:lineRule="auto"/>
              <w:jc w:val="both"/>
              <w:rPr>
                <w:rFonts w:ascii="Arial Narrow" w:hAnsi="Arial Narrow" w:cs="Arial"/>
                <w:b/>
                <w:sz w:val="24"/>
                <w:szCs w:val="24"/>
              </w:rPr>
            </w:pPr>
            <w:r w:rsidRPr="0006454D">
              <w:rPr>
                <w:rFonts w:ascii="Arial Narrow" w:hAnsi="Arial Narrow" w:cs="Arial"/>
                <w:b/>
                <w:sz w:val="24"/>
                <w:szCs w:val="24"/>
              </w:rPr>
              <w:t>Reasons for orders:</w:t>
            </w:r>
          </w:p>
        </w:tc>
      </w:tr>
      <w:tr w:rsidR="00D26CB5" w:rsidRPr="0006454D" w:rsidTr="0092129C">
        <w:tc>
          <w:tcPr>
            <w:tcW w:w="9720" w:type="dxa"/>
            <w:gridSpan w:val="3"/>
          </w:tcPr>
          <w:p w:rsidR="000B31F0" w:rsidRPr="0006454D" w:rsidRDefault="000B31F0" w:rsidP="00010FE7">
            <w:pPr>
              <w:tabs>
                <w:tab w:val="left" w:pos="1275"/>
              </w:tabs>
              <w:spacing w:line="360" w:lineRule="auto"/>
              <w:jc w:val="both"/>
              <w:rPr>
                <w:rFonts w:ascii="Arial Narrow" w:hAnsi="Arial Narrow" w:cs="Arial"/>
                <w:sz w:val="24"/>
                <w:szCs w:val="24"/>
              </w:rPr>
            </w:pPr>
          </w:p>
          <w:p w:rsidR="006F3863" w:rsidRPr="0006454D" w:rsidRDefault="009C7405" w:rsidP="006C2F1D">
            <w:pPr>
              <w:spacing w:line="360" w:lineRule="auto"/>
              <w:jc w:val="both"/>
              <w:rPr>
                <w:rFonts w:ascii="Arial Narrow" w:hAnsi="Arial Narrow" w:cs="Arial"/>
                <w:sz w:val="24"/>
                <w:szCs w:val="24"/>
              </w:rPr>
            </w:pPr>
            <w:r w:rsidRPr="0006454D">
              <w:rPr>
                <w:rFonts w:ascii="Arial Narrow" w:hAnsi="Arial Narrow" w:cs="Arial"/>
                <w:sz w:val="24"/>
                <w:szCs w:val="24"/>
              </w:rPr>
              <w:t xml:space="preserve"> </w:t>
            </w:r>
            <w:r w:rsidR="00691B65" w:rsidRPr="0006454D">
              <w:rPr>
                <w:rFonts w:ascii="Arial Narrow" w:hAnsi="Arial Narrow" w:cs="Arial"/>
                <w:sz w:val="24"/>
                <w:szCs w:val="24"/>
              </w:rPr>
              <w:t>[1]</w:t>
            </w:r>
            <w:r w:rsidR="00B73717" w:rsidRPr="0006454D">
              <w:rPr>
                <w:rFonts w:ascii="Arial Narrow" w:hAnsi="Arial Narrow" w:cs="Arial"/>
                <w:sz w:val="24"/>
                <w:szCs w:val="24"/>
              </w:rPr>
              <w:t xml:space="preserve"> </w:t>
            </w:r>
            <w:r w:rsidR="006C2F1D" w:rsidRPr="0006454D">
              <w:rPr>
                <w:rFonts w:ascii="Arial Narrow" w:hAnsi="Arial Narrow" w:cs="Arial"/>
                <w:sz w:val="24"/>
                <w:szCs w:val="24"/>
              </w:rPr>
              <w:t xml:space="preserve">This is an appeal against </w:t>
            </w:r>
            <w:r w:rsidR="006F3863" w:rsidRPr="0006454D">
              <w:rPr>
                <w:rFonts w:ascii="Arial Narrow" w:hAnsi="Arial Narrow" w:cs="Arial"/>
                <w:sz w:val="24"/>
                <w:szCs w:val="24"/>
              </w:rPr>
              <w:t xml:space="preserve">an </w:t>
            </w:r>
            <w:r w:rsidR="006C2F1D" w:rsidRPr="0006454D">
              <w:rPr>
                <w:rFonts w:ascii="Arial Narrow" w:hAnsi="Arial Narrow" w:cs="Arial"/>
                <w:sz w:val="24"/>
                <w:szCs w:val="24"/>
              </w:rPr>
              <w:t>award of an arbitrator,</w:t>
            </w:r>
            <w:r w:rsidR="00706660" w:rsidRPr="0006454D">
              <w:rPr>
                <w:rFonts w:ascii="Arial Narrow" w:hAnsi="Arial Narrow" w:cs="Arial"/>
                <w:sz w:val="24"/>
                <w:szCs w:val="24"/>
              </w:rPr>
              <w:t xml:space="preserve"> handed down on 15 O</w:t>
            </w:r>
            <w:r w:rsidR="006F3863" w:rsidRPr="0006454D">
              <w:rPr>
                <w:rFonts w:ascii="Arial Narrow" w:hAnsi="Arial Narrow" w:cs="Arial"/>
                <w:sz w:val="24"/>
                <w:szCs w:val="24"/>
              </w:rPr>
              <w:t xml:space="preserve">ctober 2018 by </w:t>
            </w:r>
            <w:r w:rsidR="006C2F1D" w:rsidRPr="0006454D">
              <w:rPr>
                <w:rFonts w:ascii="Arial Narrow" w:hAnsi="Arial Narrow" w:cs="Arial"/>
                <w:sz w:val="24"/>
                <w:szCs w:val="24"/>
              </w:rPr>
              <w:t xml:space="preserve">the second respondent </w:t>
            </w:r>
            <w:r w:rsidR="006F3863" w:rsidRPr="0006454D">
              <w:rPr>
                <w:rFonts w:ascii="Arial Narrow" w:hAnsi="Arial Narrow" w:cs="Arial"/>
                <w:sz w:val="24"/>
                <w:szCs w:val="24"/>
              </w:rPr>
              <w:t xml:space="preserve">in </w:t>
            </w:r>
            <w:r w:rsidR="006C2F1D" w:rsidRPr="0006454D">
              <w:rPr>
                <w:rFonts w:ascii="Arial Narrow" w:hAnsi="Arial Narrow" w:cs="Arial"/>
                <w:sz w:val="24"/>
                <w:szCs w:val="24"/>
              </w:rPr>
              <w:t xml:space="preserve">favour of the first respondent. </w:t>
            </w:r>
            <w:r w:rsidR="006F3863" w:rsidRPr="0006454D">
              <w:rPr>
                <w:rFonts w:ascii="Arial Narrow" w:hAnsi="Arial Narrow" w:cs="Arial"/>
                <w:sz w:val="24"/>
                <w:szCs w:val="24"/>
              </w:rPr>
              <w:t>The appeal was not opposed by the respondents.</w:t>
            </w:r>
            <w:r w:rsidR="00F46595" w:rsidRPr="0006454D">
              <w:rPr>
                <w:rFonts w:ascii="Arial Narrow" w:hAnsi="Arial Narrow" w:cs="Arial"/>
                <w:sz w:val="24"/>
                <w:szCs w:val="24"/>
              </w:rPr>
              <w:t xml:space="preserve"> </w:t>
            </w:r>
          </w:p>
          <w:p w:rsidR="006F3863" w:rsidRPr="0006454D" w:rsidRDefault="006F3863" w:rsidP="006C2F1D">
            <w:pPr>
              <w:spacing w:line="360" w:lineRule="auto"/>
              <w:jc w:val="both"/>
              <w:rPr>
                <w:rFonts w:ascii="Arial Narrow" w:hAnsi="Arial Narrow" w:cs="Arial"/>
                <w:sz w:val="24"/>
                <w:szCs w:val="24"/>
              </w:rPr>
            </w:pPr>
          </w:p>
          <w:p w:rsidR="00D26CB5" w:rsidRPr="0006454D" w:rsidRDefault="00B73717" w:rsidP="006C2F1D">
            <w:pPr>
              <w:spacing w:line="360" w:lineRule="auto"/>
              <w:jc w:val="both"/>
              <w:rPr>
                <w:rFonts w:ascii="Arial Narrow" w:hAnsi="Arial Narrow" w:cs="Arial"/>
                <w:sz w:val="24"/>
                <w:szCs w:val="24"/>
              </w:rPr>
            </w:pPr>
            <w:r w:rsidRPr="0006454D">
              <w:rPr>
                <w:rFonts w:ascii="Arial Narrow" w:hAnsi="Arial Narrow" w:cs="Arial"/>
                <w:sz w:val="24"/>
                <w:szCs w:val="24"/>
              </w:rPr>
              <w:t xml:space="preserve">[2] </w:t>
            </w:r>
            <w:r w:rsidR="006F3863" w:rsidRPr="0006454D">
              <w:rPr>
                <w:rFonts w:ascii="Arial Narrow" w:hAnsi="Arial Narrow" w:cs="Arial"/>
                <w:sz w:val="24"/>
                <w:szCs w:val="24"/>
              </w:rPr>
              <w:t xml:space="preserve">The </w:t>
            </w:r>
            <w:r w:rsidR="006D5B5A" w:rsidRPr="0006454D">
              <w:rPr>
                <w:rFonts w:ascii="Arial Narrow" w:hAnsi="Arial Narrow" w:cs="Arial"/>
                <w:sz w:val="24"/>
                <w:szCs w:val="24"/>
              </w:rPr>
              <w:t xml:space="preserve">appellant, Namibia Protection Services (Pty) Ltd is in the business of providing security services in Namibia. The first respondent is employed by the appellant. On 3 January 2018 the </w:t>
            </w:r>
            <w:r w:rsidR="006F3863" w:rsidRPr="0006454D">
              <w:rPr>
                <w:rFonts w:ascii="Arial Narrow" w:hAnsi="Arial Narrow" w:cs="Arial"/>
                <w:sz w:val="24"/>
                <w:szCs w:val="24"/>
              </w:rPr>
              <w:t xml:space="preserve">first respondent </w:t>
            </w:r>
            <w:r w:rsidR="006D5B5A" w:rsidRPr="0006454D">
              <w:rPr>
                <w:rFonts w:ascii="Arial Narrow" w:hAnsi="Arial Narrow" w:cs="Arial"/>
                <w:sz w:val="24"/>
                <w:szCs w:val="24"/>
              </w:rPr>
              <w:t>refer</w:t>
            </w:r>
            <w:r w:rsidR="000155A5" w:rsidRPr="0006454D">
              <w:rPr>
                <w:rFonts w:ascii="Arial Narrow" w:hAnsi="Arial Narrow" w:cs="Arial"/>
                <w:sz w:val="24"/>
                <w:szCs w:val="24"/>
              </w:rPr>
              <w:t>r</w:t>
            </w:r>
            <w:r w:rsidR="006D5B5A" w:rsidRPr="0006454D">
              <w:rPr>
                <w:rFonts w:ascii="Arial Narrow" w:hAnsi="Arial Narrow" w:cs="Arial"/>
                <w:sz w:val="24"/>
                <w:szCs w:val="24"/>
              </w:rPr>
              <w:t xml:space="preserve">ed a dispute to the Labour Commissioner on the grounds of unilateral change of terms and conditions, unfair discrimination and unfair labour practice. </w:t>
            </w:r>
          </w:p>
          <w:p w:rsidR="000155A5" w:rsidRPr="0006454D" w:rsidRDefault="000155A5" w:rsidP="006C2F1D">
            <w:pPr>
              <w:spacing w:line="360" w:lineRule="auto"/>
              <w:jc w:val="both"/>
              <w:rPr>
                <w:rFonts w:ascii="Arial Narrow" w:hAnsi="Arial Narrow" w:cs="Arial"/>
                <w:sz w:val="24"/>
                <w:szCs w:val="24"/>
              </w:rPr>
            </w:pPr>
          </w:p>
          <w:p w:rsidR="00752ACC" w:rsidRPr="0006454D" w:rsidRDefault="00B73717" w:rsidP="001773C4">
            <w:pPr>
              <w:spacing w:line="360" w:lineRule="auto"/>
              <w:jc w:val="both"/>
              <w:rPr>
                <w:rFonts w:ascii="Arial Narrow" w:hAnsi="Arial Narrow" w:cs="Arial"/>
                <w:sz w:val="24"/>
                <w:szCs w:val="24"/>
              </w:rPr>
            </w:pPr>
            <w:r w:rsidRPr="0006454D">
              <w:rPr>
                <w:rFonts w:ascii="Arial Narrow" w:hAnsi="Arial Narrow" w:cs="Arial"/>
                <w:sz w:val="24"/>
                <w:szCs w:val="24"/>
              </w:rPr>
              <w:lastRenderedPageBreak/>
              <w:t>[</w:t>
            </w:r>
            <w:r w:rsidR="00285E54" w:rsidRPr="0006454D">
              <w:rPr>
                <w:rFonts w:ascii="Arial Narrow" w:hAnsi="Arial Narrow" w:cs="Arial"/>
                <w:sz w:val="24"/>
                <w:szCs w:val="24"/>
              </w:rPr>
              <w:t>3</w:t>
            </w:r>
            <w:r w:rsidRPr="0006454D">
              <w:rPr>
                <w:rFonts w:ascii="Arial Narrow" w:hAnsi="Arial Narrow" w:cs="Arial"/>
                <w:sz w:val="24"/>
                <w:szCs w:val="24"/>
              </w:rPr>
              <w:t xml:space="preserve">] </w:t>
            </w:r>
            <w:r w:rsidR="00DC7B93">
              <w:rPr>
                <w:rFonts w:ascii="Arial Narrow" w:hAnsi="Arial Narrow" w:cs="Arial"/>
                <w:sz w:val="24"/>
                <w:szCs w:val="24"/>
              </w:rPr>
              <w:t>The background of the matter is that the f</w:t>
            </w:r>
            <w:r w:rsidR="000860B5" w:rsidRPr="0006454D">
              <w:rPr>
                <w:rFonts w:ascii="Arial Narrow" w:hAnsi="Arial Narrow" w:cs="Arial"/>
                <w:sz w:val="24"/>
                <w:szCs w:val="24"/>
              </w:rPr>
              <w:t xml:space="preserve">irst respondent </w:t>
            </w:r>
            <w:r w:rsidR="00775A21" w:rsidRPr="0006454D">
              <w:rPr>
                <w:rFonts w:ascii="Arial Narrow" w:hAnsi="Arial Narrow" w:cs="Arial"/>
                <w:sz w:val="24"/>
                <w:szCs w:val="24"/>
              </w:rPr>
              <w:t xml:space="preserve">commenced employment </w:t>
            </w:r>
            <w:r w:rsidR="000B5C5E">
              <w:rPr>
                <w:rFonts w:ascii="Arial Narrow" w:hAnsi="Arial Narrow" w:cs="Arial"/>
                <w:sz w:val="24"/>
                <w:szCs w:val="24"/>
              </w:rPr>
              <w:t xml:space="preserve">on 10 November 2016 </w:t>
            </w:r>
            <w:r w:rsidR="00775A21" w:rsidRPr="0006454D">
              <w:rPr>
                <w:rFonts w:ascii="Arial Narrow" w:hAnsi="Arial Narrow" w:cs="Arial"/>
                <w:sz w:val="24"/>
                <w:szCs w:val="24"/>
              </w:rPr>
              <w:t>in the p</w:t>
            </w:r>
            <w:r w:rsidR="0047342A" w:rsidRPr="0006454D">
              <w:rPr>
                <w:rFonts w:ascii="Arial Narrow" w:hAnsi="Arial Narrow" w:cs="Arial"/>
                <w:sz w:val="24"/>
                <w:szCs w:val="24"/>
              </w:rPr>
              <w:t>osition of Duty M</w:t>
            </w:r>
            <w:r w:rsidR="000860B5" w:rsidRPr="0006454D">
              <w:rPr>
                <w:rFonts w:ascii="Arial Narrow" w:hAnsi="Arial Narrow" w:cs="Arial"/>
                <w:sz w:val="24"/>
                <w:szCs w:val="24"/>
              </w:rPr>
              <w:t>anager</w:t>
            </w:r>
            <w:r w:rsidR="000B5C5E">
              <w:rPr>
                <w:rFonts w:ascii="Arial Narrow" w:hAnsi="Arial Narrow" w:cs="Arial"/>
                <w:sz w:val="24"/>
                <w:szCs w:val="24"/>
              </w:rPr>
              <w:t>. According to him was he d</w:t>
            </w:r>
            <w:r w:rsidR="00285E54" w:rsidRPr="0006454D">
              <w:rPr>
                <w:rFonts w:ascii="Arial Narrow" w:hAnsi="Arial Narrow" w:cs="Arial"/>
                <w:sz w:val="24"/>
                <w:szCs w:val="24"/>
              </w:rPr>
              <w:t>emoted</w:t>
            </w:r>
            <w:r w:rsidR="000B5C5E">
              <w:rPr>
                <w:rFonts w:ascii="Arial Narrow" w:hAnsi="Arial Narrow" w:cs="Arial"/>
                <w:sz w:val="24"/>
                <w:szCs w:val="24"/>
              </w:rPr>
              <w:t xml:space="preserve"> soon thereafter </w:t>
            </w:r>
            <w:r w:rsidR="00775A21" w:rsidRPr="0006454D">
              <w:rPr>
                <w:rFonts w:ascii="Arial Narrow" w:hAnsi="Arial Narrow" w:cs="Arial"/>
                <w:sz w:val="24"/>
                <w:szCs w:val="24"/>
              </w:rPr>
              <w:t xml:space="preserve">to work in Human Resources and </w:t>
            </w:r>
            <w:r w:rsidR="000B5C5E">
              <w:rPr>
                <w:rFonts w:ascii="Arial Narrow" w:hAnsi="Arial Narrow" w:cs="Arial"/>
                <w:sz w:val="24"/>
                <w:szCs w:val="24"/>
              </w:rPr>
              <w:t>thereafter demoted to work a</w:t>
            </w:r>
            <w:r w:rsidR="00285E54" w:rsidRPr="0006454D">
              <w:rPr>
                <w:rFonts w:ascii="Arial Narrow" w:hAnsi="Arial Narrow" w:cs="Arial"/>
                <w:sz w:val="24"/>
                <w:szCs w:val="24"/>
              </w:rPr>
              <w:t>s a supervisor at various sites in Windhoek.</w:t>
            </w:r>
            <w:r w:rsidR="00775A21" w:rsidRPr="0006454D">
              <w:rPr>
                <w:rFonts w:ascii="Arial Narrow" w:hAnsi="Arial Narrow" w:cs="Arial"/>
                <w:sz w:val="24"/>
                <w:szCs w:val="24"/>
              </w:rPr>
              <w:t xml:space="preserve"> Th</w:t>
            </w:r>
            <w:r w:rsidR="001773C4" w:rsidRPr="0006454D">
              <w:rPr>
                <w:rFonts w:ascii="Arial Narrow" w:hAnsi="Arial Narrow" w:cs="Arial"/>
                <w:sz w:val="24"/>
                <w:szCs w:val="24"/>
              </w:rPr>
              <w:t>e</w:t>
            </w:r>
            <w:r w:rsidR="00775A21" w:rsidRPr="0006454D">
              <w:rPr>
                <w:rFonts w:ascii="Arial Narrow" w:hAnsi="Arial Narrow" w:cs="Arial"/>
                <w:sz w:val="24"/>
                <w:szCs w:val="24"/>
              </w:rPr>
              <w:t xml:space="preserve"> changes w</w:t>
            </w:r>
            <w:r w:rsidR="001773C4" w:rsidRPr="0006454D">
              <w:rPr>
                <w:rFonts w:ascii="Arial Narrow" w:hAnsi="Arial Narrow" w:cs="Arial"/>
                <w:sz w:val="24"/>
                <w:szCs w:val="24"/>
              </w:rPr>
              <w:t xml:space="preserve">ere </w:t>
            </w:r>
            <w:r w:rsidR="00775A21" w:rsidRPr="0006454D">
              <w:rPr>
                <w:rFonts w:ascii="Arial Narrow" w:hAnsi="Arial Narrow" w:cs="Arial"/>
                <w:sz w:val="24"/>
                <w:szCs w:val="24"/>
              </w:rPr>
              <w:t xml:space="preserve">accompanied by a </w:t>
            </w:r>
            <w:r w:rsidR="00752ACC" w:rsidRPr="0006454D">
              <w:rPr>
                <w:rFonts w:ascii="Arial Narrow" w:hAnsi="Arial Narrow" w:cs="Arial"/>
                <w:sz w:val="24"/>
                <w:szCs w:val="24"/>
              </w:rPr>
              <w:t xml:space="preserve">monthly </w:t>
            </w:r>
            <w:r w:rsidR="00775A21" w:rsidRPr="0006454D">
              <w:rPr>
                <w:rFonts w:ascii="Arial Narrow" w:hAnsi="Arial Narrow" w:cs="Arial"/>
                <w:sz w:val="24"/>
                <w:szCs w:val="24"/>
              </w:rPr>
              <w:t xml:space="preserve">reduction in salary </w:t>
            </w:r>
            <w:r w:rsidR="0031512B" w:rsidRPr="0006454D">
              <w:rPr>
                <w:rFonts w:ascii="Arial Narrow" w:hAnsi="Arial Narrow" w:cs="Arial"/>
                <w:sz w:val="24"/>
                <w:szCs w:val="24"/>
              </w:rPr>
              <w:t>from N$4800.00 to N$3000.</w:t>
            </w:r>
            <w:r w:rsidR="0047342A" w:rsidRPr="0006454D">
              <w:rPr>
                <w:rFonts w:ascii="Arial Narrow" w:hAnsi="Arial Narrow" w:cs="Arial"/>
                <w:sz w:val="24"/>
                <w:szCs w:val="24"/>
              </w:rPr>
              <w:t>0</w:t>
            </w:r>
            <w:r w:rsidR="0031512B" w:rsidRPr="0006454D">
              <w:rPr>
                <w:rFonts w:ascii="Arial Narrow" w:hAnsi="Arial Narrow" w:cs="Arial"/>
                <w:sz w:val="24"/>
                <w:szCs w:val="24"/>
              </w:rPr>
              <w:t>0.</w:t>
            </w:r>
            <w:r w:rsidR="0047342A" w:rsidRPr="0006454D">
              <w:rPr>
                <w:rFonts w:ascii="Arial Narrow" w:hAnsi="Arial Narrow" w:cs="Arial"/>
                <w:sz w:val="24"/>
                <w:szCs w:val="24"/>
              </w:rPr>
              <w:t xml:space="preserve"> An additional dispute arose as a result of the </w:t>
            </w:r>
            <w:r w:rsidR="001773C4" w:rsidRPr="0006454D">
              <w:rPr>
                <w:rFonts w:ascii="Arial Narrow" w:hAnsi="Arial Narrow" w:cs="Arial"/>
                <w:sz w:val="24"/>
                <w:szCs w:val="24"/>
              </w:rPr>
              <w:t>first respond</w:t>
            </w:r>
            <w:r w:rsidR="00B55C13">
              <w:rPr>
                <w:rFonts w:ascii="Arial Narrow" w:hAnsi="Arial Narrow" w:cs="Arial"/>
                <w:sz w:val="24"/>
                <w:szCs w:val="24"/>
              </w:rPr>
              <w:t>ent’s l</w:t>
            </w:r>
            <w:r w:rsidR="0047342A" w:rsidRPr="0006454D">
              <w:rPr>
                <w:rFonts w:ascii="Arial Narrow" w:hAnsi="Arial Narrow" w:cs="Arial"/>
                <w:sz w:val="24"/>
                <w:szCs w:val="24"/>
              </w:rPr>
              <w:t xml:space="preserve">eave </w:t>
            </w:r>
            <w:r w:rsidR="00B55C13">
              <w:rPr>
                <w:rFonts w:ascii="Arial Narrow" w:hAnsi="Arial Narrow" w:cs="Arial"/>
                <w:sz w:val="24"/>
                <w:szCs w:val="24"/>
              </w:rPr>
              <w:t xml:space="preserve">that was taken from </w:t>
            </w:r>
            <w:r w:rsidR="00752ACC" w:rsidRPr="0006454D">
              <w:rPr>
                <w:rFonts w:ascii="Arial Narrow" w:hAnsi="Arial Narrow" w:cs="Arial"/>
                <w:sz w:val="24"/>
                <w:szCs w:val="24"/>
              </w:rPr>
              <w:t>30 November 201</w:t>
            </w:r>
            <w:r w:rsidR="0069208A">
              <w:rPr>
                <w:rFonts w:ascii="Arial Narrow" w:hAnsi="Arial Narrow" w:cs="Arial"/>
                <w:sz w:val="24"/>
                <w:szCs w:val="24"/>
              </w:rPr>
              <w:t>7</w:t>
            </w:r>
            <w:r w:rsidR="00752ACC" w:rsidRPr="0006454D">
              <w:rPr>
                <w:rFonts w:ascii="Arial Narrow" w:hAnsi="Arial Narrow" w:cs="Arial"/>
                <w:sz w:val="24"/>
                <w:szCs w:val="24"/>
              </w:rPr>
              <w:t xml:space="preserve"> until 6 December 2017. Upon his return </w:t>
            </w:r>
            <w:r w:rsidR="00BD4A1A" w:rsidRPr="0006454D">
              <w:rPr>
                <w:rFonts w:ascii="Arial Narrow" w:hAnsi="Arial Narrow" w:cs="Arial"/>
                <w:sz w:val="24"/>
                <w:szCs w:val="24"/>
              </w:rPr>
              <w:t>to the office</w:t>
            </w:r>
            <w:r w:rsidR="0031512B" w:rsidRPr="0006454D">
              <w:rPr>
                <w:rFonts w:ascii="Arial Narrow" w:hAnsi="Arial Narrow" w:cs="Arial"/>
                <w:sz w:val="24"/>
                <w:szCs w:val="24"/>
              </w:rPr>
              <w:t>,</w:t>
            </w:r>
            <w:r w:rsidR="00BD4A1A" w:rsidRPr="0006454D">
              <w:rPr>
                <w:rFonts w:ascii="Arial Narrow" w:hAnsi="Arial Narrow" w:cs="Arial"/>
                <w:sz w:val="24"/>
                <w:szCs w:val="24"/>
              </w:rPr>
              <w:t xml:space="preserve"> </w:t>
            </w:r>
            <w:r w:rsidR="00752ACC" w:rsidRPr="0006454D">
              <w:rPr>
                <w:rFonts w:ascii="Arial Narrow" w:hAnsi="Arial Narrow" w:cs="Arial"/>
                <w:sz w:val="24"/>
                <w:szCs w:val="24"/>
              </w:rPr>
              <w:t xml:space="preserve">disciplinary proceedings </w:t>
            </w:r>
            <w:r w:rsidR="0031512B" w:rsidRPr="0006454D">
              <w:rPr>
                <w:rFonts w:ascii="Arial Narrow" w:hAnsi="Arial Narrow" w:cs="Arial"/>
                <w:sz w:val="24"/>
                <w:szCs w:val="24"/>
              </w:rPr>
              <w:t>were instituted for absenteeism. This</w:t>
            </w:r>
            <w:r w:rsidR="00BD4A1A" w:rsidRPr="0006454D">
              <w:rPr>
                <w:rFonts w:ascii="Arial Narrow" w:hAnsi="Arial Narrow" w:cs="Arial"/>
                <w:sz w:val="24"/>
                <w:szCs w:val="24"/>
              </w:rPr>
              <w:t xml:space="preserve"> </w:t>
            </w:r>
            <w:r w:rsidR="00752ACC" w:rsidRPr="0006454D">
              <w:rPr>
                <w:rFonts w:ascii="Arial Narrow" w:hAnsi="Arial Narrow" w:cs="Arial"/>
                <w:sz w:val="24"/>
                <w:szCs w:val="24"/>
              </w:rPr>
              <w:t>result</w:t>
            </w:r>
            <w:r w:rsidR="00BD4A1A" w:rsidRPr="0006454D">
              <w:rPr>
                <w:rFonts w:ascii="Arial Narrow" w:hAnsi="Arial Narrow" w:cs="Arial"/>
                <w:sz w:val="24"/>
                <w:szCs w:val="24"/>
              </w:rPr>
              <w:t xml:space="preserve">ed in a </w:t>
            </w:r>
            <w:r w:rsidR="00752ACC" w:rsidRPr="0006454D">
              <w:rPr>
                <w:rFonts w:ascii="Arial Narrow" w:hAnsi="Arial Narrow" w:cs="Arial"/>
                <w:sz w:val="24"/>
                <w:szCs w:val="24"/>
              </w:rPr>
              <w:t xml:space="preserve">final warning and a demotion to the position of a guard. </w:t>
            </w:r>
            <w:r w:rsidR="00775A21" w:rsidRPr="0006454D">
              <w:rPr>
                <w:rFonts w:ascii="Arial Narrow" w:hAnsi="Arial Narrow" w:cs="Arial"/>
                <w:sz w:val="24"/>
                <w:szCs w:val="24"/>
              </w:rPr>
              <w:t xml:space="preserve"> </w:t>
            </w:r>
            <w:r w:rsidR="004879DF" w:rsidRPr="0006454D">
              <w:rPr>
                <w:rFonts w:ascii="Arial Narrow" w:hAnsi="Arial Narrow" w:cs="Arial"/>
                <w:sz w:val="24"/>
                <w:szCs w:val="24"/>
              </w:rPr>
              <w:t>Aggrieved by this</w:t>
            </w:r>
            <w:r w:rsidR="000860B5" w:rsidRPr="0006454D">
              <w:rPr>
                <w:rFonts w:ascii="Arial Narrow" w:hAnsi="Arial Narrow" w:cs="Arial"/>
                <w:sz w:val="24"/>
                <w:szCs w:val="24"/>
              </w:rPr>
              <w:t>,</w:t>
            </w:r>
            <w:r w:rsidR="004879DF" w:rsidRPr="0006454D">
              <w:rPr>
                <w:rFonts w:ascii="Arial Narrow" w:hAnsi="Arial Narrow" w:cs="Arial"/>
                <w:sz w:val="24"/>
                <w:szCs w:val="24"/>
              </w:rPr>
              <w:t xml:space="preserve"> the first respondent referred the dispute to the Labour Commissioner. </w:t>
            </w:r>
          </w:p>
          <w:p w:rsidR="00752ACC" w:rsidRPr="0006454D" w:rsidRDefault="00752ACC" w:rsidP="001773C4">
            <w:pPr>
              <w:spacing w:line="360" w:lineRule="auto"/>
              <w:jc w:val="both"/>
              <w:rPr>
                <w:rFonts w:ascii="Arial Narrow" w:hAnsi="Arial Narrow" w:cs="Arial"/>
                <w:sz w:val="24"/>
                <w:szCs w:val="24"/>
              </w:rPr>
            </w:pPr>
          </w:p>
          <w:p w:rsidR="006C2F1D" w:rsidRPr="0006454D" w:rsidRDefault="00B73717" w:rsidP="00352B3F">
            <w:pPr>
              <w:spacing w:line="360" w:lineRule="auto"/>
              <w:jc w:val="both"/>
              <w:rPr>
                <w:rFonts w:ascii="Arial Narrow" w:hAnsi="Arial Narrow" w:cs="Arial"/>
                <w:sz w:val="24"/>
                <w:szCs w:val="24"/>
              </w:rPr>
            </w:pPr>
            <w:r w:rsidRPr="0006454D">
              <w:rPr>
                <w:rFonts w:ascii="Arial Narrow" w:hAnsi="Arial Narrow" w:cs="Arial"/>
                <w:sz w:val="24"/>
                <w:szCs w:val="24"/>
              </w:rPr>
              <w:t>[</w:t>
            </w:r>
            <w:r w:rsidR="00752ACC" w:rsidRPr="0006454D">
              <w:rPr>
                <w:rFonts w:ascii="Arial Narrow" w:hAnsi="Arial Narrow" w:cs="Arial"/>
                <w:sz w:val="24"/>
                <w:szCs w:val="24"/>
              </w:rPr>
              <w:t>4</w:t>
            </w:r>
            <w:r w:rsidRPr="0006454D">
              <w:rPr>
                <w:rFonts w:ascii="Arial Narrow" w:hAnsi="Arial Narrow" w:cs="Arial"/>
                <w:sz w:val="24"/>
                <w:szCs w:val="24"/>
              </w:rPr>
              <w:t>]</w:t>
            </w:r>
            <w:r w:rsidR="00752ACC" w:rsidRPr="0006454D">
              <w:rPr>
                <w:rFonts w:ascii="Arial Narrow" w:hAnsi="Arial Narrow" w:cs="Arial"/>
                <w:sz w:val="24"/>
                <w:szCs w:val="24"/>
              </w:rPr>
              <w:t xml:space="preserve"> </w:t>
            </w:r>
            <w:r w:rsidR="00775A21" w:rsidRPr="0006454D">
              <w:rPr>
                <w:rFonts w:ascii="Arial Narrow" w:hAnsi="Arial Narrow" w:cs="Arial"/>
                <w:sz w:val="24"/>
                <w:szCs w:val="24"/>
              </w:rPr>
              <w:t>The appel</w:t>
            </w:r>
            <w:r w:rsidR="00752ACC" w:rsidRPr="0006454D">
              <w:rPr>
                <w:rFonts w:ascii="Arial Narrow" w:hAnsi="Arial Narrow" w:cs="Arial"/>
                <w:sz w:val="24"/>
                <w:szCs w:val="24"/>
              </w:rPr>
              <w:t>l</w:t>
            </w:r>
            <w:r w:rsidR="00775A21" w:rsidRPr="0006454D">
              <w:rPr>
                <w:rFonts w:ascii="Arial Narrow" w:hAnsi="Arial Narrow" w:cs="Arial"/>
                <w:sz w:val="24"/>
                <w:szCs w:val="24"/>
              </w:rPr>
              <w:t xml:space="preserve">ant’s </w:t>
            </w:r>
            <w:r w:rsidR="00352B3F" w:rsidRPr="0006454D">
              <w:rPr>
                <w:rFonts w:ascii="Arial Narrow" w:hAnsi="Arial Narrow" w:cs="Arial"/>
                <w:sz w:val="24"/>
                <w:szCs w:val="24"/>
              </w:rPr>
              <w:t xml:space="preserve">contention </w:t>
            </w:r>
            <w:r w:rsidR="00752ACC" w:rsidRPr="0006454D">
              <w:rPr>
                <w:rFonts w:ascii="Arial Narrow" w:hAnsi="Arial Narrow" w:cs="Arial"/>
                <w:sz w:val="24"/>
                <w:szCs w:val="24"/>
              </w:rPr>
              <w:t>was that the f</w:t>
            </w:r>
            <w:r w:rsidR="009B10A0" w:rsidRPr="0006454D">
              <w:rPr>
                <w:rFonts w:ascii="Arial Narrow" w:hAnsi="Arial Narrow" w:cs="Arial"/>
                <w:sz w:val="24"/>
                <w:szCs w:val="24"/>
              </w:rPr>
              <w:t xml:space="preserve">irst respondent </w:t>
            </w:r>
            <w:r w:rsidR="00752ACC" w:rsidRPr="0006454D">
              <w:rPr>
                <w:rFonts w:ascii="Arial Narrow" w:hAnsi="Arial Narrow" w:cs="Arial"/>
                <w:sz w:val="24"/>
                <w:szCs w:val="24"/>
              </w:rPr>
              <w:t xml:space="preserve">was transferred </w:t>
            </w:r>
            <w:r w:rsidR="00352B3F" w:rsidRPr="0006454D">
              <w:rPr>
                <w:rFonts w:ascii="Arial Narrow" w:hAnsi="Arial Narrow" w:cs="Arial"/>
                <w:sz w:val="24"/>
                <w:szCs w:val="24"/>
              </w:rPr>
              <w:t>as a</w:t>
            </w:r>
            <w:r w:rsidR="0031512B" w:rsidRPr="0006454D">
              <w:rPr>
                <w:rFonts w:ascii="Arial Narrow" w:hAnsi="Arial Narrow" w:cs="Arial"/>
                <w:sz w:val="24"/>
                <w:szCs w:val="24"/>
              </w:rPr>
              <w:t xml:space="preserve"> result of poor performance which</w:t>
            </w:r>
            <w:r w:rsidR="00352B3F" w:rsidRPr="0006454D">
              <w:rPr>
                <w:rFonts w:ascii="Arial Narrow" w:hAnsi="Arial Narrow" w:cs="Arial"/>
                <w:sz w:val="24"/>
                <w:szCs w:val="24"/>
              </w:rPr>
              <w:t xml:space="preserve"> translated into the lower salary ranks. In respect of the leave days </w:t>
            </w:r>
            <w:r w:rsidR="0031512B" w:rsidRPr="0006454D">
              <w:rPr>
                <w:rFonts w:ascii="Arial Narrow" w:hAnsi="Arial Narrow" w:cs="Arial"/>
                <w:sz w:val="24"/>
                <w:szCs w:val="24"/>
              </w:rPr>
              <w:t>taken, the employers’ position i</w:t>
            </w:r>
            <w:r w:rsidR="00352B3F" w:rsidRPr="0006454D">
              <w:rPr>
                <w:rFonts w:ascii="Arial Narrow" w:hAnsi="Arial Narrow" w:cs="Arial"/>
                <w:sz w:val="24"/>
                <w:szCs w:val="24"/>
              </w:rPr>
              <w:t xml:space="preserve">s that the leave was not approved which culminated in the disciplinary proceedings. </w:t>
            </w:r>
          </w:p>
          <w:p w:rsidR="00352B3F" w:rsidRPr="0006454D" w:rsidRDefault="00352B3F" w:rsidP="00352B3F">
            <w:pPr>
              <w:spacing w:line="360" w:lineRule="auto"/>
              <w:jc w:val="both"/>
              <w:rPr>
                <w:rFonts w:ascii="Arial Narrow" w:hAnsi="Arial Narrow" w:cs="Arial"/>
                <w:sz w:val="24"/>
                <w:szCs w:val="24"/>
              </w:rPr>
            </w:pPr>
          </w:p>
          <w:p w:rsidR="00352B3F" w:rsidRPr="0006454D" w:rsidRDefault="00B73717" w:rsidP="00226AF8">
            <w:pPr>
              <w:spacing w:line="360" w:lineRule="auto"/>
              <w:jc w:val="both"/>
              <w:rPr>
                <w:rFonts w:ascii="Arial Narrow" w:hAnsi="Arial Narrow" w:cs="Arial"/>
                <w:sz w:val="24"/>
                <w:szCs w:val="24"/>
              </w:rPr>
            </w:pPr>
            <w:r w:rsidRPr="0006454D">
              <w:rPr>
                <w:rFonts w:ascii="Arial Narrow" w:hAnsi="Arial Narrow" w:cs="Arial"/>
                <w:sz w:val="24"/>
                <w:szCs w:val="24"/>
              </w:rPr>
              <w:t>[5]</w:t>
            </w:r>
            <w:r w:rsidR="00226AF8" w:rsidRPr="0006454D">
              <w:rPr>
                <w:rFonts w:ascii="Arial Narrow" w:hAnsi="Arial Narrow" w:cs="Arial"/>
                <w:sz w:val="24"/>
                <w:szCs w:val="24"/>
              </w:rPr>
              <w:t xml:space="preserve"> The arbitrator </w:t>
            </w:r>
            <w:r w:rsidR="00352B3F" w:rsidRPr="0006454D">
              <w:rPr>
                <w:rFonts w:ascii="Arial Narrow" w:hAnsi="Arial Narrow" w:cs="Arial"/>
                <w:sz w:val="24"/>
                <w:szCs w:val="24"/>
              </w:rPr>
              <w:t>conduc</w:t>
            </w:r>
            <w:r w:rsidR="00226AF8" w:rsidRPr="0006454D">
              <w:rPr>
                <w:rFonts w:ascii="Arial Narrow" w:hAnsi="Arial Narrow" w:cs="Arial"/>
                <w:sz w:val="24"/>
                <w:szCs w:val="24"/>
              </w:rPr>
              <w:t xml:space="preserve">ted </w:t>
            </w:r>
            <w:r w:rsidR="00352B3F" w:rsidRPr="0006454D">
              <w:rPr>
                <w:rFonts w:ascii="Arial Narrow" w:hAnsi="Arial Narrow" w:cs="Arial"/>
                <w:sz w:val="24"/>
                <w:szCs w:val="24"/>
              </w:rPr>
              <w:t xml:space="preserve">conciliation </w:t>
            </w:r>
            <w:r w:rsidR="00226AF8" w:rsidRPr="0006454D">
              <w:rPr>
                <w:rFonts w:ascii="Arial Narrow" w:hAnsi="Arial Narrow" w:cs="Arial"/>
                <w:sz w:val="24"/>
                <w:szCs w:val="24"/>
              </w:rPr>
              <w:t>and arbitration proceedings and gave an award</w:t>
            </w:r>
            <w:r w:rsidR="0031512B" w:rsidRPr="0006454D">
              <w:rPr>
                <w:rFonts w:ascii="Arial Narrow" w:hAnsi="Arial Narrow" w:cs="Arial"/>
                <w:sz w:val="24"/>
                <w:szCs w:val="24"/>
              </w:rPr>
              <w:t xml:space="preserve"> to</w:t>
            </w:r>
            <w:r w:rsidR="00352B3F" w:rsidRPr="0006454D">
              <w:rPr>
                <w:rFonts w:ascii="Arial Narrow" w:hAnsi="Arial Narrow" w:cs="Arial"/>
                <w:sz w:val="24"/>
                <w:szCs w:val="24"/>
              </w:rPr>
              <w:t xml:space="preserve"> </w:t>
            </w:r>
            <w:r w:rsidR="00226AF8" w:rsidRPr="0006454D">
              <w:rPr>
                <w:rFonts w:ascii="Arial Narrow" w:hAnsi="Arial Narrow" w:cs="Arial"/>
                <w:sz w:val="24"/>
                <w:szCs w:val="24"/>
              </w:rPr>
              <w:t>r</w:t>
            </w:r>
            <w:r w:rsidR="00352B3F" w:rsidRPr="0006454D">
              <w:rPr>
                <w:rFonts w:ascii="Arial Narrow" w:hAnsi="Arial Narrow" w:cs="Arial"/>
                <w:sz w:val="24"/>
                <w:szCs w:val="24"/>
              </w:rPr>
              <w:t xml:space="preserve">einstate the first respondent in the position of Duty Manager with the same terms, benefits and conditions, </w:t>
            </w:r>
            <w:r w:rsidR="00226AF8" w:rsidRPr="0006454D">
              <w:rPr>
                <w:rFonts w:ascii="Arial Narrow" w:hAnsi="Arial Narrow" w:cs="Arial"/>
                <w:sz w:val="24"/>
                <w:szCs w:val="24"/>
              </w:rPr>
              <w:t>and employer to pay an amount of</w:t>
            </w:r>
            <w:r w:rsidR="00352B3F" w:rsidRPr="0006454D">
              <w:rPr>
                <w:rFonts w:ascii="Arial Narrow" w:hAnsi="Arial Narrow" w:cs="Arial"/>
                <w:sz w:val="24"/>
                <w:szCs w:val="24"/>
              </w:rPr>
              <w:t xml:space="preserve"> N$ 30 720-00  as</w:t>
            </w:r>
            <w:r w:rsidR="007278A9">
              <w:rPr>
                <w:rFonts w:ascii="Arial Narrow" w:hAnsi="Arial Narrow" w:cs="Arial"/>
                <w:sz w:val="24"/>
                <w:szCs w:val="24"/>
              </w:rPr>
              <w:t xml:space="preserve"> an</w:t>
            </w:r>
            <w:r w:rsidR="00352B3F" w:rsidRPr="0006454D">
              <w:rPr>
                <w:rFonts w:ascii="Arial Narrow" w:hAnsi="Arial Narrow" w:cs="Arial"/>
                <w:sz w:val="24"/>
                <w:szCs w:val="24"/>
              </w:rPr>
              <w:t xml:space="preserve"> under</w:t>
            </w:r>
            <w:r w:rsidR="007A7C33" w:rsidRPr="0006454D">
              <w:rPr>
                <w:rFonts w:ascii="Arial Narrow" w:hAnsi="Arial Narrow" w:cs="Arial"/>
                <w:sz w:val="24"/>
                <w:szCs w:val="24"/>
              </w:rPr>
              <w:t>payment</w:t>
            </w:r>
            <w:r w:rsidR="00226AF8" w:rsidRPr="0006454D">
              <w:rPr>
                <w:rFonts w:ascii="Arial Narrow" w:hAnsi="Arial Narrow" w:cs="Arial"/>
                <w:sz w:val="24"/>
                <w:szCs w:val="24"/>
              </w:rPr>
              <w:t xml:space="preserve"> to the first respondent. </w:t>
            </w:r>
          </w:p>
          <w:p w:rsidR="00226AF8" w:rsidRPr="0006454D" w:rsidRDefault="00226AF8" w:rsidP="00226AF8">
            <w:pPr>
              <w:spacing w:line="360" w:lineRule="auto"/>
              <w:jc w:val="both"/>
              <w:rPr>
                <w:rFonts w:ascii="Arial Narrow" w:hAnsi="Arial Narrow" w:cs="Arial"/>
                <w:sz w:val="24"/>
                <w:szCs w:val="24"/>
              </w:rPr>
            </w:pPr>
          </w:p>
          <w:p w:rsidR="00BA32A0" w:rsidRPr="0006454D" w:rsidRDefault="00B73717" w:rsidP="00226AF8">
            <w:pPr>
              <w:spacing w:line="360" w:lineRule="auto"/>
              <w:jc w:val="both"/>
              <w:rPr>
                <w:rFonts w:ascii="Arial Narrow" w:hAnsi="Arial Narrow" w:cs="Arial"/>
                <w:sz w:val="24"/>
                <w:szCs w:val="24"/>
              </w:rPr>
            </w:pPr>
            <w:r w:rsidRPr="0006454D">
              <w:rPr>
                <w:rFonts w:ascii="Arial Narrow" w:hAnsi="Arial Narrow" w:cs="Arial"/>
                <w:sz w:val="24"/>
                <w:szCs w:val="24"/>
              </w:rPr>
              <w:t>[6]</w:t>
            </w:r>
            <w:r w:rsidR="00BD4A1A" w:rsidRPr="0006454D">
              <w:rPr>
                <w:rFonts w:ascii="Arial Narrow" w:hAnsi="Arial Narrow" w:cs="Arial"/>
                <w:sz w:val="24"/>
                <w:szCs w:val="24"/>
              </w:rPr>
              <w:t xml:space="preserve"> The appellant</w:t>
            </w:r>
            <w:r w:rsidR="0031512B" w:rsidRPr="0006454D">
              <w:rPr>
                <w:rFonts w:ascii="Arial Narrow" w:hAnsi="Arial Narrow" w:cs="Arial"/>
                <w:sz w:val="24"/>
                <w:szCs w:val="24"/>
              </w:rPr>
              <w:t>’s</w:t>
            </w:r>
            <w:r w:rsidR="00BD4A1A" w:rsidRPr="0006454D">
              <w:rPr>
                <w:rFonts w:ascii="Arial Narrow" w:hAnsi="Arial Narrow" w:cs="Arial"/>
                <w:sz w:val="24"/>
                <w:szCs w:val="24"/>
              </w:rPr>
              <w:t xml:space="preserve"> appeal was based on the issue of lapsing of the appeal and that the arbitrator thus</w:t>
            </w:r>
            <w:r w:rsidR="00D11F21" w:rsidRPr="0006454D">
              <w:rPr>
                <w:rFonts w:ascii="Arial Narrow" w:hAnsi="Arial Narrow" w:cs="Arial"/>
                <w:sz w:val="24"/>
                <w:szCs w:val="24"/>
              </w:rPr>
              <w:t>,</w:t>
            </w:r>
            <w:r w:rsidR="00BD4A1A" w:rsidRPr="0006454D">
              <w:rPr>
                <w:rFonts w:ascii="Arial Narrow" w:hAnsi="Arial Narrow" w:cs="Arial"/>
                <w:sz w:val="24"/>
                <w:szCs w:val="24"/>
              </w:rPr>
              <w:t xml:space="preserve"> had no jurisdiction to deal with the matter.</w:t>
            </w:r>
            <w:r w:rsidR="0056075D" w:rsidRPr="0006454D">
              <w:rPr>
                <w:rFonts w:ascii="Arial Narrow" w:hAnsi="Arial Narrow" w:cs="Arial"/>
                <w:sz w:val="24"/>
                <w:szCs w:val="24"/>
              </w:rPr>
              <w:t xml:space="preserve"> I </w:t>
            </w:r>
            <w:r w:rsidR="0031512B" w:rsidRPr="0006454D">
              <w:rPr>
                <w:rFonts w:ascii="Arial Narrow" w:hAnsi="Arial Narrow" w:cs="Arial"/>
                <w:sz w:val="24"/>
                <w:szCs w:val="24"/>
              </w:rPr>
              <w:t xml:space="preserve">now </w:t>
            </w:r>
            <w:r w:rsidR="0056075D" w:rsidRPr="0006454D">
              <w:rPr>
                <w:rFonts w:ascii="Arial Narrow" w:hAnsi="Arial Narrow" w:cs="Arial"/>
                <w:sz w:val="24"/>
                <w:szCs w:val="24"/>
              </w:rPr>
              <w:t xml:space="preserve">move on to consider whether the appellant grounds of appeal has merit. </w:t>
            </w:r>
          </w:p>
          <w:p w:rsidR="006D0903" w:rsidRPr="0006454D" w:rsidRDefault="006D0903" w:rsidP="00226AF8">
            <w:pPr>
              <w:spacing w:line="360" w:lineRule="auto"/>
              <w:jc w:val="both"/>
              <w:rPr>
                <w:rFonts w:ascii="Arial Narrow" w:hAnsi="Arial Narrow" w:cs="Arial"/>
                <w:sz w:val="24"/>
                <w:szCs w:val="24"/>
              </w:rPr>
            </w:pPr>
          </w:p>
          <w:p w:rsidR="00992E76" w:rsidRPr="0006454D" w:rsidRDefault="00B73717" w:rsidP="00226AF8">
            <w:pPr>
              <w:spacing w:line="360" w:lineRule="auto"/>
              <w:jc w:val="both"/>
              <w:rPr>
                <w:rFonts w:ascii="Arial Narrow" w:hAnsi="Arial Narrow" w:cs="Arial"/>
                <w:sz w:val="24"/>
                <w:szCs w:val="24"/>
              </w:rPr>
            </w:pPr>
            <w:r w:rsidRPr="0006454D">
              <w:rPr>
                <w:rFonts w:ascii="Arial Narrow" w:hAnsi="Arial Narrow" w:cs="Arial"/>
                <w:sz w:val="24"/>
                <w:szCs w:val="24"/>
              </w:rPr>
              <w:t>[7]</w:t>
            </w:r>
            <w:r w:rsidR="006D0903" w:rsidRPr="0006454D">
              <w:rPr>
                <w:rFonts w:ascii="Arial Narrow" w:hAnsi="Arial Narrow" w:cs="Arial"/>
                <w:sz w:val="24"/>
                <w:szCs w:val="24"/>
              </w:rPr>
              <w:t xml:space="preserve"> </w:t>
            </w:r>
            <w:r w:rsidR="00992E76" w:rsidRPr="0006454D">
              <w:rPr>
                <w:rFonts w:ascii="Arial Narrow" w:hAnsi="Arial Narrow" w:cs="Arial"/>
                <w:sz w:val="24"/>
                <w:szCs w:val="24"/>
              </w:rPr>
              <w:t>In tu</w:t>
            </w:r>
            <w:r w:rsidR="0031512B" w:rsidRPr="0006454D">
              <w:rPr>
                <w:rFonts w:ascii="Arial Narrow" w:hAnsi="Arial Narrow" w:cs="Arial"/>
                <w:sz w:val="24"/>
                <w:szCs w:val="24"/>
              </w:rPr>
              <w:t>rning to the law on the point, s</w:t>
            </w:r>
            <w:r w:rsidR="00992E76" w:rsidRPr="0006454D">
              <w:rPr>
                <w:rFonts w:ascii="Arial Narrow" w:hAnsi="Arial Narrow" w:cs="Arial"/>
                <w:sz w:val="24"/>
                <w:szCs w:val="24"/>
              </w:rPr>
              <w:t xml:space="preserve"> 86(2)</w:t>
            </w:r>
            <w:r w:rsidR="00992E76" w:rsidRPr="0006454D">
              <w:rPr>
                <w:rStyle w:val="FootnoteReference"/>
                <w:rFonts w:ascii="Arial Narrow" w:hAnsi="Arial Narrow" w:cs="Arial"/>
                <w:sz w:val="24"/>
                <w:szCs w:val="24"/>
              </w:rPr>
              <w:footnoteReference w:id="1"/>
            </w:r>
            <w:r w:rsidR="00992E76" w:rsidRPr="0006454D">
              <w:rPr>
                <w:rFonts w:ascii="Arial Narrow" w:hAnsi="Arial Narrow" w:cs="Arial"/>
                <w:sz w:val="24"/>
                <w:szCs w:val="24"/>
              </w:rPr>
              <w:t xml:space="preserve"> provides that a party may refer a dispute to the Labour Commissioner within one year of the dispute arising.</w:t>
            </w:r>
            <w:r w:rsidR="00931C42">
              <w:rPr>
                <w:rFonts w:ascii="Arial Narrow" w:hAnsi="Arial Narrow" w:cs="Arial"/>
                <w:sz w:val="24"/>
                <w:szCs w:val="24"/>
              </w:rPr>
              <w:t xml:space="preserve"> </w:t>
            </w:r>
            <w:r w:rsidR="00DA3BDD">
              <w:rPr>
                <w:rFonts w:ascii="Arial Narrow" w:hAnsi="Arial Narrow" w:cs="Arial"/>
                <w:sz w:val="24"/>
                <w:szCs w:val="24"/>
              </w:rPr>
              <w:t xml:space="preserve">In </w:t>
            </w:r>
            <w:r w:rsidR="00992E76" w:rsidRPr="0006454D">
              <w:rPr>
                <w:rFonts w:ascii="Arial Narrow" w:hAnsi="Arial Narrow" w:cs="Arial"/>
                <w:i/>
                <w:sz w:val="24"/>
                <w:szCs w:val="24"/>
              </w:rPr>
              <w:t>Luderitz Town Council v Shipepe</w:t>
            </w:r>
            <w:r w:rsidR="00992E76" w:rsidRPr="0006454D">
              <w:rPr>
                <w:rStyle w:val="FootnoteReference"/>
                <w:rFonts w:ascii="Arial Narrow" w:hAnsi="Arial Narrow" w:cs="Arial"/>
                <w:sz w:val="24"/>
                <w:szCs w:val="24"/>
              </w:rPr>
              <w:footnoteReference w:id="2"/>
            </w:r>
            <w:r w:rsidR="00992E76" w:rsidRPr="0006454D">
              <w:rPr>
                <w:rFonts w:ascii="Arial Narrow" w:hAnsi="Arial Narrow" w:cs="Arial"/>
                <w:sz w:val="24"/>
                <w:szCs w:val="24"/>
              </w:rPr>
              <w:t xml:space="preserve"> </w:t>
            </w:r>
            <w:r w:rsidR="0031512B" w:rsidRPr="0006454D">
              <w:rPr>
                <w:rFonts w:ascii="Arial Narrow" w:hAnsi="Arial Narrow" w:cs="Arial"/>
                <w:sz w:val="24"/>
                <w:szCs w:val="24"/>
              </w:rPr>
              <w:t>it was held that</w:t>
            </w:r>
            <w:r w:rsidR="00992E76" w:rsidRPr="0006454D">
              <w:rPr>
                <w:rFonts w:ascii="Arial Narrow" w:hAnsi="Arial Narrow" w:cs="Arial"/>
                <w:sz w:val="24"/>
                <w:szCs w:val="24"/>
              </w:rPr>
              <w:t xml:space="preserve"> an arbitrator has no jurisdiction to hear a dispute that arose outside the one-year time limit. </w:t>
            </w:r>
          </w:p>
          <w:p w:rsidR="00B73717" w:rsidRPr="0006454D" w:rsidRDefault="00B73717" w:rsidP="00992E76">
            <w:pPr>
              <w:spacing w:line="360" w:lineRule="auto"/>
              <w:jc w:val="both"/>
              <w:rPr>
                <w:rFonts w:ascii="Arial Narrow" w:hAnsi="Arial Narrow" w:cs="Arial"/>
                <w:sz w:val="24"/>
                <w:szCs w:val="24"/>
              </w:rPr>
            </w:pPr>
          </w:p>
          <w:p w:rsidR="00992E76" w:rsidRPr="0006454D" w:rsidRDefault="00B73717" w:rsidP="00992E76">
            <w:pPr>
              <w:spacing w:line="360" w:lineRule="auto"/>
              <w:jc w:val="both"/>
              <w:rPr>
                <w:rFonts w:ascii="Arial Narrow" w:hAnsi="Arial Narrow" w:cs="Arial"/>
                <w:sz w:val="24"/>
                <w:szCs w:val="24"/>
              </w:rPr>
            </w:pPr>
            <w:r w:rsidRPr="0006454D">
              <w:rPr>
                <w:rFonts w:ascii="Arial Narrow" w:hAnsi="Arial Narrow" w:cs="Arial"/>
                <w:sz w:val="24"/>
                <w:szCs w:val="24"/>
              </w:rPr>
              <w:t>[8]</w:t>
            </w:r>
            <w:r w:rsidR="00992E76" w:rsidRPr="0006454D">
              <w:rPr>
                <w:rFonts w:ascii="Arial Narrow" w:hAnsi="Arial Narrow" w:cs="Arial"/>
                <w:sz w:val="24"/>
                <w:szCs w:val="24"/>
              </w:rPr>
              <w:t xml:space="preserve"> </w:t>
            </w:r>
            <w:r w:rsidR="00AD6118" w:rsidRPr="0006454D">
              <w:rPr>
                <w:rFonts w:ascii="Arial Narrow" w:hAnsi="Arial Narrow" w:cs="Arial"/>
                <w:sz w:val="24"/>
                <w:szCs w:val="24"/>
              </w:rPr>
              <w:t xml:space="preserve">I </w:t>
            </w:r>
            <w:r w:rsidR="00ED6C75" w:rsidRPr="0006454D">
              <w:rPr>
                <w:rFonts w:ascii="Arial Narrow" w:hAnsi="Arial Narrow" w:cs="Arial"/>
                <w:sz w:val="24"/>
                <w:szCs w:val="24"/>
              </w:rPr>
              <w:t>now apply the above principles to the evidence</w:t>
            </w:r>
            <w:r w:rsidR="00AD6118" w:rsidRPr="0006454D">
              <w:rPr>
                <w:rFonts w:ascii="Arial Narrow" w:hAnsi="Arial Narrow" w:cs="Arial"/>
                <w:sz w:val="24"/>
                <w:szCs w:val="24"/>
              </w:rPr>
              <w:t xml:space="preserve">. The LC </w:t>
            </w:r>
            <w:r w:rsidR="00273C50" w:rsidRPr="0006454D">
              <w:rPr>
                <w:rFonts w:ascii="Arial Narrow" w:hAnsi="Arial Narrow" w:cs="Arial"/>
                <w:sz w:val="24"/>
                <w:szCs w:val="24"/>
              </w:rPr>
              <w:t xml:space="preserve">21 </w:t>
            </w:r>
            <w:r w:rsidR="00AD6118" w:rsidRPr="0006454D">
              <w:rPr>
                <w:rFonts w:ascii="Arial Narrow" w:hAnsi="Arial Narrow" w:cs="Arial"/>
                <w:sz w:val="24"/>
                <w:szCs w:val="24"/>
              </w:rPr>
              <w:t xml:space="preserve">form </w:t>
            </w:r>
            <w:r w:rsidR="00273C50" w:rsidRPr="0006454D">
              <w:rPr>
                <w:rFonts w:ascii="Arial Narrow" w:hAnsi="Arial Narrow" w:cs="Arial"/>
                <w:sz w:val="24"/>
                <w:szCs w:val="24"/>
              </w:rPr>
              <w:t xml:space="preserve">submitted by the first respondent to the Labour Commissioner </w:t>
            </w:r>
            <w:r w:rsidR="00AD6118" w:rsidRPr="0006454D">
              <w:rPr>
                <w:rFonts w:ascii="Arial Narrow" w:hAnsi="Arial Narrow" w:cs="Arial"/>
                <w:sz w:val="24"/>
                <w:szCs w:val="24"/>
              </w:rPr>
              <w:t>indicates that the d</w:t>
            </w:r>
            <w:r w:rsidR="00992E76" w:rsidRPr="0006454D">
              <w:rPr>
                <w:rFonts w:ascii="Arial Narrow" w:hAnsi="Arial Narrow" w:cs="Arial"/>
                <w:sz w:val="24"/>
                <w:szCs w:val="24"/>
              </w:rPr>
              <w:t>ate of referral of the dispute was 3 January 2018</w:t>
            </w:r>
            <w:r w:rsidR="00AD6118" w:rsidRPr="0006454D">
              <w:rPr>
                <w:rFonts w:ascii="Arial Narrow" w:hAnsi="Arial Narrow" w:cs="Arial"/>
                <w:sz w:val="24"/>
                <w:szCs w:val="24"/>
              </w:rPr>
              <w:t xml:space="preserve">. </w:t>
            </w:r>
            <w:r w:rsidR="00992E76" w:rsidRPr="0006454D">
              <w:rPr>
                <w:rFonts w:ascii="Arial Narrow" w:hAnsi="Arial Narrow" w:cs="Arial"/>
                <w:sz w:val="24"/>
                <w:szCs w:val="24"/>
              </w:rPr>
              <w:t xml:space="preserve">On the first respondent’s own version, there is no doubt that the cause of the dispute arose in November 2016 as it was during that same month that he was unilaterally demoted from the position of Duty Manager to a position in the Human Resources Department. </w:t>
            </w:r>
            <w:r w:rsidR="00AD6118" w:rsidRPr="0006454D">
              <w:rPr>
                <w:rFonts w:ascii="Arial Narrow" w:hAnsi="Arial Narrow" w:cs="Arial"/>
                <w:sz w:val="24"/>
                <w:szCs w:val="24"/>
              </w:rPr>
              <w:t>Clear</w:t>
            </w:r>
            <w:r w:rsidR="0031512B" w:rsidRPr="0006454D">
              <w:rPr>
                <w:rFonts w:ascii="Arial Narrow" w:hAnsi="Arial Narrow" w:cs="Arial"/>
                <w:sz w:val="24"/>
                <w:szCs w:val="24"/>
              </w:rPr>
              <w:t>l</w:t>
            </w:r>
            <w:r w:rsidR="00AD6118" w:rsidRPr="0006454D">
              <w:rPr>
                <w:rFonts w:ascii="Arial Narrow" w:hAnsi="Arial Narrow" w:cs="Arial"/>
                <w:sz w:val="24"/>
                <w:szCs w:val="24"/>
              </w:rPr>
              <w:t xml:space="preserve">y </w:t>
            </w:r>
            <w:r w:rsidR="00443598" w:rsidRPr="0006454D">
              <w:rPr>
                <w:rFonts w:ascii="Arial Narrow" w:hAnsi="Arial Narrow" w:cs="Arial"/>
                <w:sz w:val="24"/>
                <w:szCs w:val="24"/>
              </w:rPr>
              <w:t>the referral of the dispute falls</w:t>
            </w:r>
            <w:r w:rsidR="00AD6118" w:rsidRPr="0006454D">
              <w:rPr>
                <w:rFonts w:ascii="Arial Narrow" w:hAnsi="Arial Narrow" w:cs="Arial"/>
                <w:sz w:val="24"/>
                <w:szCs w:val="24"/>
              </w:rPr>
              <w:t xml:space="preserve"> outside the time limit of 12 months as prescribed. </w:t>
            </w:r>
          </w:p>
          <w:p w:rsidR="00992E76" w:rsidRPr="0006454D" w:rsidRDefault="00992E76" w:rsidP="00226AF8">
            <w:pPr>
              <w:spacing w:line="360" w:lineRule="auto"/>
              <w:jc w:val="both"/>
              <w:rPr>
                <w:rFonts w:ascii="Arial Narrow" w:hAnsi="Arial Narrow" w:cs="Arial"/>
                <w:sz w:val="24"/>
                <w:szCs w:val="24"/>
              </w:rPr>
            </w:pPr>
          </w:p>
          <w:p w:rsidR="00AD6118" w:rsidRPr="0006454D" w:rsidRDefault="00B73717" w:rsidP="00226AF8">
            <w:pPr>
              <w:spacing w:line="360" w:lineRule="auto"/>
              <w:jc w:val="both"/>
              <w:rPr>
                <w:rFonts w:ascii="Arial Narrow" w:hAnsi="Arial Narrow" w:cs="Arial"/>
                <w:sz w:val="24"/>
                <w:szCs w:val="24"/>
              </w:rPr>
            </w:pPr>
            <w:r w:rsidRPr="0006454D">
              <w:rPr>
                <w:rFonts w:ascii="Arial Narrow" w:hAnsi="Arial Narrow" w:cs="Arial"/>
                <w:sz w:val="24"/>
                <w:szCs w:val="24"/>
              </w:rPr>
              <w:lastRenderedPageBreak/>
              <w:t>[9]</w:t>
            </w:r>
            <w:r w:rsidR="00D83684" w:rsidRPr="0006454D">
              <w:rPr>
                <w:rFonts w:ascii="Arial Narrow" w:hAnsi="Arial Narrow" w:cs="Arial"/>
                <w:sz w:val="24"/>
                <w:szCs w:val="24"/>
              </w:rPr>
              <w:t xml:space="preserve"> </w:t>
            </w:r>
            <w:r w:rsidR="00AD6118" w:rsidRPr="0006454D">
              <w:rPr>
                <w:rFonts w:ascii="Arial Narrow" w:hAnsi="Arial Narrow" w:cs="Arial"/>
                <w:sz w:val="24"/>
                <w:szCs w:val="24"/>
              </w:rPr>
              <w:t>Although the i</w:t>
            </w:r>
            <w:r w:rsidR="00E85252" w:rsidRPr="0006454D">
              <w:rPr>
                <w:rFonts w:ascii="Arial Narrow" w:hAnsi="Arial Narrow" w:cs="Arial"/>
                <w:sz w:val="24"/>
                <w:szCs w:val="24"/>
              </w:rPr>
              <w:t xml:space="preserve">ssue of prescription was </w:t>
            </w:r>
            <w:r w:rsidR="00AD6118" w:rsidRPr="0006454D">
              <w:rPr>
                <w:rFonts w:ascii="Arial Narrow" w:hAnsi="Arial Narrow" w:cs="Arial"/>
                <w:sz w:val="24"/>
                <w:szCs w:val="24"/>
              </w:rPr>
              <w:t xml:space="preserve">not </w:t>
            </w:r>
            <w:r w:rsidR="00E85252" w:rsidRPr="0006454D">
              <w:rPr>
                <w:rFonts w:ascii="Arial Narrow" w:hAnsi="Arial Narrow" w:cs="Arial"/>
                <w:sz w:val="24"/>
                <w:szCs w:val="24"/>
              </w:rPr>
              <w:t>raised in the arbitration proceedings</w:t>
            </w:r>
            <w:r w:rsidR="00AD6118" w:rsidRPr="0006454D">
              <w:rPr>
                <w:rFonts w:ascii="Arial Narrow" w:hAnsi="Arial Narrow" w:cs="Arial"/>
                <w:sz w:val="24"/>
                <w:szCs w:val="24"/>
              </w:rPr>
              <w:t xml:space="preserve">, it does not mean the </w:t>
            </w:r>
            <w:r w:rsidR="00E85252" w:rsidRPr="0006454D">
              <w:rPr>
                <w:rFonts w:ascii="Arial Narrow" w:hAnsi="Arial Narrow" w:cs="Arial"/>
                <w:sz w:val="24"/>
                <w:szCs w:val="24"/>
              </w:rPr>
              <w:t>court should perpetuate</w:t>
            </w:r>
            <w:r w:rsidR="00AD6118" w:rsidRPr="0006454D">
              <w:rPr>
                <w:rFonts w:ascii="Arial Narrow" w:hAnsi="Arial Narrow" w:cs="Arial"/>
                <w:sz w:val="24"/>
                <w:szCs w:val="24"/>
              </w:rPr>
              <w:t xml:space="preserve"> illegality committed by the arbit</w:t>
            </w:r>
            <w:r w:rsidR="0031512B" w:rsidRPr="0006454D">
              <w:rPr>
                <w:rFonts w:ascii="Arial Narrow" w:hAnsi="Arial Narrow" w:cs="Arial"/>
                <w:sz w:val="24"/>
                <w:szCs w:val="24"/>
              </w:rPr>
              <w:t>rator by hearing the dispute which he</w:t>
            </w:r>
            <w:r w:rsidR="00AD6118" w:rsidRPr="0006454D">
              <w:rPr>
                <w:rFonts w:ascii="Arial Narrow" w:hAnsi="Arial Narrow" w:cs="Arial"/>
                <w:sz w:val="24"/>
                <w:szCs w:val="24"/>
              </w:rPr>
              <w:t xml:space="preserve"> had no jurisdiction to do so. The authority for the position accepted by th</w:t>
            </w:r>
            <w:r w:rsidR="00AB2C0C" w:rsidRPr="0006454D">
              <w:rPr>
                <w:rFonts w:ascii="Arial Narrow" w:hAnsi="Arial Narrow" w:cs="Arial"/>
                <w:sz w:val="24"/>
                <w:szCs w:val="24"/>
              </w:rPr>
              <w:t xml:space="preserve">is </w:t>
            </w:r>
            <w:r w:rsidR="00AD6118" w:rsidRPr="0006454D">
              <w:rPr>
                <w:rFonts w:ascii="Arial Narrow" w:hAnsi="Arial Narrow" w:cs="Arial"/>
                <w:sz w:val="24"/>
                <w:szCs w:val="24"/>
              </w:rPr>
              <w:t xml:space="preserve">court is to be found in </w:t>
            </w:r>
            <w:r w:rsidR="00AD6118" w:rsidRPr="0006454D">
              <w:rPr>
                <w:rFonts w:ascii="Arial Narrow" w:hAnsi="Arial Narrow" w:cs="Arial"/>
                <w:i/>
                <w:sz w:val="24"/>
                <w:szCs w:val="24"/>
              </w:rPr>
              <w:t xml:space="preserve">Standard Bank v </w:t>
            </w:r>
            <w:r w:rsidR="002510D0" w:rsidRPr="0006454D">
              <w:rPr>
                <w:rFonts w:ascii="Arial Narrow" w:hAnsi="Arial Narrow" w:cs="Arial"/>
                <w:i/>
                <w:sz w:val="24"/>
                <w:szCs w:val="24"/>
              </w:rPr>
              <w:t xml:space="preserve">Grace </w:t>
            </w:r>
            <w:r w:rsidR="002510D0" w:rsidRPr="0006454D">
              <w:rPr>
                <w:rFonts w:ascii="Arial Narrow" w:hAnsi="Arial Narrow" w:cs="Arial"/>
                <w:sz w:val="24"/>
                <w:szCs w:val="24"/>
              </w:rPr>
              <w:t>and another</w:t>
            </w:r>
            <w:r w:rsidR="00AB2C0C" w:rsidRPr="0006454D">
              <w:rPr>
                <w:rFonts w:ascii="Arial Narrow" w:hAnsi="Arial Narrow" w:cs="Arial"/>
                <w:sz w:val="24"/>
                <w:szCs w:val="24"/>
              </w:rPr>
              <w:t>.</w:t>
            </w:r>
            <w:r w:rsidR="002510D0" w:rsidRPr="0006454D">
              <w:rPr>
                <w:rStyle w:val="FootnoteReference"/>
                <w:rFonts w:ascii="Arial Narrow" w:hAnsi="Arial Narrow" w:cs="Arial"/>
                <w:sz w:val="24"/>
                <w:szCs w:val="24"/>
              </w:rPr>
              <w:footnoteReference w:id="3"/>
            </w:r>
            <w:r w:rsidR="00AB2C0C" w:rsidRPr="0006454D">
              <w:rPr>
                <w:rFonts w:ascii="Arial Narrow" w:hAnsi="Arial Narrow" w:cs="Arial"/>
                <w:sz w:val="24"/>
                <w:szCs w:val="24"/>
              </w:rPr>
              <w:t xml:space="preserve"> </w:t>
            </w:r>
          </w:p>
          <w:p w:rsidR="00AB2C0C" w:rsidRPr="0006454D" w:rsidRDefault="00AB2C0C" w:rsidP="00226AF8">
            <w:pPr>
              <w:spacing w:line="360" w:lineRule="auto"/>
              <w:jc w:val="both"/>
              <w:rPr>
                <w:rFonts w:ascii="Arial Narrow" w:hAnsi="Arial Narrow" w:cs="Arial"/>
                <w:sz w:val="24"/>
                <w:szCs w:val="24"/>
              </w:rPr>
            </w:pPr>
          </w:p>
          <w:p w:rsidR="00AD6118" w:rsidRPr="0006454D" w:rsidRDefault="00B73717" w:rsidP="00226AF8">
            <w:pPr>
              <w:spacing w:line="360" w:lineRule="auto"/>
              <w:jc w:val="both"/>
              <w:rPr>
                <w:rFonts w:ascii="Arial Narrow" w:hAnsi="Arial Narrow" w:cs="Arial"/>
                <w:sz w:val="24"/>
                <w:szCs w:val="24"/>
              </w:rPr>
            </w:pPr>
            <w:r w:rsidRPr="0006454D">
              <w:rPr>
                <w:rFonts w:ascii="Arial Narrow" w:hAnsi="Arial Narrow" w:cs="Arial"/>
                <w:sz w:val="24"/>
                <w:szCs w:val="24"/>
              </w:rPr>
              <w:t>[10]</w:t>
            </w:r>
            <w:r w:rsidR="00AB2C0C" w:rsidRPr="0006454D">
              <w:rPr>
                <w:rFonts w:ascii="Arial Narrow" w:hAnsi="Arial Narrow" w:cs="Arial"/>
                <w:sz w:val="24"/>
                <w:szCs w:val="24"/>
              </w:rPr>
              <w:t xml:space="preserve"> </w:t>
            </w:r>
            <w:r w:rsidR="00BF3A70" w:rsidRPr="0006454D">
              <w:rPr>
                <w:rFonts w:ascii="Arial Narrow" w:hAnsi="Arial Narrow" w:cs="Arial"/>
                <w:sz w:val="24"/>
                <w:szCs w:val="24"/>
              </w:rPr>
              <w:t xml:space="preserve">In the premises </w:t>
            </w:r>
            <w:r w:rsidR="00AB2C0C" w:rsidRPr="0006454D">
              <w:rPr>
                <w:rFonts w:ascii="Arial Narrow" w:hAnsi="Arial Narrow" w:cs="Arial"/>
                <w:sz w:val="24"/>
                <w:szCs w:val="24"/>
              </w:rPr>
              <w:t xml:space="preserve">the appeal is upheld and the </w:t>
            </w:r>
            <w:r w:rsidRPr="0006454D">
              <w:rPr>
                <w:rFonts w:ascii="Arial Narrow" w:hAnsi="Arial Narrow" w:cs="Arial"/>
                <w:sz w:val="24"/>
                <w:szCs w:val="24"/>
              </w:rPr>
              <w:t>arbitrator’s</w:t>
            </w:r>
            <w:r w:rsidR="00AB2C0C" w:rsidRPr="0006454D">
              <w:rPr>
                <w:rFonts w:ascii="Arial Narrow" w:hAnsi="Arial Narrow" w:cs="Arial"/>
                <w:sz w:val="24"/>
                <w:szCs w:val="24"/>
              </w:rPr>
              <w:t xml:space="preserve"> award dated </w:t>
            </w:r>
            <w:r w:rsidR="00706660" w:rsidRPr="0006454D">
              <w:rPr>
                <w:rFonts w:ascii="Arial Narrow" w:hAnsi="Arial Narrow" w:cs="Arial"/>
                <w:sz w:val="24"/>
                <w:szCs w:val="24"/>
              </w:rPr>
              <w:t>15 October</w:t>
            </w:r>
            <w:r w:rsidR="00AB2C0C" w:rsidRPr="0006454D">
              <w:rPr>
                <w:rFonts w:ascii="Arial Narrow" w:hAnsi="Arial Narrow" w:cs="Arial"/>
                <w:sz w:val="24"/>
                <w:szCs w:val="24"/>
              </w:rPr>
              <w:t xml:space="preserve"> 2018 is set aside. </w:t>
            </w:r>
          </w:p>
          <w:p w:rsidR="00966FC8" w:rsidRPr="0006454D" w:rsidRDefault="00D83684" w:rsidP="00226AF8">
            <w:pPr>
              <w:spacing w:line="360" w:lineRule="auto"/>
              <w:jc w:val="both"/>
              <w:rPr>
                <w:rFonts w:ascii="Arial Narrow" w:hAnsi="Arial Narrow" w:cs="Arial"/>
                <w:sz w:val="24"/>
                <w:szCs w:val="24"/>
              </w:rPr>
            </w:pPr>
            <w:r w:rsidRPr="0006454D">
              <w:rPr>
                <w:rFonts w:ascii="Arial Narrow" w:hAnsi="Arial Narrow" w:cs="Arial"/>
                <w:sz w:val="24"/>
                <w:szCs w:val="24"/>
              </w:rPr>
              <w:t xml:space="preserve"> </w:t>
            </w:r>
          </w:p>
          <w:p w:rsidR="00226AF8" w:rsidRPr="0006454D" w:rsidRDefault="00226AF8" w:rsidP="00226AF8">
            <w:pPr>
              <w:spacing w:line="360" w:lineRule="auto"/>
              <w:jc w:val="both"/>
              <w:rPr>
                <w:rFonts w:ascii="Arial Narrow" w:hAnsi="Arial Narrow" w:cs="Arial"/>
                <w:sz w:val="24"/>
                <w:szCs w:val="24"/>
              </w:rPr>
            </w:pPr>
          </w:p>
        </w:tc>
      </w:tr>
      <w:tr w:rsidR="00D26CB5" w:rsidRPr="0006454D" w:rsidTr="0092129C">
        <w:tc>
          <w:tcPr>
            <w:tcW w:w="4770" w:type="dxa"/>
          </w:tcPr>
          <w:p w:rsidR="00D26CB5" w:rsidRPr="0006454D" w:rsidRDefault="00352C76" w:rsidP="00352C76">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06454D" w:rsidRDefault="00D26CB5" w:rsidP="0092129C">
            <w:pPr>
              <w:spacing w:line="360" w:lineRule="auto"/>
              <w:jc w:val="center"/>
              <w:rPr>
                <w:rFonts w:ascii="Arial Narrow" w:hAnsi="Arial Narrow" w:cs="Arial"/>
                <w:b/>
                <w:sz w:val="24"/>
                <w:szCs w:val="24"/>
              </w:rPr>
            </w:pPr>
            <w:r w:rsidRPr="0006454D">
              <w:rPr>
                <w:rFonts w:ascii="Arial Narrow" w:hAnsi="Arial Narrow" w:cs="Arial"/>
                <w:b/>
                <w:sz w:val="24"/>
                <w:szCs w:val="24"/>
              </w:rPr>
              <w:t>Note to the parties:</w:t>
            </w:r>
          </w:p>
        </w:tc>
      </w:tr>
      <w:tr w:rsidR="00D26CB5" w:rsidRPr="0006454D" w:rsidTr="0092129C">
        <w:trPr>
          <w:trHeight w:val="1114"/>
        </w:trPr>
        <w:tc>
          <w:tcPr>
            <w:tcW w:w="4770" w:type="dxa"/>
          </w:tcPr>
          <w:p w:rsidR="00D26CB5" w:rsidRPr="0006454D" w:rsidRDefault="00D26CB5" w:rsidP="0092129C">
            <w:pPr>
              <w:spacing w:line="360" w:lineRule="auto"/>
              <w:jc w:val="both"/>
              <w:rPr>
                <w:rFonts w:ascii="Arial Narrow" w:hAnsi="Arial Narrow" w:cs="Arial"/>
                <w:sz w:val="24"/>
                <w:szCs w:val="24"/>
              </w:rPr>
            </w:pPr>
          </w:p>
          <w:p w:rsidR="00D26CB5" w:rsidRPr="0006454D" w:rsidRDefault="00D26CB5" w:rsidP="0092129C">
            <w:pPr>
              <w:spacing w:line="360" w:lineRule="auto"/>
              <w:jc w:val="both"/>
              <w:rPr>
                <w:rFonts w:ascii="Arial Narrow" w:hAnsi="Arial Narrow" w:cs="Arial"/>
                <w:sz w:val="24"/>
                <w:szCs w:val="24"/>
              </w:rPr>
            </w:pPr>
          </w:p>
          <w:p w:rsidR="00D26CB5" w:rsidRPr="0006454D" w:rsidRDefault="00D26CB5" w:rsidP="0092129C">
            <w:pPr>
              <w:spacing w:line="360" w:lineRule="auto"/>
              <w:jc w:val="both"/>
              <w:rPr>
                <w:rFonts w:ascii="Arial Narrow" w:hAnsi="Arial Narrow" w:cs="Arial"/>
                <w:sz w:val="24"/>
                <w:szCs w:val="24"/>
              </w:rPr>
            </w:pPr>
          </w:p>
        </w:tc>
        <w:tc>
          <w:tcPr>
            <w:tcW w:w="4950" w:type="dxa"/>
            <w:gridSpan w:val="2"/>
          </w:tcPr>
          <w:p w:rsidR="00D26CB5" w:rsidRPr="0006454D" w:rsidRDefault="00D26CB5" w:rsidP="0092129C">
            <w:pPr>
              <w:spacing w:line="360" w:lineRule="auto"/>
              <w:jc w:val="both"/>
              <w:rPr>
                <w:rFonts w:ascii="Arial Narrow" w:hAnsi="Arial Narrow" w:cs="Arial"/>
                <w:sz w:val="24"/>
                <w:szCs w:val="24"/>
              </w:rPr>
            </w:pPr>
            <w:r w:rsidRPr="0006454D">
              <w:rPr>
                <w:rFonts w:ascii="Arial Narrow" w:hAnsi="Arial Narrow" w:cs="Arial"/>
                <w:sz w:val="24"/>
                <w:szCs w:val="24"/>
              </w:rPr>
              <w:t>Not applicable.</w:t>
            </w:r>
          </w:p>
        </w:tc>
      </w:tr>
      <w:tr w:rsidR="00D26CB5" w:rsidRPr="0006454D" w:rsidTr="0092129C">
        <w:tc>
          <w:tcPr>
            <w:tcW w:w="9720" w:type="dxa"/>
            <w:gridSpan w:val="3"/>
          </w:tcPr>
          <w:p w:rsidR="00D26CB5" w:rsidRPr="0006454D" w:rsidRDefault="00D26CB5" w:rsidP="0092129C">
            <w:pPr>
              <w:spacing w:line="360" w:lineRule="auto"/>
              <w:jc w:val="center"/>
              <w:rPr>
                <w:rFonts w:ascii="Arial Narrow" w:hAnsi="Arial Narrow" w:cs="Arial"/>
                <w:b/>
                <w:sz w:val="24"/>
                <w:szCs w:val="24"/>
              </w:rPr>
            </w:pPr>
            <w:r w:rsidRPr="0006454D">
              <w:rPr>
                <w:rFonts w:ascii="Arial Narrow" w:hAnsi="Arial Narrow" w:cs="Arial"/>
                <w:b/>
                <w:sz w:val="24"/>
                <w:szCs w:val="24"/>
              </w:rPr>
              <w:t>Counsel:</w:t>
            </w:r>
          </w:p>
        </w:tc>
      </w:tr>
      <w:tr w:rsidR="00D26CB5" w:rsidRPr="0006454D" w:rsidTr="0092129C">
        <w:tc>
          <w:tcPr>
            <w:tcW w:w="4770" w:type="dxa"/>
          </w:tcPr>
          <w:p w:rsidR="00D26CB5" w:rsidRPr="0006454D" w:rsidRDefault="00AE0108" w:rsidP="0092129C">
            <w:pPr>
              <w:spacing w:line="360" w:lineRule="auto"/>
              <w:jc w:val="center"/>
              <w:rPr>
                <w:rFonts w:ascii="Arial Narrow" w:hAnsi="Arial Narrow" w:cs="Arial"/>
                <w:b/>
                <w:sz w:val="24"/>
                <w:szCs w:val="24"/>
              </w:rPr>
            </w:pPr>
            <w:r w:rsidRPr="0006454D">
              <w:rPr>
                <w:rFonts w:ascii="Arial Narrow" w:hAnsi="Arial Narrow" w:cs="Arial"/>
                <w:b/>
                <w:sz w:val="24"/>
                <w:szCs w:val="24"/>
              </w:rPr>
              <w:t>Appellant</w:t>
            </w:r>
          </w:p>
        </w:tc>
        <w:tc>
          <w:tcPr>
            <w:tcW w:w="4950" w:type="dxa"/>
            <w:gridSpan w:val="2"/>
          </w:tcPr>
          <w:p w:rsidR="00D26CB5" w:rsidRPr="0006454D" w:rsidRDefault="00D26CB5" w:rsidP="0092129C">
            <w:pPr>
              <w:spacing w:line="360" w:lineRule="auto"/>
              <w:jc w:val="center"/>
              <w:rPr>
                <w:rFonts w:ascii="Arial Narrow" w:hAnsi="Arial Narrow" w:cs="Arial"/>
                <w:b/>
                <w:sz w:val="24"/>
                <w:szCs w:val="24"/>
              </w:rPr>
            </w:pPr>
            <w:r w:rsidRPr="0006454D">
              <w:rPr>
                <w:rFonts w:ascii="Arial Narrow" w:hAnsi="Arial Narrow" w:cs="Arial"/>
                <w:b/>
                <w:sz w:val="24"/>
                <w:szCs w:val="24"/>
              </w:rPr>
              <w:t xml:space="preserve"> Respondent</w:t>
            </w:r>
          </w:p>
        </w:tc>
      </w:tr>
      <w:tr w:rsidR="00D26CB5" w:rsidRPr="0006454D" w:rsidTr="0092129C">
        <w:tc>
          <w:tcPr>
            <w:tcW w:w="4770" w:type="dxa"/>
          </w:tcPr>
          <w:p w:rsidR="00D26CB5" w:rsidRPr="0006454D" w:rsidRDefault="0006454D" w:rsidP="00352B3F">
            <w:pPr>
              <w:spacing w:line="360" w:lineRule="auto"/>
              <w:jc w:val="center"/>
              <w:rPr>
                <w:rFonts w:ascii="Arial Narrow" w:hAnsi="Arial Narrow" w:cs="Arial"/>
                <w:i/>
                <w:sz w:val="24"/>
                <w:szCs w:val="24"/>
              </w:rPr>
            </w:pPr>
            <w:r>
              <w:rPr>
                <w:rFonts w:ascii="Arial Narrow" w:hAnsi="Arial Narrow" w:cs="Arial"/>
                <w:i/>
                <w:sz w:val="24"/>
                <w:szCs w:val="24"/>
              </w:rPr>
              <w:t xml:space="preserve">Mr </w:t>
            </w:r>
            <w:r w:rsidR="00AE0108" w:rsidRPr="0006454D">
              <w:rPr>
                <w:rFonts w:ascii="Arial Narrow" w:hAnsi="Arial Narrow" w:cs="Arial"/>
                <w:i/>
                <w:sz w:val="24"/>
                <w:szCs w:val="24"/>
              </w:rPr>
              <w:t xml:space="preserve"> </w:t>
            </w:r>
            <w:r w:rsidR="00B73717" w:rsidRPr="0006454D">
              <w:rPr>
                <w:rFonts w:ascii="Arial Narrow" w:hAnsi="Arial Narrow" w:cs="Arial"/>
                <w:i/>
                <w:sz w:val="24"/>
                <w:szCs w:val="24"/>
              </w:rPr>
              <w:t>T Muhongo</w:t>
            </w:r>
          </w:p>
          <w:p w:rsidR="00AE0108" w:rsidRPr="0006454D" w:rsidRDefault="0006454D" w:rsidP="00AE0108">
            <w:pPr>
              <w:spacing w:line="360" w:lineRule="auto"/>
              <w:jc w:val="center"/>
              <w:rPr>
                <w:rFonts w:ascii="Arial Narrow" w:hAnsi="Arial Narrow" w:cs="Arial"/>
                <w:i/>
                <w:sz w:val="24"/>
                <w:szCs w:val="24"/>
              </w:rPr>
            </w:pPr>
            <w:r>
              <w:rPr>
                <w:rFonts w:ascii="Arial Narrow" w:hAnsi="Arial Narrow" w:cs="Arial"/>
                <w:i/>
                <w:sz w:val="24"/>
                <w:szCs w:val="24"/>
              </w:rPr>
              <w:t xml:space="preserve">Instructed by </w:t>
            </w:r>
            <w:r w:rsidR="00AE0108" w:rsidRPr="0006454D">
              <w:rPr>
                <w:rFonts w:ascii="Arial Narrow" w:hAnsi="Arial Narrow" w:cs="Arial"/>
                <w:i/>
                <w:sz w:val="24"/>
                <w:szCs w:val="24"/>
              </w:rPr>
              <w:t>Kopplinger Boltman Legal Practitioners</w:t>
            </w:r>
          </w:p>
          <w:p w:rsidR="00B73717" w:rsidRPr="0006454D" w:rsidRDefault="00B73717" w:rsidP="00352B3F">
            <w:pPr>
              <w:spacing w:line="360" w:lineRule="auto"/>
              <w:jc w:val="center"/>
              <w:rPr>
                <w:rFonts w:ascii="Arial Narrow" w:hAnsi="Arial Narrow" w:cs="Arial"/>
                <w:sz w:val="24"/>
                <w:szCs w:val="24"/>
              </w:rPr>
            </w:pPr>
          </w:p>
        </w:tc>
        <w:tc>
          <w:tcPr>
            <w:tcW w:w="4950" w:type="dxa"/>
            <w:gridSpan w:val="2"/>
          </w:tcPr>
          <w:p w:rsidR="00D26CB5" w:rsidRPr="0006454D" w:rsidRDefault="00D26CB5" w:rsidP="0092129C">
            <w:pPr>
              <w:spacing w:line="360" w:lineRule="auto"/>
              <w:jc w:val="center"/>
              <w:rPr>
                <w:rFonts w:ascii="Arial Narrow" w:hAnsi="Arial Narrow" w:cs="Arial"/>
                <w:sz w:val="24"/>
                <w:szCs w:val="24"/>
              </w:rPr>
            </w:pPr>
          </w:p>
        </w:tc>
      </w:tr>
    </w:tbl>
    <w:p w:rsidR="00D26CB5" w:rsidRPr="0006454D" w:rsidRDefault="00D26CB5" w:rsidP="00D26CB5">
      <w:pPr>
        <w:spacing w:after="0" w:line="360" w:lineRule="auto"/>
        <w:jc w:val="both"/>
        <w:rPr>
          <w:rFonts w:ascii="Arial Narrow" w:hAnsi="Arial Narrow"/>
          <w:sz w:val="24"/>
          <w:szCs w:val="24"/>
        </w:rPr>
      </w:pPr>
    </w:p>
    <w:p w:rsidR="00D26CB5" w:rsidRPr="0006454D" w:rsidRDefault="00D26CB5" w:rsidP="00D26CB5">
      <w:pPr>
        <w:rPr>
          <w:rFonts w:ascii="Arial Narrow" w:hAnsi="Arial Narrow"/>
          <w:sz w:val="24"/>
          <w:szCs w:val="24"/>
        </w:rPr>
      </w:pPr>
    </w:p>
    <w:p w:rsidR="00D26CB5" w:rsidRPr="0006454D" w:rsidRDefault="00D26CB5" w:rsidP="00D26CB5">
      <w:pPr>
        <w:rPr>
          <w:rFonts w:ascii="Arial Narrow" w:hAnsi="Arial Narrow"/>
          <w:sz w:val="24"/>
          <w:szCs w:val="24"/>
        </w:rPr>
      </w:pPr>
    </w:p>
    <w:p w:rsidR="00012995" w:rsidRPr="0006454D" w:rsidRDefault="00012995">
      <w:pPr>
        <w:rPr>
          <w:rFonts w:ascii="Arial Narrow" w:hAnsi="Arial Narrow"/>
          <w:sz w:val="24"/>
          <w:szCs w:val="24"/>
        </w:rPr>
      </w:pPr>
    </w:p>
    <w:sectPr w:rsidR="00012995" w:rsidRPr="0006454D" w:rsidSect="0092129C">
      <w:headerReference w:type="default" r:id="rId8"/>
      <w:footerReference w:type="default" r:id="rId9"/>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C7" w:rsidRDefault="003E73C7" w:rsidP="00D01890">
      <w:pPr>
        <w:spacing w:after="0" w:line="240" w:lineRule="auto"/>
      </w:pPr>
      <w:r>
        <w:separator/>
      </w:r>
    </w:p>
  </w:endnote>
  <w:endnote w:type="continuationSeparator" w:id="0">
    <w:p w:rsidR="003E73C7" w:rsidRDefault="003E73C7"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C7" w:rsidRDefault="003E73C7" w:rsidP="00D01890">
      <w:pPr>
        <w:spacing w:after="0" w:line="240" w:lineRule="auto"/>
      </w:pPr>
      <w:r>
        <w:separator/>
      </w:r>
    </w:p>
  </w:footnote>
  <w:footnote w:type="continuationSeparator" w:id="0">
    <w:p w:rsidR="003E73C7" w:rsidRDefault="003E73C7" w:rsidP="00D01890">
      <w:pPr>
        <w:spacing w:after="0" w:line="240" w:lineRule="auto"/>
      </w:pPr>
      <w:r>
        <w:continuationSeparator/>
      </w:r>
    </w:p>
  </w:footnote>
  <w:footnote w:id="1">
    <w:p w:rsidR="00992E76" w:rsidRPr="00754334" w:rsidRDefault="00992E76" w:rsidP="00992E76">
      <w:pPr>
        <w:pStyle w:val="FootnoteText"/>
        <w:rPr>
          <w:rFonts w:ascii="Arial Narrow" w:hAnsi="Arial Narrow"/>
          <w:lang w:val="en-US"/>
        </w:rPr>
      </w:pPr>
      <w:r>
        <w:rPr>
          <w:rStyle w:val="FootnoteReference"/>
        </w:rPr>
        <w:footnoteRef/>
      </w:r>
      <w:r>
        <w:t xml:space="preserve"> </w:t>
      </w:r>
      <w:r w:rsidRPr="00754334">
        <w:rPr>
          <w:rFonts w:ascii="Arial Narrow" w:hAnsi="Arial Narrow"/>
        </w:rPr>
        <w:t>Section 86(2) of Act 11 of 2007</w:t>
      </w:r>
    </w:p>
  </w:footnote>
  <w:footnote w:id="2">
    <w:p w:rsidR="00992E76" w:rsidRPr="00754334" w:rsidRDefault="00992E76" w:rsidP="00992E76">
      <w:pPr>
        <w:pStyle w:val="FootnoteText"/>
        <w:rPr>
          <w:rFonts w:ascii="Arial Narrow" w:hAnsi="Arial Narrow"/>
          <w:lang w:val="en-US"/>
        </w:rPr>
      </w:pPr>
      <w:r w:rsidRPr="00754334">
        <w:rPr>
          <w:rStyle w:val="FootnoteReference"/>
          <w:rFonts w:ascii="Arial Narrow" w:hAnsi="Arial Narrow"/>
        </w:rPr>
        <w:footnoteRef/>
      </w:r>
      <w:r w:rsidRPr="00754334">
        <w:rPr>
          <w:rFonts w:ascii="Arial Narrow" w:hAnsi="Arial Narrow"/>
        </w:rPr>
        <w:t xml:space="preserve"> </w:t>
      </w:r>
      <w:r w:rsidRPr="00754334">
        <w:rPr>
          <w:rFonts w:ascii="Arial Narrow" w:hAnsi="Arial Narrow"/>
          <w:lang w:val="en-US"/>
        </w:rPr>
        <w:t xml:space="preserve">(LCA 42/2012) [2013] NALCMD 9 (2013) </w:t>
      </w:r>
    </w:p>
  </w:footnote>
  <w:footnote w:id="3">
    <w:p w:rsidR="002510D0" w:rsidRPr="00754334" w:rsidRDefault="002510D0">
      <w:pPr>
        <w:pStyle w:val="FootnoteText"/>
        <w:rPr>
          <w:rFonts w:ascii="Arial Narrow" w:hAnsi="Arial Narrow"/>
          <w:lang w:val="en-US"/>
        </w:rPr>
      </w:pPr>
      <w:r w:rsidRPr="00754334">
        <w:rPr>
          <w:rStyle w:val="FootnoteReference"/>
          <w:rFonts w:ascii="Arial Narrow" w:hAnsi="Arial Narrow"/>
        </w:rPr>
        <w:footnoteRef/>
      </w:r>
      <w:r w:rsidRPr="00754334">
        <w:rPr>
          <w:rFonts w:ascii="Arial Narrow" w:hAnsi="Arial Narrow"/>
        </w:rPr>
        <w:t xml:space="preserve"> </w:t>
      </w:r>
      <w:r w:rsidRPr="00754334">
        <w:rPr>
          <w:rFonts w:ascii="Arial Narrow" w:hAnsi="Arial Narrow"/>
          <w:lang w:val="en-US"/>
        </w:rPr>
        <w:t xml:space="preserve">(LCA 42/2010 ) [2011] NALC 22 ( 12 August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Header"/>
      <w:jc w:val="right"/>
    </w:pPr>
  </w:p>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6454D"/>
    <w:rsid w:val="00070929"/>
    <w:rsid w:val="000860B5"/>
    <w:rsid w:val="000A684E"/>
    <w:rsid w:val="000B31F0"/>
    <w:rsid w:val="000B5C5E"/>
    <w:rsid w:val="000B6C46"/>
    <w:rsid w:val="000D3044"/>
    <w:rsid w:val="000D70A9"/>
    <w:rsid w:val="000E043D"/>
    <w:rsid w:val="000E6395"/>
    <w:rsid w:val="000F3A0D"/>
    <w:rsid w:val="001007FF"/>
    <w:rsid w:val="001068B9"/>
    <w:rsid w:val="001108CF"/>
    <w:rsid w:val="00142BD3"/>
    <w:rsid w:val="00145ADA"/>
    <w:rsid w:val="00160D95"/>
    <w:rsid w:val="00165A20"/>
    <w:rsid w:val="0017517E"/>
    <w:rsid w:val="001773C4"/>
    <w:rsid w:val="001B7111"/>
    <w:rsid w:val="001E4FF0"/>
    <w:rsid w:val="001F704A"/>
    <w:rsid w:val="00211A99"/>
    <w:rsid w:val="00214E94"/>
    <w:rsid w:val="002208EB"/>
    <w:rsid w:val="00226AF8"/>
    <w:rsid w:val="00240526"/>
    <w:rsid w:val="002510D0"/>
    <w:rsid w:val="002557A7"/>
    <w:rsid w:val="00273C50"/>
    <w:rsid w:val="00277FD7"/>
    <w:rsid w:val="00280ADC"/>
    <w:rsid w:val="00285E54"/>
    <w:rsid w:val="002C4E37"/>
    <w:rsid w:val="002D78B1"/>
    <w:rsid w:val="00304CD2"/>
    <w:rsid w:val="00313CD0"/>
    <w:rsid w:val="0031512B"/>
    <w:rsid w:val="00321AA9"/>
    <w:rsid w:val="00344481"/>
    <w:rsid w:val="00352B3F"/>
    <w:rsid w:val="00352C76"/>
    <w:rsid w:val="00390E41"/>
    <w:rsid w:val="003C2051"/>
    <w:rsid w:val="003E0400"/>
    <w:rsid w:val="003E1468"/>
    <w:rsid w:val="003E5C60"/>
    <w:rsid w:val="003E72CC"/>
    <w:rsid w:val="003E73C7"/>
    <w:rsid w:val="003F40BD"/>
    <w:rsid w:val="003F526F"/>
    <w:rsid w:val="00400BF2"/>
    <w:rsid w:val="00404EDF"/>
    <w:rsid w:val="00422236"/>
    <w:rsid w:val="004262E2"/>
    <w:rsid w:val="00427466"/>
    <w:rsid w:val="0043000E"/>
    <w:rsid w:val="00443598"/>
    <w:rsid w:val="004502D1"/>
    <w:rsid w:val="00452F4E"/>
    <w:rsid w:val="00463102"/>
    <w:rsid w:val="0047342A"/>
    <w:rsid w:val="004739A6"/>
    <w:rsid w:val="00480E6F"/>
    <w:rsid w:val="004879DF"/>
    <w:rsid w:val="0049404B"/>
    <w:rsid w:val="004C0404"/>
    <w:rsid w:val="004E7F24"/>
    <w:rsid w:val="004F2D2F"/>
    <w:rsid w:val="00543F56"/>
    <w:rsid w:val="0055737E"/>
    <w:rsid w:val="0056075D"/>
    <w:rsid w:val="00566A0E"/>
    <w:rsid w:val="005732F3"/>
    <w:rsid w:val="00576699"/>
    <w:rsid w:val="0057707B"/>
    <w:rsid w:val="00587712"/>
    <w:rsid w:val="00590640"/>
    <w:rsid w:val="005932AF"/>
    <w:rsid w:val="005C5AA8"/>
    <w:rsid w:val="005D1985"/>
    <w:rsid w:val="005D6F2A"/>
    <w:rsid w:val="005E31BD"/>
    <w:rsid w:val="005E5886"/>
    <w:rsid w:val="005F365C"/>
    <w:rsid w:val="00606780"/>
    <w:rsid w:val="006202C8"/>
    <w:rsid w:val="00641114"/>
    <w:rsid w:val="00651FBF"/>
    <w:rsid w:val="0066172E"/>
    <w:rsid w:val="00691B65"/>
    <w:rsid w:val="0069208A"/>
    <w:rsid w:val="00697A7E"/>
    <w:rsid w:val="006A5F8E"/>
    <w:rsid w:val="006A782A"/>
    <w:rsid w:val="006C2F1D"/>
    <w:rsid w:val="006C3084"/>
    <w:rsid w:val="006D0903"/>
    <w:rsid w:val="006D0EF4"/>
    <w:rsid w:val="006D5B5A"/>
    <w:rsid w:val="006F1344"/>
    <w:rsid w:val="006F3863"/>
    <w:rsid w:val="00706660"/>
    <w:rsid w:val="007278A9"/>
    <w:rsid w:val="00752ACC"/>
    <w:rsid w:val="00754334"/>
    <w:rsid w:val="00775A21"/>
    <w:rsid w:val="007777C3"/>
    <w:rsid w:val="0079032B"/>
    <w:rsid w:val="00790373"/>
    <w:rsid w:val="007A6F9E"/>
    <w:rsid w:val="007A7C33"/>
    <w:rsid w:val="007C5F79"/>
    <w:rsid w:val="007C6151"/>
    <w:rsid w:val="007D18CA"/>
    <w:rsid w:val="007D58A0"/>
    <w:rsid w:val="0081544B"/>
    <w:rsid w:val="008278F9"/>
    <w:rsid w:val="00871FE0"/>
    <w:rsid w:val="00883A84"/>
    <w:rsid w:val="008A417A"/>
    <w:rsid w:val="008A4A52"/>
    <w:rsid w:val="008B478D"/>
    <w:rsid w:val="008D0F38"/>
    <w:rsid w:val="008F2B9B"/>
    <w:rsid w:val="009114FF"/>
    <w:rsid w:val="00911F3C"/>
    <w:rsid w:val="00913A93"/>
    <w:rsid w:val="00917569"/>
    <w:rsid w:val="0092129C"/>
    <w:rsid w:val="009253D3"/>
    <w:rsid w:val="00931C42"/>
    <w:rsid w:val="00944A7A"/>
    <w:rsid w:val="00964066"/>
    <w:rsid w:val="00966FC8"/>
    <w:rsid w:val="009709AB"/>
    <w:rsid w:val="00985685"/>
    <w:rsid w:val="00992E76"/>
    <w:rsid w:val="009B10A0"/>
    <w:rsid w:val="009C3892"/>
    <w:rsid w:val="009C7405"/>
    <w:rsid w:val="009D34D8"/>
    <w:rsid w:val="009D499A"/>
    <w:rsid w:val="009E4890"/>
    <w:rsid w:val="009F3DB0"/>
    <w:rsid w:val="009F78A6"/>
    <w:rsid w:val="00A00DF2"/>
    <w:rsid w:val="00A10933"/>
    <w:rsid w:val="00A13765"/>
    <w:rsid w:val="00A22F11"/>
    <w:rsid w:val="00A32333"/>
    <w:rsid w:val="00A5051A"/>
    <w:rsid w:val="00A52A9D"/>
    <w:rsid w:val="00A64DBC"/>
    <w:rsid w:val="00A70BA9"/>
    <w:rsid w:val="00A71F7B"/>
    <w:rsid w:val="00A873AE"/>
    <w:rsid w:val="00A87A20"/>
    <w:rsid w:val="00A9701C"/>
    <w:rsid w:val="00AB2C0C"/>
    <w:rsid w:val="00AC17E4"/>
    <w:rsid w:val="00AC3CFB"/>
    <w:rsid w:val="00AD33D9"/>
    <w:rsid w:val="00AD6118"/>
    <w:rsid w:val="00AD7838"/>
    <w:rsid w:val="00AE0108"/>
    <w:rsid w:val="00AE5621"/>
    <w:rsid w:val="00B04C63"/>
    <w:rsid w:val="00B362E7"/>
    <w:rsid w:val="00B50265"/>
    <w:rsid w:val="00B52D39"/>
    <w:rsid w:val="00B55C13"/>
    <w:rsid w:val="00B73717"/>
    <w:rsid w:val="00B7506D"/>
    <w:rsid w:val="00B94B61"/>
    <w:rsid w:val="00BA1F5D"/>
    <w:rsid w:val="00BA32A0"/>
    <w:rsid w:val="00BB19DE"/>
    <w:rsid w:val="00BC289F"/>
    <w:rsid w:val="00BC6DEB"/>
    <w:rsid w:val="00BD4A1A"/>
    <w:rsid w:val="00BE23FC"/>
    <w:rsid w:val="00BF3A70"/>
    <w:rsid w:val="00BF4277"/>
    <w:rsid w:val="00BF5422"/>
    <w:rsid w:val="00C0102F"/>
    <w:rsid w:val="00C0170E"/>
    <w:rsid w:val="00C14459"/>
    <w:rsid w:val="00C17CA0"/>
    <w:rsid w:val="00C23DA7"/>
    <w:rsid w:val="00C346DC"/>
    <w:rsid w:val="00C675C2"/>
    <w:rsid w:val="00CE1797"/>
    <w:rsid w:val="00CE30E4"/>
    <w:rsid w:val="00CE48FA"/>
    <w:rsid w:val="00CF6596"/>
    <w:rsid w:val="00D010A9"/>
    <w:rsid w:val="00D01890"/>
    <w:rsid w:val="00D044EC"/>
    <w:rsid w:val="00D11F21"/>
    <w:rsid w:val="00D25575"/>
    <w:rsid w:val="00D26CB5"/>
    <w:rsid w:val="00D506E0"/>
    <w:rsid w:val="00D61E20"/>
    <w:rsid w:val="00D83684"/>
    <w:rsid w:val="00DA3BDD"/>
    <w:rsid w:val="00DA58A6"/>
    <w:rsid w:val="00DC03E6"/>
    <w:rsid w:val="00DC7B93"/>
    <w:rsid w:val="00DD05DC"/>
    <w:rsid w:val="00E0138B"/>
    <w:rsid w:val="00E05FFE"/>
    <w:rsid w:val="00E30CB9"/>
    <w:rsid w:val="00E361C9"/>
    <w:rsid w:val="00E60457"/>
    <w:rsid w:val="00E611DA"/>
    <w:rsid w:val="00E757E9"/>
    <w:rsid w:val="00E80D91"/>
    <w:rsid w:val="00E85252"/>
    <w:rsid w:val="00E85763"/>
    <w:rsid w:val="00E87AB8"/>
    <w:rsid w:val="00EB45C7"/>
    <w:rsid w:val="00EC2948"/>
    <w:rsid w:val="00ED6C75"/>
    <w:rsid w:val="00EE498C"/>
    <w:rsid w:val="00EE5019"/>
    <w:rsid w:val="00EF4029"/>
    <w:rsid w:val="00EF50AC"/>
    <w:rsid w:val="00F03BD2"/>
    <w:rsid w:val="00F46595"/>
    <w:rsid w:val="00F51FE0"/>
    <w:rsid w:val="00F520A5"/>
    <w:rsid w:val="00F55380"/>
    <w:rsid w:val="00F56E9F"/>
    <w:rsid w:val="00F77E7C"/>
    <w:rsid w:val="00FA7352"/>
    <w:rsid w:val="00FC49E4"/>
    <w:rsid w:val="00FD29D0"/>
    <w:rsid w:val="00FD4687"/>
    <w:rsid w:val="00FD78FF"/>
    <w:rsid w:val="00FE1D6F"/>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88236-67AB-4F7E-9043-9F77BE2C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2019-04-09T18:30:00+00:00</Judgment_x0020_Date>
    <Year xmlns="aec0a7e9-5f5c-4ba9-87b2-85cfc8a38b86">2019</Year>
  </documentManagement>
</p:properties>
</file>

<file path=customXml/itemProps1.xml><?xml version="1.0" encoding="utf-8"?>
<ds:datastoreItem xmlns:ds="http://schemas.openxmlformats.org/officeDocument/2006/customXml" ds:itemID="{47676EAA-E816-4A41-9717-756E04D3ED8E}"/>
</file>

<file path=customXml/itemProps2.xml><?xml version="1.0" encoding="utf-8"?>
<ds:datastoreItem xmlns:ds="http://schemas.openxmlformats.org/officeDocument/2006/customXml" ds:itemID="{FAC13668-2498-4257-8E43-510199DE755B}"/>
</file>

<file path=customXml/itemProps3.xml><?xml version="1.0" encoding="utf-8"?>
<ds:datastoreItem xmlns:ds="http://schemas.openxmlformats.org/officeDocument/2006/customXml" ds:itemID="{204D4701-A387-4BDB-85ED-2DAB2C2E8A8D}"/>
</file>

<file path=customXml/itemProps4.xml><?xml version="1.0" encoding="utf-8"?>
<ds:datastoreItem xmlns:ds="http://schemas.openxmlformats.org/officeDocument/2006/customXml" ds:itemID="{F3C57659-B48A-44E1-8256-52DDA3716E2C}"/>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Protection Services (Pty) LTD v Mupunga HC-MD-LAB-APP-AAA-2018-00057 [2019] NALCMD 11 ( 10 April 2019)</dc:title>
  <dc:subject/>
  <dc:creator>Mbeurora Karamata</dc:creator>
  <cp:keywords/>
  <dc:description/>
  <cp:lastModifiedBy>Martha Nambahu</cp:lastModifiedBy>
  <cp:revision>2</cp:revision>
  <cp:lastPrinted>2019-04-26T13:47:00Z</cp:lastPrinted>
  <dcterms:created xsi:type="dcterms:W3CDTF">2019-05-06T06:53:00Z</dcterms:created>
  <dcterms:modified xsi:type="dcterms:W3CDTF">2019-05-06T06:53:00Z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