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45" w:rsidRPr="00F15F8D" w:rsidRDefault="00D64360" w:rsidP="00F15F8D">
      <w:pPr>
        <w:spacing w:after="0" w:line="360" w:lineRule="auto"/>
        <w:ind w:left="10" w:hanging="10"/>
        <w:jc w:val="right"/>
        <w:rPr>
          <w:rFonts w:ascii="Arial" w:eastAsia="Arial" w:hAnsi="Arial" w:cs="Arial"/>
          <w:b/>
          <w:color w:val="000000"/>
          <w:sz w:val="24"/>
          <w:szCs w:val="24"/>
          <w:lang w:val="en-ZA" w:eastAsia="en-ZA"/>
        </w:rPr>
      </w:pPr>
      <w:bookmarkStart w:id="0" w:name="_GoBack"/>
      <w:bookmarkEnd w:id="0"/>
      <w:r>
        <w:rPr>
          <w:rFonts w:ascii="Arial" w:eastAsia="Arial" w:hAnsi="Arial" w:cs="Arial"/>
          <w:b/>
          <w:color w:val="000000"/>
          <w:sz w:val="24"/>
          <w:szCs w:val="24"/>
          <w:lang w:val="en-ZA" w:eastAsia="en-ZA"/>
        </w:rPr>
        <w:t xml:space="preserve">NOT </w:t>
      </w:r>
      <w:r w:rsidR="00565D45" w:rsidRPr="00F15F8D">
        <w:rPr>
          <w:rFonts w:ascii="Arial" w:eastAsia="Arial" w:hAnsi="Arial" w:cs="Arial"/>
          <w:b/>
          <w:color w:val="000000"/>
          <w:sz w:val="24"/>
          <w:szCs w:val="24"/>
          <w:lang w:val="en-ZA" w:eastAsia="en-ZA"/>
        </w:rPr>
        <w:t>REPORTABLE</w:t>
      </w:r>
    </w:p>
    <w:p w:rsidR="006A1956" w:rsidRPr="001A52FE" w:rsidRDefault="006A1956" w:rsidP="00F15F8D">
      <w:pPr>
        <w:spacing w:after="0" w:line="360" w:lineRule="auto"/>
        <w:ind w:left="10" w:hanging="10"/>
        <w:jc w:val="right"/>
        <w:rPr>
          <w:rFonts w:ascii="Arial" w:eastAsia="Arial" w:hAnsi="Arial" w:cs="Arial"/>
          <w:color w:val="000000"/>
          <w:sz w:val="24"/>
          <w:szCs w:val="24"/>
          <w:lang w:val="en-ZA" w:eastAsia="en-ZA"/>
        </w:rPr>
      </w:pPr>
      <w:r w:rsidRPr="001A52FE">
        <w:rPr>
          <w:rFonts w:ascii="Arial" w:eastAsia="Arial" w:hAnsi="Arial" w:cs="Arial"/>
          <w:color w:val="000000"/>
          <w:sz w:val="24"/>
          <w:szCs w:val="24"/>
          <w:lang w:val="en-ZA" w:eastAsia="en-ZA"/>
        </w:rPr>
        <w:t>CASE N</w:t>
      </w:r>
      <w:r w:rsidR="001A52FE">
        <w:rPr>
          <w:rFonts w:ascii="Arial" w:eastAsia="Arial" w:hAnsi="Arial" w:cs="Arial"/>
          <w:color w:val="000000"/>
          <w:sz w:val="24"/>
          <w:szCs w:val="24"/>
          <w:lang w:val="en-ZA" w:eastAsia="en-ZA"/>
        </w:rPr>
        <w:t>O</w:t>
      </w:r>
      <w:r w:rsidRPr="001A52FE">
        <w:rPr>
          <w:rFonts w:ascii="Arial" w:eastAsia="Arial" w:hAnsi="Arial" w:cs="Arial"/>
          <w:color w:val="000000"/>
          <w:sz w:val="24"/>
          <w:szCs w:val="24"/>
          <w:lang w:val="en-ZA" w:eastAsia="en-ZA"/>
        </w:rPr>
        <w:t>: SA 12/2007</w:t>
      </w:r>
    </w:p>
    <w:p w:rsidR="006A1956" w:rsidRPr="001A52FE" w:rsidRDefault="006A1956" w:rsidP="00F15F8D">
      <w:pPr>
        <w:spacing w:after="0" w:line="360" w:lineRule="auto"/>
        <w:ind w:left="10" w:hanging="10"/>
        <w:rPr>
          <w:rFonts w:ascii="Arial" w:eastAsia="Arial" w:hAnsi="Arial" w:cs="Arial"/>
          <w:color w:val="000000"/>
          <w:sz w:val="24"/>
          <w:szCs w:val="24"/>
          <w:lang w:val="en-ZA" w:eastAsia="en-ZA"/>
        </w:rPr>
      </w:pPr>
    </w:p>
    <w:p w:rsidR="006A1956" w:rsidRPr="001A52FE" w:rsidRDefault="006A1956" w:rsidP="00F15F8D">
      <w:pPr>
        <w:spacing w:after="0" w:line="360" w:lineRule="auto"/>
        <w:ind w:left="10" w:hanging="10"/>
        <w:rPr>
          <w:rFonts w:ascii="Arial" w:eastAsia="Arial" w:hAnsi="Arial" w:cs="Arial"/>
          <w:b/>
          <w:color w:val="000000"/>
          <w:sz w:val="24"/>
          <w:szCs w:val="24"/>
          <w:lang w:val="en-ZA" w:eastAsia="en-ZA"/>
        </w:rPr>
      </w:pPr>
      <w:r w:rsidRPr="001A52FE">
        <w:rPr>
          <w:rFonts w:ascii="Arial" w:eastAsia="Arial" w:hAnsi="Arial" w:cs="Arial"/>
          <w:b/>
          <w:color w:val="000000"/>
          <w:sz w:val="24"/>
          <w:szCs w:val="24"/>
          <w:lang w:val="en-ZA" w:eastAsia="en-ZA"/>
        </w:rPr>
        <w:t>IN THE SUPREME COURT OF NAMIBIA</w:t>
      </w:r>
    </w:p>
    <w:p w:rsidR="00F15F8D" w:rsidRDefault="00F15F8D" w:rsidP="00F15F8D">
      <w:pPr>
        <w:spacing w:after="0" w:line="360" w:lineRule="auto"/>
        <w:ind w:left="10" w:hanging="10"/>
        <w:rPr>
          <w:rFonts w:ascii="Arial" w:eastAsia="Arial" w:hAnsi="Arial" w:cs="Arial"/>
          <w:color w:val="000000"/>
          <w:sz w:val="24"/>
          <w:szCs w:val="24"/>
          <w:lang w:val="en-ZA" w:eastAsia="en-ZA"/>
        </w:rPr>
      </w:pPr>
    </w:p>
    <w:p w:rsidR="006A1956" w:rsidRDefault="006A1956" w:rsidP="00200A38">
      <w:pPr>
        <w:spacing w:after="0" w:line="360" w:lineRule="auto"/>
        <w:ind w:left="10" w:hanging="10"/>
        <w:rPr>
          <w:rFonts w:ascii="Arial" w:eastAsia="Arial" w:hAnsi="Arial" w:cs="Arial"/>
          <w:color w:val="000000"/>
          <w:sz w:val="24"/>
          <w:szCs w:val="24"/>
          <w:lang w:val="en-ZA" w:eastAsia="en-ZA"/>
        </w:rPr>
      </w:pPr>
      <w:r w:rsidRPr="001A52FE">
        <w:rPr>
          <w:rFonts w:ascii="Arial" w:eastAsia="Arial" w:hAnsi="Arial" w:cs="Arial"/>
          <w:color w:val="000000"/>
          <w:sz w:val="24"/>
          <w:szCs w:val="24"/>
          <w:lang w:val="en-ZA" w:eastAsia="en-ZA"/>
        </w:rPr>
        <w:t>In the matter between:</w:t>
      </w:r>
    </w:p>
    <w:p w:rsidR="00200A38" w:rsidRDefault="00200A38" w:rsidP="00200A38">
      <w:pPr>
        <w:tabs>
          <w:tab w:val="right" w:pos="9360"/>
        </w:tabs>
        <w:spacing w:after="0" w:line="360" w:lineRule="auto"/>
        <w:rPr>
          <w:rFonts w:ascii="Arial" w:eastAsia="Arial" w:hAnsi="Arial" w:cs="Arial"/>
          <w:b/>
          <w:color w:val="000000"/>
          <w:sz w:val="24"/>
          <w:szCs w:val="24"/>
          <w:lang w:val="en-ZA" w:eastAsia="en-ZA"/>
        </w:rPr>
      </w:pPr>
    </w:p>
    <w:p w:rsidR="006A1956" w:rsidRDefault="001A52FE" w:rsidP="00200A38">
      <w:pPr>
        <w:tabs>
          <w:tab w:val="right" w:pos="9360"/>
        </w:tabs>
        <w:spacing w:after="0" w:line="360" w:lineRule="auto"/>
        <w:rPr>
          <w:rFonts w:ascii="Arial" w:eastAsia="Arial" w:hAnsi="Arial" w:cs="Arial"/>
          <w:b/>
          <w:color w:val="000000"/>
          <w:sz w:val="24"/>
          <w:szCs w:val="24"/>
          <w:lang w:val="en-ZA" w:eastAsia="en-ZA"/>
        </w:rPr>
      </w:pPr>
      <w:r>
        <w:rPr>
          <w:rFonts w:ascii="Arial" w:eastAsia="Arial" w:hAnsi="Arial" w:cs="Arial"/>
          <w:b/>
          <w:color w:val="000000"/>
          <w:sz w:val="24"/>
          <w:szCs w:val="24"/>
          <w:lang w:val="en-ZA" w:eastAsia="en-ZA"/>
        </w:rPr>
        <w:t>LAZARUS NAKANDJEMBO</w:t>
      </w:r>
      <w:r>
        <w:rPr>
          <w:rFonts w:ascii="Arial" w:eastAsia="Arial" w:hAnsi="Arial" w:cs="Arial"/>
          <w:b/>
          <w:color w:val="000000"/>
          <w:sz w:val="24"/>
          <w:szCs w:val="24"/>
          <w:lang w:val="en-ZA" w:eastAsia="en-ZA"/>
        </w:rPr>
        <w:tab/>
        <w:t>Appellant</w:t>
      </w:r>
    </w:p>
    <w:p w:rsidR="00E86EB6" w:rsidRDefault="00E86EB6" w:rsidP="00200A38">
      <w:pPr>
        <w:tabs>
          <w:tab w:val="right" w:pos="9360"/>
        </w:tabs>
        <w:spacing w:after="0" w:line="360" w:lineRule="auto"/>
        <w:rPr>
          <w:rFonts w:ascii="Arial" w:eastAsia="Arial" w:hAnsi="Arial" w:cs="Arial"/>
          <w:b/>
          <w:color w:val="000000"/>
          <w:sz w:val="24"/>
          <w:szCs w:val="24"/>
          <w:lang w:val="en-ZA" w:eastAsia="en-ZA"/>
        </w:rPr>
      </w:pPr>
    </w:p>
    <w:p w:rsidR="006A1956" w:rsidRDefault="00DD2053" w:rsidP="00200A38">
      <w:pPr>
        <w:tabs>
          <w:tab w:val="right" w:pos="9360"/>
        </w:tabs>
        <w:spacing w:after="0" w:line="360" w:lineRule="auto"/>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a</w:t>
      </w:r>
      <w:r w:rsidR="006A1956" w:rsidRPr="001A52FE">
        <w:rPr>
          <w:rFonts w:ascii="Arial" w:eastAsia="Arial" w:hAnsi="Arial" w:cs="Arial"/>
          <w:color w:val="000000"/>
          <w:sz w:val="24"/>
          <w:szCs w:val="24"/>
          <w:lang w:val="en-ZA" w:eastAsia="en-ZA"/>
        </w:rPr>
        <w:t>nd</w:t>
      </w:r>
    </w:p>
    <w:p w:rsidR="00E86EB6" w:rsidRDefault="00E86EB6" w:rsidP="00200A38">
      <w:pPr>
        <w:tabs>
          <w:tab w:val="right" w:pos="9360"/>
        </w:tabs>
        <w:spacing w:after="0" w:line="360" w:lineRule="auto"/>
        <w:rPr>
          <w:rFonts w:ascii="Arial" w:eastAsia="Arial" w:hAnsi="Arial" w:cs="Arial"/>
          <w:color w:val="000000"/>
          <w:sz w:val="24"/>
          <w:szCs w:val="24"/>
          <w:lang w:val="en-ZA" w:eastAsia="en-ZA"/>
        </w:rPr>
      </w:pPr>
    </w:p>
    <w:p w:rsidR="006A1956" w:rsidRPr="001A52FE" w:rsidRDefault="006A1956" w:rsidP="00200A38">
      <w:pPr>
        <w:tabs>
          <w:tab w:val="right" w:pos="9360"/>
        </w:tabs>
        <w:spacing w:after="0" w:line="360" w:lineRule="auto"/>
        <w:rPr>
          <w:rFonts w:ascii="Arial" w:eastAsia="Arial" w:hAnsi="Arial" w:cs="Arial"/>
          <w:b/>
          <w:color w:val="000000"/>
          <w:sz w:val="24"/>
          <w:szCs w:val="24"/>
          <w:lang w:val="en-ZA" w:eastAsia="en-ZA"/>
        </w:rPr>
      </w:pPr>
      <w:r w:rsidRPr="001A52FE">
        <w:rPr>
          <w:rFonts w:ascii="Arial" w:eastAsia="Arial" w:hAnsi="Arial" w:cs="Arial"/>
          <w:b/>
          <w:color w:val="000000"/>
          <w:sz w:val="24"/>
          <w:szCs w:val="24"/>
          <w:lang w:val="en-ZA" w:eastAsia="en-ZA"/>
        </w:rPr>
        <w:t>THE STATE</w:t>
      </w:r>
      <w:r w:rsidRPr="001A52FE">
        <w:rPr>
          <w:rFonts w:ascii="Arial" w:eastAsia="Arial" w:hAnsi="Arial" w:cs="Arial"/>
          <w:b/>
          <w:color w:val="000000"/>
          <w:sz w:val="24"/>
          <w:szCs w:val="24"/>
          <w:lang w:val="en-ZA" w:eastAsia="en-ZA"/>
        </w:rPr>
        <w:tab/>
      </w:r>
      <w:r w:rsidR="001A52FE">
        <w:rPr>
          <w:rFonts w:ascii="Arial" w:eastAsia="Arial" w:hAnsi="Arial" w:cs="Arial"/>
          <w:b/>
          <w:color w:val="000000"/>
          <w:sz w:val="24"/>
          <w:szCs w:val="24"/>
          <w:lang w:val="en-ZA" w:eastAsia="en-ZA"/>
        </w:rPr>
        <w:t xml:space="preserve"> Respondent</w:t>
      </w:r>
    </w:p>
    <w:p w:rsidR="006A1956" w:rsidRPr="001A52FE" w:rsidRDefault="006A1956" w:rsidP="00200A38">
      <w:pPr>
        <w:spacing w:after="0" w:line="360" w:lineRule="auto"/>
        <w:rPr>
          <w:rFonts w:ascii="Arial" w:hAnsi="Arial" w:cs="Arial"/>
          <w:i/>
          <w:sz w:val="24"/>
          <w:szCs w:val="24"/>
        </w:rPr>
      </w:pPr>
    </w:p>
    <w:p w:rsidR="006A1956" w:rsidRDefault="006A1956" w:rsidP="00200A38">
      <w:pPr>
        <w:spacing w:after="0" w:line="360" w:lineRule="auto"/>
        <w:jc w:val="both"/>
        <w:rPr>
          <w:rFonts w:ascii="Arial" w:hAnsi="Arial" w:cs="Arial"/>
          <w:sz w:val="24"/>
          <w:szCs w:val="24"/>
        </w:rPr>
      </w:pPr>
      <w:r w:rsidRPr="001A52FE">
        <w:rPr>
          <w:rFonts w:ascii="Arial" w:hAnsi="Arial" w:cs="Arial"/>
          <w:b/>
          <w:sz w:val="24"/>
          <w:szCs w:val="24"/>
        </w:rPr>
        <w:t>CORAM:</w:t>
      </w:r>
      <w:r w:rsidRPr="001A52FE">
        <w:rPr>
          <w:rFonts w:ascii="Arial" w:hAnsi="Arial" w:cs="Arial"/>
          <w:sz w:val="24"/>
          <w:szCs w:val="24"/>
        </w:rPr>
        <w:t xml:space="preserve"> </w:t>
      </w:r>
      <w:r w:rsidRPr="001A52FE">
        <w:rPr>
          <w:rFonts w:ascii="Arial" w:hAnsi="Arial" w:cs="Arial"/>
          <w:sz w:val="24"/>
          <w:szCs w:val="24"/>
        </w:rPr>
        <w:tab/>
      </w:r>
      <w:r w:rsidR="001A52FE">
        <w:rPr>
          <w:rFonts w:ascii="Arial" w:eastAsia="Arial" w:hAnsi="Arial" w:cs="Arial"/>
          <w:color w:val="000000"/>
          <w:sz w:val="24"/>
          <w:szCs w:val="24"/>
          <w:lang w:val="en-ZA" w:eastAsia="en-ZA"/>
        </w:rPr>
        <w:t xml:space="preserve">SHIVUTE CJ, </w:t>
      </w:r>
      <w:r w:rsidR="001A52FE" w:rsidRPr="001A52FE">
        <w:rPr>
          <w:rFonts w:ascii="Arial" w:eastAsia="Arial" w:hAnsi="Arial" w:cs="Arial"/>
          <w:color w:val="000000"/>
          <w:sz w:val="24"/>
          <w:szCs w:val="24"/>
          <w:lang w:val="en-ZA" w:eastAsia="en-ZA"/>
        </w:rPr>
        <w:t xml:space="preserve">MARITZ JA </w:t>
      </w:r>
      <w:r w:rsidR="001A52FE">
        <w:rPr>
          <w:rFonts w:ascii="Arial" w:eastAsia="Arial" w:hAnsi="Arial" w:cs="Arial"/>
          <w:color w:val="000000"/>
          <w:sz w:val="24"/>
          <w:szCs w:val="24"/>
          <w:lang w:val="en-ZA" w:eastAsia="en-ZA"/>
        </w:rPr>
        <w:t xml:space="preserve">and </w:t>
      </w:r>
      <w:r w:rsidR="001A52FE">
        <w:rPr>
          <w:rFonts w:ascii="Arial" w:hAnsi="Arial" w:cs="Arial"/>
          <w:sz w:val="24"/>
          <w:szCs w:val="24"/>
        </w:rPr>
        <w:t>DAMASEB AJA</w:t>
      </w:r>
    </w:p>
    <w:p w:rsidR="00E86EB6" w:rsidRPr="001A52FE" w:rsidRDefault="00E86EB6" w:rsidP="007F6398">
      <w:pPr>
        <w:spacing w:after="0" w:line="480" w:lineRule="auto"/>
        <w:jc w:val="both"/>
        <w:rPr>
          <w:rFonts w:ascii="Arial" w:eastAsia="Arial" w:hAnsi="Arial" w:cs="Arial"/>
          <w:color w:val="000000"/>
          <w:sz w:val="24"/>
          <w:szCs w:val="24"/>
          <w:lang w:val="en-ZA" w:eastAsia="en-ZA"/>
        </w:rPr>
      </w:pPr>
    </w:p>
    <w:p w:rsidR="006A1956" w:rsidRDefault="006A1956" w:rsidP="007F6398">
      <w:pPr>
        <w:spacing w:after="0" w:line="480" w:lineRule="auto"/>
        <w:jc w:val="both"/>
        <w:rPr>
          <w:rFonts w:ascii="Arial" w:hAnsi="Arial" w:cs="Arial"/>
          <w:b/>
          <w:sz w:val="24"/>
          <w:szCs w:val="24"/>
        </w:rPr>
      </w:pPr>
      <w:r w:rsidRPr="001A52FE">
        <w:rPr>
          <w:rFonts w:ascii="Arial" w:hAnsi="Arial" w:cs="Arial"/>
          <w:b/>
          <w:sz w:val="24"/>
          <w:szCs w:val="24"/>
        </w:rPr>
        <w:t>Heard:</w:t>
      </w:r>
      <w:r w:rsidRPr="001A52FE">
        <w:rPr>
          <w:rFonts w:ascii="Arial" w:hAnsi="Arial" w:cs="Arial"/>
          <w:sz w:val="24"/>
          <w:szCs w:val="24"/>
        </w:rPr>
        <w:t xml:space="preserve"> </w:t>
      </w:r>
      <w:r w:rsidRPr="001A52FE">
        <w:rPr>
          <w:rFonts w:ascii="Arial" w:hAnsi="Arial" w:cs="Arial"/>
          <w:sz w:val="24"/>
          <w:szCs w:val="24"/>
        </w:rPr>
        <w:tab/>
      </w:r>
      <w:r w:rsidRPr="001A52FE">
        <w:rPr>
          <w:rFonts w:ascii="Arial" w:hAnsi="Arial" w:cs="Arial"/>
          <w:b/>
          <w:sz w:val="24"/>
          <w:szCs w:val="24"/>
        </w:rPr>
        <w:t>10 April 2008</w:t>
      </w:r>
    </w:p>
    <w:p w:rsidR="006A1956" w:rsidRPr="001A52FE" w:rsidRDefault="006A1956" w:rsidP="007F6398">
      <w:pPr>
        <w:spacing w:after="0" w:line="480" w:lineRule="auto"/>
        <w:jc w:val="both"/>
        <w:rPr>
          <w:rFonts w:ascii="Arial" w:hAnsi="Arial" w:cs="Arial"/>
          <w:sz w:val="24"/>
          <w:szCs w:val="24"/>
        </w:rPr>
      </w:pPr>
      <w:r w:rsidRPr="001A52FE">
        <w:rPr>
          <w:rFonts w:ascii="Arial" w:hAnsi="Arial" w:cs="Arial"/>
          <w:b/>
          <w:sz w:val="24"/>
          <w:szCs w:val="24"/>
        </w:rPr>
        <w:t>Delivered:</w:t>
      </w:r>
      <w:r w:rsidRPr="001A52FE">
        <w:rPr>
          <w:rFonts w:ascii="Arial" w:hAnsi="Arial" w:cs="Arial"/>
          <w:b/>
          <w:sz w:val="24"/>
          <w:szCs w:val="24"/>
        </w:rPr>
        <w:tab/>
      </w:r>
      <w:r w:rsidR="004A7127">
        <w:rPr>
          <w:rFonts w:ascii="Arial" w:hAnsi="Arial" w:cs="Arial"/>
          <w:b/>
          <w:sz w:val="24"/>
          <w:szCs w:val="24"/>
        </w:rPr>
        <w:t>29 November 2016</w:t>
      </w:r>
    </w:p>
    <w:p w:rsidR="006A1956" w:rsidRPr="001A52FE" w:rsidRDefault="006A1956" w:rsidP="00E8390F">
      <w:pPr>
        <w:tabs>
          <w:tab w:val="right" w:pos="9360"/>
        </w:tabs>
        <w:spacing w:after="0" w:line="480" w:lineRule="auto"/>
        <w:ind w:left="10" w:hanging="10"/>
        <w:rPr>
          <w:rFonts w:ascii="Arial" w:eastAsia="Arial" w:hAnsi="Arial" w:cs="Arial"/>
          <w:color w:val="000000"/>
          <w:sz w:val="24"/>
          <w:szCs w:val="24"/>
          <w:u w:val="single"/>
          <w:lang w:val="en-ZA" w:eastAsia="en-ZA"/>
        </w:rPr>
      </w:pPr>
      <w:r w:rsidRPr="001A52FE">
        <w:rPr>
          <w:rFonts w:ascii="Arial" w:eastAsia="Arial" w:hAnsi="Arial" w:cs="Arial"/>
          <w:color w:val="000000"/>
          <w:sz w:val="24"/>
          <w:szCs w:val="24"/>
          <w:u w:val="single"/>
          <w:lang w:val="en-ZA" w:eastAsia="en-ZA"/>
        </w:rPr>
        <w:tab/>
      </w:r>
      <w:r w:rsidRPr="001A52FE">
        <w:rPr>
          <w:rFonts w:ascii="Arial" w:eastAsia="Arial" w:hAnsi="Arial" w:cs="Arial"/>
          <w:color w:val="000000"/>
          <w:sz w:val="24"/>
          <w:szCs w:val="24"/>
          <w:u w:val="single"/>
          <w:lang w:val="en-ZA" w:eastAsia="en-ZA"/>
        </w:rPr>
        <w:tab/>
      </w:r>
    </w:p>
    <w:p w:rsidR="006A1956" w:rsidRPr="001A52FE" w:rsidRDefault="006A1956" w:rsidP="00E8390F">
      <w:pPr>
        <w:tabs>
          <w:tab w:val="right" w:pos="9360"/>
        </w:tabs>
        <w:spacing w:after="0" w:line="240" w:lineRule="auto"/>
        <w:ind w:left="10" w:hanging="10"/>
        <w:jc w:val="center"/>
        <w:rPr>
          <w:rFonts w:ascii="Arial" w:eastAsia="Arial" w:hAnsi="Arial" w:cs="Arial"/>
          <w:b/>
          <w:color w:val="000000"/>
          <w:sz w:val="24"/>
          <w:szCs w:val="24"/>
          <w:lang w:val="en-ZA" w:eastAsia="en-ZA"/>
        </w:rPr>
      </w:pPr>
      <w:r w:rsidRPr="001A52FE">
        <w:rPr>
          <w:rFonts w:ascii="Arial" w:eastAsia="Arial" w:hAnsi="Arial" w:cs="Arial"/>
          <w:b/>
          <w:color w:val="000000"/>
          <w:sz w:val="24"/>
          <w:szCs w:val="24"/>
          <w:lang w:val="en-ZA" w:eastAsia="en-ZA"/>
        </w:rPr>
        <w:t>APPEAL JUDGMENT</w:t>
      </w:r>
    </w:p>
    <w:p w:rsidR="006A1956" w:rsidRPr="001A52FE" w:rsidRDefault="006A1956" w:rsidP="00E8390F">
      <w:pPr>
        <w:tabs>
          <w:tab w:val="right" w:pos="9360"/>
        </w:tabs>
        <w:spacing w:after="0" w:line="480" w:lineRule="auto"/>
        <w:ind w:left="10" w:hanging="10"/>
        <w:rPr>
          <w:rFonts w:ascii="Arial" w:eastAsia="Arial" w:hAnsi="Arial" w:cs="Arial"/>
          <w:b/>
          <w:color w:val="000000"/>
          <w:sz w:val="24"/>
          <w:szCs w:val="24"/>
          <w:u w:val="single"/>
          <w:lang w:val="en-ZA" w:eastAsia="en-ZA"/>
        </w:rPr>
      </w:pPr>
      <w:r w:rsidRPr="001A52FE">
        <w:rPr>
          <w:rFonts w:ascii="Arial" w:eastAsia="Arial" w:hAnsi="Arial" w:cs="Arial"/>
          <w:color w:val="000000"/>
          <w:sz w:val="24"/>
          <w:szCs w:val="24"/>
          <w:u w:val="single"/>
          <w:lang w:val="en-ZA" w:eastAsia="en-ZA"/>
        </w:rPr>
        <w:tab/>
      </w:r>
      <w:r w:rsidRPr="001A52FE">
        <w:rPr>
          <w:rFonts w:ascii="Arial" w:eastAsia="Arial" w:hAnsi="Arial" w:cs="Arial"/>
          <w:color w:val="000000"/>
          <w:sz w:val="24"/>
          <w:szCs w:val="24"/>
          <w:u w:val="single"/>
          <w:lang w:val="en-ZA" w:eastAsia="en-ZA"/>
        </w:rPr>
        <w:tab/>
      </w:r>
    </w:p>
    <w:p w:rsidR="00843A89" w:rsidRDefault="00843A89" w:rsidP="00E8390F">
      <w:pPr>
        <w:spacing w:after="0" w:line="480" w:lineRule="auto"/>
        <w:jc w:val="both"/>
        <w:rPr>
          <w:rFonts w:ascii="Arial" w:eastAsia="Arial" w:hAnsi="Arial" w:cs="Arial"/>
          <w:color w:val="000000"/>
          <w:sz w:val="24"/>
          <w:lang w:val="en-ZA" w:eastAsia="en-ZA"/>
        </w:rPr>
      </w:pPr>
      <w:r w:rsidRPr="008B57F7">
        <w:rPr>
          <w:rFonts w:ascii="Arial" w:eastAsia="Arial" w:hAnsi="Arial" w:cs="Arial"/>
          <w:color w:val="000000"/>
          <w:sz w:val="24"/>
          <w:lang w:val="en-ZA" w:eastAsia="en-ZA"/>
        </w:rPr>
        <w:t>DAMASEB AJA (SHIVUTE CJ concurring)</w:t>
      </w:r>
      <w:r>
        <w:rPr>
          <w:rFonts w:ascii="Arial" w:eastAsia="Arial" w:hAnsi="Arial" w:cs="Arial"/>
          <w:color w:val="000000"/>
          <w:sz w:val="24"/>
          <w:lang w:val="en-ZA" w:eastAsia="en-ZA"/>
        </w:rPr>
        <w:t>:</w:t>
      </w:r>
    </w:p>
    <w:p w:rsidR="00843A89" w:rsidRPr="0080010D" w:rsidRDefault="00843A89" w:rsidP="00E8390F">
      <w:pPr>
        <w:spacing w:after="0" w:line="480" w:lineRule="auto"/>
        <w:jc w:val="both"/>
        <w:rPr>
          <w:rFonts w:ascii="Arial" w:eastAsia="Arial" w:hAnsi="Arial" w:cs="Arial"/>
          <w:color w:val="000000"/>
          <w:sz w:val="24"/>
          <w:lang w:val="en-ZA" w:eastAsia="en-ZA"/>
        </w:rPr>
      </w:pPr>
      <w:r>
        <w:rPr>
          <w:rFonts w:ascii="Arial" w:eastAsia="Arial" w:hAnsi="Arial" w:cs="Arial"/>
          <w:color w:val="000000"/>
          <w:sz w:val="24"/>
          <w:lang w:val="en-ZA" w:eastAsia="en-ZA"/>
        </w:rPr>
        <w:t>[1]</w:t>
      </w:r>
      <w:r>
        <w:rPr>
          <w:rFonts w:ascii="Arial" w:eastAsia="Arial" w:hAnsi="Arial" w:cs="Arial"/>
          <w:color w:val="000000"/>
          <w:sz w:val="24"/>
          <w:lang w:val="en-ZA" w:eastAsia="en-ZA"/>
        </w:rPr>
        <w:tab/>
      </w:r>
      <w:r w:rsidRPr="0080010D">
        <w:rPr>
          <w:rFonts w:ascii="Arial" w:hAnsi="Arial" w:cs="Arial"/>
          <w:sz w:val="24"/>
          <w:szCs w:val="24"/>
        </w:rPr>
        <w:t xml:space="preserve">This appeal was heard on </w:t>
      </w:r>
      <w:r w:rsidR="00992487">
        <w:rPr>
          <w:rFonts w:ascii="Arial" w:hAnsi="Arial" w:cs="Arial"/>
          <w:sz w:val="24"/>
          <w:szCs w:val="24"/>
        </w:rPr>
        <w:t>10 April 2008</w:t>
      </w:r>
      <w:r w:rsidRPr="0080010D">
        <w:rPr>
          <w:rFonts w:ascii="Arial" w:hAnsi="Arial" w:cs="Arial"/>
          <w:sz w:val="24"/>
          <w:szCs w:val="24"/>
        </w:rPr>
        <w:t xml:space="preserve"> by Shivute CJ, Maritz JA (</w:t>
      </w:r>
      <w:r>
        <w:rPr>
          <w:rFonts w:ascii="Arial" w:hAnsi="Arial" w:cs="Arial"/>
          <w:sz w:val="24"/>
          <w:szCs w:val="24"/>
        </w:rPr>
        <w:t>since retired</w:t>
      </w:r>
      <w:r w:rsidRPr="0080010D">
        <w:rPr>
          <w:rFonts w:ascii="Arial" w:hAnsi="Arial" w:cs="Arial"/>
          <w:sz w:val="24"/>
          <w:szCs w:val="24"/>
        </w:rPr>
        <w:t xml:space="preserve">) and myself. Maritz JA was assigned the responsibility to prepare the court’s judgment. Regrettably, in circumstances similar to those described by Mainga JA in </w:t>
      </w:r>
      <w:r w:rsidRPr="0080010D">
        <w:rPr>
          <w:rFonts w:ascii="Arial" w:hAnsi="Arial" w:cs="Arial"/>
          <w:i/>
          <w:sz w:val="24"/>
          <w:szCs w:val="24"/>
        </w:rPr>
        <w:t>Minister of Finance v Merlus Seafood Processors (Pty) Ltd</w:t>
      </w:r>
      <w:r w:rsidRPr="0080010D">
        <w:rPr>
          <w:rFonts w:ascii="Arial" w:hAnsi="Arial" w:cs="Arial"/>
          <w:sz w:val="24"/>
          <w:szCs w:val="24"/>
        </w:rPr>
        <w:t xml:space="preserve"> SA 91/ 2011 delivered on 30 September 2016, </w:t>
      </w:r>
      <w:r>
        <w:rPr>
          <w:rFonts w:ascii="Arial" w:hAnsi="Arial" w:cs="Arial"/>
          <w:sz w:val="24"/>
          <w:szCs w:val="24"/>
        </w:rPr>
        <w:t xml:space="preserve">paras 1-2, </w:t>
      </w:r>
      <w:r w:rsidRPr="0080010D">
        <w:rPr>
          <w:rFonts w:ascii="Arial" w:hAnsi="Arial" w:cs="Arial"/>
          <w:sz w:val="24"/>
          <w:szCs w:val="24"/>
        </w:rPr>
        <w:t xml:space="preserve">Maritz JA has not presented a draft judgment </w:t>
      </w:r>
      <w:r>
        <w:rPr>
          <w:rFonts w:ascii="Arial" w:hAnsi="Arial" w:cs="Arial"/>
          <w:sz w:val="24"/>
          <w:szCs w:val="24"/>
        </w:rPr>
        <w:t xml:space="preserve">for consideration. </w:t>
      </w:r>
      <w:r w:rsidR="00792939">
        <w:rPr>
          <w:rFonts w:ascii="Arial" w:hAnsi="Arial" w:cs="Arial"/>
          <w:sz w:val="24"/>
          <w:szCs w:val="24"/>
        </w:rPr>
        <w:t xml:space="preserve">Maritz JA </w:t>
      </w:r>
      <w:r w:rsidR="00B26C70">
        <w:rPr>
          <w:rFonts w:ascii="Arial" w:hAnsi="Arial" w:cs="Arial"/>
          <w:sz w:val="24"/>
          <w:szCs w:val="24"/>
        </w:rPr>
        <w:t xml:space="preserve">has </w:t>
      </w:r>
      <w:r w:rsidR="00792939">
        <w:rPr>
          <w:rFonts w:ascii="Arial" w:hAnsi="Arial" w:cs="Arial"/>
          <w:sz w:val="24"/>
          <w:szCs w:val="24"/>
        </w:rPr>
        <w:t>since</w:t>
      </w:r>
      <w:r>
        <w:rPr>
          <w:rFonts w:ascii="Arial" w:hAnsi="Arial" w:cs="Arial"/>
          <w:sz w:val="24"/>
          <w:szCs w:val="24"/>
        </w:rPr>
        <w:t xml:space="preserve"> </w:t>
      </w:r>
      <w:r w:rsidR="00B26C70">
        <w:rPr>
          <w:rFonts w:ascii="Arial" w:hAnsi="Arial" w:cs="Arial"/>
          <w:sz w:val="24"/>
          <w:szCs w:val="24"/>
        </w:rPr>
        <w:t xml:space="preserve">advised </w:t>
      </w:r>
      <w:r>
        <w:rPr>
          <w:rFonts w:ascii="Arial" w:hAnsi="Arial" w:cs="Arial"/>
          <w:sz w:val="24"/>
          <w:szCs w:val="24"/>
        </w:rPr>
        <w:t>the Chief Justice that</w:t>
      </w:r>
      <w:r w:rsidR="00E8390F">
        <w:rPr>
          <w:rFonts w:ascii="Arial" w:hAnsi="Arial" w:cs="Arial"/>
          <w:sz w:val="24"/>
          <w:szCs w:val="24"/>
        </w:rPr>
        <w:t>, for</w:t>
      </w:r>
      <w:r w:rsidR="00792939">
        <w:rPr>
          <w:rFonts w:ascii="Arial" w:hAnsi="Arial" w:cs="Arial"/>
          <w:sz w:val="24"/>
          <w:szCs w:val="24"/>
        </w:rPr>
        <w:t xml:space="preserve"> medical reasons</w:t>
      </w:r>
      <w:r w:rsidR="00B26C70">
        <w:rPr>
          <w:rFonts w:ascii="Arial" w:hAnsi="Arial" w:cs="Arial"/>
          <w:sz w:val="24"/>
          <w:szCs w:val="24"/>
        </w:rPr>
        <w:t>,</w:t>
      </w:r>
      <w:r w:rsidR="00792939">
        <w:rPr>
          <w:rFonts w:ascii="Arial" w:hAnsi="Arial" w:cs="Arial"/>
          <w:sz w:val="24"/>
          <w:szCs w:val="24"/>
        </w:rPr>
        <w:t xml:space="preserve"> </w:t>
      </w:r>
      <w:r w:rsidR="00792939">
        <w:rPr>
          <w:rFonts w:ascii="Arial" w:hAnsi="Arial" w:cs="Arial"/>
          <w:sz w:val="24"/>
          <w:szCs w:val="24"/>
        </w:rPr>
        <w:lastRenderedPageBreak/>
        <w:t xml:space="preserve">he is unable to perform further judicial work. </w:t>
      </w:r>
      <w:r w:rsidRPr="0080010D">
        <w:rPr>
          <w:rFonts w:ascii="Arial" w:hAnsi="Arial" w:cs="Arial"/>
          <w:sz w:val="24"/>
          <w:szCs w:val="24"/>
        </w:rPr>
        <w:t>The Chief Justice has therefore asked me to prepare a draft judgment which, if he agrees, will be the judgment of the court.</w:t>
      </w:r>
    </w:p>
    <w:p w:rsidR="00200A38" w:rsidRDefault="00200A38" w:rsidP="00E8390F">
      <w:pPr>
        <w:spacing w:after="0" w:line="480" w:lineRule="auto"/>
        <w:jc w:val="both"/>
        <w:rPr>
          <w:rFonts w:ascii="Arial" w:eastAsia="Arial" w:hAnsi="Arial" w:cs="Arial"/>
          <w:color w:val="000000"/>
          <w:sz w:val="24"/>
          <w:szCs w:val="24"/>
          <w:u w:val="single"/>
          <w:lang w:val="en-ZA" w:eastAsia="en-ZA"/>
        </w:rPr>
      </w:pPr>
    </w:p>
    <w:p w:rsidR="00AE7136" w:rsidRDefault="00E31671" w:rsidP="00E8390F">
      <w:pPr>
        <w:spacing w:after="0" w:line="480" w:lineRule="auto"/>
        <w:jc w:val="both"/>
        <w:rPr>
          <w:rFonts w:ascii="Arial" w:eastAsia="Arial" w:hAnsi="Arial" w:cs="Arial"/>
          <w:color w:val="000000"/>
          <w:sz w:val="24"/>
          <w:szCs w:val="24"/>
          <w:u w:val="single"/>
          <w:lang w:val="en-ZA" w:eastAsia="en-ZA"/>
        </w:rPr>
      </w:pPr>
      <w:r>
        <w:rPr>
          <w:rFonts w:ascii="Arial" w:eastAsia="Arial" w:hAnsi="Arial" w:cs="Arial"/>
          <w:color w:val="000000"/>
          <w:sz w:val="24"/>
          <w:szCs w:val="24"/>
          <w:u w:val="single"/>
          <w:lang w:val="en-ZA" w:eastAsia="en-ZA"/>
        </w:rPr>
        <w:t>Brief b</w:t>
      </w:r>
      <w:r w:rsidR="00AE7136">
        <w:rPr>
          <w:rFonts w:ascii="Arial" w:eastAsia="Arial" w:hAnsi="Arial" w:cs="Arial"/>
          <w:color w:val="000000"/>
          <w:sz w:val="24"/>
          <w:szCs w:val="24"/>
          <w:u w:val="single"/>
          <w:lang w:val="en-ZA" w:eastAsia="en-ZA"/>
        </w:rPr>
        <w:t>ackground</w:t>
      </w:r>
    </w:p>
    <w:p w:rsidR="00B32FF2" w:rsidRDefault="004804D1"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2</w:t>
      </w:r>
      <w:r w:rsidRPr="001A52FE">
        <w:rPr>
          <w:rFonts w:ascii="Arial" w:hAnsi="Arial" w:cs="Arial"/>
          <w:sz w:val="24"/>
          <w:szCs w:val="24"/>
        </w:rPr>
        <w:t>]</w:t>
      </w:r>
      <w:r w:rsidRPr="001A52FE">
        <w:rPr>
          <w:rFonts w:ascii="Arial" w:hAnsi="Arial" w:cs="Arial"/>
          <w:sz w:val="24"/>
          <w:szCs w:val="24"/>
        </w:rPr>
        <w:tab/>
        <w:t>The appellant was jointly charged and tried with another person in the Walvis</w:t>
      </w:r>
      <w:r w:rsidR="008E56C9">
        <w:rPr>
          <w:rFonts w:ascii="Arial" w:hAnsi="Arial" w:cs="Arial"/>
          <w:sz w:val="24"/>
          <w:szCs w:val="24"/>
        </w:rPr>
        <w:t xml:space="preserve"> B</w:t>
      </w:r>
      <w:r w:rsidRPr="001A52FE">
        <w:rPr>
          <w:rFonts w:ascii="Arial" w:hAnsi="Arial" w:cs="Arial"/>
          <w:sz w:val="24"/>
          <w:szCs w:val="24"/>
        </w:rPr>
        <w:t xml:space="preserve">ay Regional Court and subsequently found guilty on </w:t>
      </w:r>
      <w:r w:rsidR="004D5410">
        <w:rPr>
          <w:rFonts w:ascii="Arial" w:hAnsi="Arial" w:cs="Arial"/>
          <w:sz w:val="24"/>
          <w:szCs w:val="24"/>
        </w:rPr>
        <w:t xml:space="preserve">6 counts </w:t>
      </w:r>
      <w:r w:rsidRPr="001A52FE">
        <w:rPr>
          <w:rFonts w:ascii="Arial" w:hAnsi="Arial" w:cs="Arial"/>
          <w:sz w:val="24"/>
          <w:szCs w:val="24"/>
        </w:rPr>
        <w:t>of fraud</w:t>
      </w:r>
      <w:r w:rsidR="003B3CAB" w:rsidRPr="001A52FE">
        <w:rPr>
          <w:rFonts w:ascii="Arial" w:hAnsi="Arial" w:cs="Arial"/>
          <w:sz w:val="24"/>
          <w:szCs w:val="24"/>
        </w:rPr>
        <w:t xml:space="preserve"> in terms of </w:t>
      </w:r>
      <w:r w:rsidR="00792939" w:rsidRPr="001A52FE">
        <w:rPr>
          <w:rFonts w:ascii="Arial" w:hAnsi="Arial" w:cs="Arial"/>
          <w:sz w:val="24"/>
          <w:szCs w:val="24"/>
        </w:rPr>
        <w:t>the Customs</w:t>
      </w:r>
      <w:r w:rsidR="003B3CAB" w:rsidRPr="001A52FE">
        <w:rPr>
          <w:rFonts w:ascii="Arial" w:hAnsi="Arial" w:cs="Arial"/>
          <w:sz w:val="24"/>
          <w:szCs w:val="24"/>
        </w:rPr>
        <w:t xml:space="preserve"> and Excise Act 20 of 1998</w:t>
      </w:r>
      <w:r w:rsidRPr="001A52FE">
        <w:rPr>
          <w:rFonts w:ascii="Arial" w:hAnsi="Arial" w:cs="Arial"/>
          <w:sz w:val="24"/>
          <w:szCs w:val="24"/>
        </w:rPr>
        <w:t xml:space="preserve">. He </w:t>
      </w:r>
      <w:r w:rsidR="00435738" w:rsidRPr="001A52FE">
        <w:rPr>
          <w:rFonts w:ascii="Arial" w:hAnsi="Arial" w:cs="Arial"/>
          <w:sz w:val="24"/>
          <w:szCs w:val="24"/>
        </w:rPr>
        <w:t xml:space="preserve">was sentenced on 11 March 2002 to a fine of N$ 5000 or 1 year imprisonment wholly suspended for 5 years on </w:t>
      </w:r>
      <w:r w:rsidR="00B26C70">
        <w:rPr>
          <w:rFonts w:ascii="Arial" w:hAnsi="Arial" w:cs="Arial"/>
          <w:sz w:val="24"/>
          <w:szCs w:val="24"/>
        </w:rPr>
        <w:t xml:space="preserve">the </w:t>
      </w:r>
      <w:r w:rsidR="00792939">
        <w:rPr>
          <w:rFonts w:ascii="Arial" w:hAnsi="Arial" w:cs="Arial"/>
          <w:sz w:val="24"/>
          <w:szCs w:val="24"/>
        </w:rPr>
        <w:t xml:space="preserve">usual </w:t>
      </w:r>
      <w:r w:rsidR="00435738" w:rsidRPr="001A52FE">
        <w:rPr>
          <w:rFonts w:ascii="Arial" w:hAnsi="Arial" w:cs="Arial"/>
          <w:sz w:val="24"/>
          <w:szCs w:val="24"/>
        </w:rPr>
        <w:t>condition</w:t>
      </w:r>
      <w:r w:rsidR="00792939">
        <w:rPr>
          <w:rFonts w:ascii="Arial" w:hAnsi="Arial" w:cs="Arial"/>
          <w:sz w:val="24"/>
          <w:szCs w:val="24"/>
        </w:rPr>
        <w:t>s.</w:t>
      </w:r>
      <w:r w:rsidR="00435738" w:rsidRPr="001A52FE">
        <w:rPr>
          <w:rFonts w:ascii="Arial" w:hAnsi="Arial" w:cs="Arial"/>
          <w:sz w:val="24"/>
          <w:szCs w:val="24"/>
        </w:rPr>
        <w:t xml:space="preserve"> </w:t>
      </w:r>
      <w:r w:rsidR="00F15F8D">
        <w:rPr>
          <w:rFonts w:ascii="Arial" w:hAnsi="Arial" w:cs="Arial"/>
          <w:sz w:val="24"/>
          <w:szCs w:val="24"/>
        </w:rPr>
        <w:t>On 11 August 2006 he a</w:t>
      </w:r>
      <w:r w:rsidR="00435738" w:rsidRPr="001A52FE">
        <w:rPr>
          <w:rFonts w:ascii="Arial" w:hAnsi="Arial" w:cs="Arial"/>
          <w:sz w:val="24"/>
          <w:szCs w:val="24"/>
        </w:rPr>
        <w:t>ppealed against his conviction to the H</w:t>
      </w:r>
      <w:r w:rsidR="0087551C" w:rsidRPr="001A52FE">
        <w:rPr>
          <w:rFonts w:ascii="Arial" w:hAnsi="Arial" w:cs="Arial"/>
          <w:sz w:val="24"/>
          <w:szCs w:val="24"/>
        </w:rPr>
        <w:t>igh Court</w:t>
      </w:r>
      <w:r w:rsidR="00F15F8D">
        <w:rPr>
          <w:rFonts w:ascii="Arial" w:hAnsi="Arial" w:cs="Arial"/>
          <w:sz w:val="24"/>
          <w:szCs w:val="24"/>
        </w:rPr>
        <w:t xml:space="preserve">. </w:t>
      </w:r>
      <w:r w:rsidR="004D5410">
        <w:rPr>
          <w:rFonts w:ascii="Arial" w:hAnsi="Arial" w:cs="Arial"/>
          <w:sz w:val="24"/>
          <w:szCs w:val="24"/>
        </w:rPr>
        <w:t>On appeal,</w:t>
      </w:r>
      <w:r w:rsidR="00435738" w:rsidRPr="001A52FE">
        <w:rPr>
          <w:rFonts w:ascii="Arial" w:hAnsi="Arial" w:cs="Arial"/>
          <w:sz w:val="24"/>
          <w:szCs w:val="24"/>
        </w:rPr>
        <w:t xml:space="preserve"> the conviction was varied</w:t>
      </w:r>
      <w:r w:rsidR="00D47FF2">
        <w:rPr>
          <w:rFonts w:ascii="Arial" w:hAnsi="Arial" w:cs="Arial"/>
          <w:sz w:val="24"/>
          <w:szCs w:val="24"/>
        </w:rPr>
        <w:t>:</w:t>
      </w:r>
      <w:r w:rsidR="001B5C82">
        <w:rPr>
          <w:rFonts w:ascii="Arial" w:hAnsi="Arial" w:cs="Arial"/>
          <w:sz w:val="24"/>
          <w:szCs w:val="24"/>
        </w:rPr>
        <w:t xml:space="preserve"> </w:t>
      </w:r>
      <w:r w:rsidR="00B26C70">
        <w:rPr>
          <w:rFonts w:ascii="Arial" w:hAnsi="Arial" w:cs="Arial"/>
          <w:sz w:val="24"/>
          <w:szCs w:val="24"/>
        </w:rPr>
        <w:t xml:space="preserve">The High Court </w:t>
      </w:r>
      <w:r w:rsidR="004D5410">
        <w:rPr>
          <w:rFonts w:ascii="Arial" w:hAnsi="Arial" w:cs="Arial"/>
          <w:sz w:val="24"/>
          <w:szCs w:val="24"/>
        </w:rPr>
        <w:t>instead</w:t>
      </w:r>
      <w:r w:rsidR="00435738" w:rsidRPr="001A52FE">
        <w:rPr>
          <w:rFonts w:ascii="Arial" w:hAnsi="Arial" w:cs="Arial"/>
          <w:sz w:val="24"/>
          <w:szCs w:val="24"/>
        </w:rPr>
        <w:t xml:space="preserve"> f</w:t>
      </w:r>
      <w:r w:rsidR="001B5C82">
        <w:rPr>
          <w:rFonts w:ascii="Arial" w:hAnsi="Arial" w:cs="Arial"/>
          <w:sz w:val="24"/>
          <w:szCs w:val="24"/>
        </w:rPr>
        <w:t xml:space="preserve">inding </w:t>
      </w:r>
      <w:r w:rsidR="00B26C70">
        <w:rPr>
          <w:rFonts w:ascii="Arial" w:hAnsi="Arial" w:cs="Arial"/>
          <w:sz w:val="24"/>
          <w:szCs w:val="24"/>
        </w:rPr>
        <w:t xml:space="preserve">him </w:t>
      </w:r>
      <w:r w:rsidR="00435738" w:rsidRPr="001A52FE">
        <w:rPr>
          <w:rFonts w:ascii="Arial" w:hAnsi="Arial" w:cs="Arial"/>
          <w:sz w:val="24"/>
          <w:szCs w:val="24"/>
        </w:rPr>
        <w:t>guilty as an accessory after the fact to the crime of fraud.</w:t>
      </w:r>
    </w:p>
    <w:p w:rsidR="00E31671" w:rsidRDefault="00E31671" w:rsidP="00E8390F">
      <w:pPr>
        <w:spacing w:after="0" w:line="480" w:lineRule="auto"/>
        <w:jc w:val="both"/>
        <w:rPr>
          <w:rFonts w:ascii="Arial" w:hAnsi="Arial" w:cs="Arial"/>
          <w:sz w:val="24"/>
          <w:szCs w:val="24"/>
        </w:rPr>
      </w:pPr>
    </w:p>
    <w:p w:rsidR="00A33EFA" w:rsidRDefault="00A33EFA"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3</w:t>
      </w:r>
      <w:r w:rsidRPr="001A52FE">
        <w:rPr>
          <w:rFonts w:ascii="Arial" w:hAnsi="Arial" w:cs="Arial"/>
          <w:sz w:val="24"/>
          <w:szCs w:val="24"/>
        </w:rPr>
        <w:t>]</w:t>
      </w:r>
      <w:r w:rsidRPr="001A52FE">
        <w:rPr>
          <w:rFonts w:ascii="Arial" w:hAnsi="Arial" w:cs="Arial"/>
          <w:sz w:val="24"/>
          <w:szCs w:val="24"/>
        </w:rPr>
        <w:tab/>
        <w:t xml:space="preserve">The </w:t>
      </w:r>
      <w:r w:rsidR="00F9403F" w:rsidRPr="001A52FE">
        <w:rPr>
          <w:rFonts w:ascii="Arial" w:hAnsi="Arial" w:cs="Arial"/>
          <w:sz w:val="24"/>
          <w:szCs w:val="24"/>
        </w:rPr>
        <w:t>appellant was</w:t>
      </w:r>
      <w:r w:rsidR="00A17CD9">
        <w:rPr>
          <w:rFonts w:ascii="Arial" w:hAnsi="Arial" w:cs="Arial"/>
          <w:sz w:val="24"/>
          <w:szCs w:val="24"/>
        </w:rPr>
        <w:t xml:space="preserve"> employed as Chief Customs and </w:t>
      </w:r>
      <w:r w:rsidR="00E8390F">
        <w:rPr>
          <w:rFonts w:ascii="Arial" w:hAnsi="Arial" w:cs="Arial"/>
          <w:sz w:val="24"/>
          <w:szCs w:val="24"/>
        </w:rPr>
        <w:t>Exc</w:t>
      </w:r>
      <w:r w:rsidR="00E8390F" w:rsidRPr="001A52FE">
        <w:rPr>
          <w:rFonts w:ascii="Arial" w:hAnsi="Arial" w:cs="Arial"/>
          <w:sz w:val="24"/>
          <w:szCs w:val="24"/>
        </w:rPr>
        <w:t>ise</w:t>
      </w:r>
      <w:r w:rsidR="00F9403F" w:rsidRPr="001A52FE">
        <w:rPr>
          <w:rFonts w:ascii="Arial" w:hAnsi="Arial" w:cs="Arial"/>
          <w:sz w:val="24"/>
          <w:szCs w:val="24"/>
        </w:rPr>
        <w:t xml:space="preserve"> Officer in the Ministry of Finance, Walvis</w:t>
      </w:r>
      <w:r w:rsidR="008E56C9">
        <w:rPr>
          <w:rFonts w:ascii="Arial" w:hAnsi="Arial" w:cs="Arial"/>
          <w:sz w:val="24"/>
          <w:szCs w:val="24"/>
        </w:rPr>
        <w:t xml:space="preserve"> B</w:t>
      </w:r>
      <w:r w:rsidR="00F9403F" w:rsidRPr="001A52FE">
        <w:rPr>
          <w:rFonts w:ascii="Arial" w:hAnsi="Arial" w:cs="Arial"/>
          <w:sz w:val="24"/>
          <w:szCs w:val="24"/>
        </w:rPr>
        <w:t xml:space="preserve">ay. </w:t>
      </w:r>
      <w:r w:rsidR="0087551C" w:rsidRPr="001A52FE">
        <w:rPr>
          <w:rFonts w:ascii="Arial" w:hAnsi="Arial" w:cs="Arial"/>
          <w:sz w:val="24"/>
          <w:szCs w:val="24"/>
        </w:rPr>
        <w:t xml:space="preserve">His co-accused, </w:t>
      </w:r>
      <w:r w:rsidR="00F9403F" w:rsidRPr="001A52FE">
        <w:rPr>
          <w:rFonts w:ascii="Arial" w:hAnsi="Arial" w:cs="Arial"/>
          <w:sz w:val="24"/>
          <w:szCs w:val="24"/>
        </w:rPr>
        <w:t xml:space="preserve">Mr Ashar Dinath (accused 1 in the </w:t>
      </w:r>
      <w:r w:rsidR="000C5908">
        <w:rPr>
          <w:rFonts w:ascii="Arial" w:hAnsi="Arial" w:cs="Arial"/>
          <w:sz w:val="24"/>
          <w:szCs w:val="24"/>
        </w:rPr>
        <w:t>Regional Court</w:t>
      </w:r>
      <w:r w:rsidR="00F9403F" w:rsidRPr="001A52FE">
        <w:rPr>
          <w:rFonts w:ascii="Arial" w:hAnsi="Arial" w:cs="Arial"/>
          <w:sz w:val="24"/>
          <w:szCs w:val="24"/>
        </w:rPr>
        <w:t xml:space="preserve">) is a South African businessman who shipped from South Africa a consignment of goods through the </w:t>
      </w:r>
      <w:r w:rsidR="00B26C70">
        <w:rPr>
          <w:rFonts w:ascii="Arial" w:hAnsi="Arial" w:cs="Arial"/>
          <w:sz w:val="24"/>
          <w:szCs w:val="24"/>
        </w:rPr>
        <w:t xml:space="preserve">Port of </w:t>
      </w:r>
      <w:r w:rsidR="00F9403F" w:rsidRPr="001A52FE">
        <w:rPr>
          <w:rFonts w:ascii="Arial" w:hAnsi="Arial" w:cs="Arial"/>
          <w:sz w:val="24"/>
          <w:szCs w:val="24"/>
        </w:rPr>
        <w:t>Walvis</w:t>
      </w:r>
      <w:r w:rsidR="00BF387D">
        <w:rPr>
          <w:rFonts w:ascii="Arial" w:hAnsi="Arial" w:cs="Arial"/>
          <w:sz w:val="24"/>
          <w:szCs w:val="24"/>
        </w:rPr>
        <w:t xml:space="preserve"> B</w:t>
      </w:r>
      <w:r w:rsidR="00F9403F" w:rsidRPr="001A52FE">
        <w:rPr>
          <w:rFonts w:ascii="Arial" w:hAnsi="Arial" w:cs="Arial"/>
          <w:sz w:val="24"/>
          <w:szCs w:val="24"/>
        </w:rPr>
        <w:t>ay</w:t>
      </w:r>
      <w:r w:rsidR="007C59F8">
        <w:rPr>
          <w:rFonts w:ascii="Arial" w:hAnsi="Arial" w:cs="Arial"/>
          <w:sz w:val="24"/>
          <w:szCs w:val="24"/>
        </w:rPr>
        <w:t>,</w:t>
      </w:r>
      <w:r w:rsidR="00F9403F" w:rsidRPr="001A52FE">
        <w:rPr>
          <w:rFonts w:ascii="Arial" w:hAnsi="Arial" w:cs="Arial"/>
          <w:sz w:val="24"/>
          <w:szCs w:val="24"/>
        </w:rPr>
        <w:t xml:space="preserve"> intended for export </w:t>
      </w:r>
      <w:r w:rsidR="0087551C" w:rsidRPr="001A52FE">
        <w:rPr>
          <w:rFonts w:ascii="Arial" w:hAnsi="Arial" w:cs="Arial"/>
          <w:sz w:val="24"/>
          <w:szCs w:val="24"/>
        </w:rPr>
        <w:t>to</w:t>
      </w:r>
      <w:r w:rsidR="00F15F8D">
        <w:rPr>
          <w:rFonts w:ascii="Arial" w:hAnsi="Arial" w:cs="Arial"/>
          <w:sz w:val="24"/>
          <w:szCs w:val="24"/>
        </w:rPr>
        <w:t xml:space="preserve"> Angola. According to a</w:t>
      </w:r>
      <w:r w:rsidR="00F9403F" w:rsidRPr="001A52FE">
        <w:rPr>
          <w:rFonts w:ascii="Arial" w:hAnsi="Arial" w:cs="Arial"/>
          <w:sz w:val="24"/>
          <w:szCs w:val="24"/>
        </w:rPr>
        <w:t>c</w:t>
      </w:r>
      <w:r w:rsidR="00C116DE" w:rsidRPr="001A52FE">
        <w:rPr>
          <w:rFonts w:ascii="Arial" w:hAnsi="Arial" w:cs="Arial"/>
          <w:sz w:val="24"/>
          <w:szCs w:val="24"/>
        </w:rPr>
        <w:t>cused 1</w:t>
      </w:r>
      <w:r w:rsidR="00F15F8D">
        <w:rPr>
          <w:rFonts w:ascii="Arial" w:hAnsi="Arial" w:cs="Arial"/>
          <w:sz w:val="24"/>
          <w:szCs w:val="24"/>
        </w:rPr>
        <w:t xml:space="preserve">, he </w:t>
      </w:r>
      <w:r w:rsidR="00C116DE" w:rsidRPr="001A52FE">
        <w:rPr>
          <w:rFonts w:ascii="Arial" w:hAnsi="Arial" w:cs="Arial"/>
          <w:sz w:val="24"/>
          <w:szCs w:val="24"/>
        </w:rPr>
        <w:t>could not trace the imp</w:t>
      </w:r>
      <w:r w:rsidR="00F9403F" w:rsidRPr="001A52FE">
        <w:rPr>
          <w:rFonts w:ascii="Arial" w:hAnsi="Arial" w:cs="Arial"/>
          <w:sz w:val="24"/>
          <w:szCs w:val="24"/>
        </w:rPr>
        <w:t>orter in Angola</w:t>
      </w:r>
      <w:r w:rsidR="00565D45">
        <w:rPr>
          <w:rFonts w:ascii="Arial" w:hAnsi="Arial" w:cs="Arial"/>
          <w:sz w:val="24"/>
          <w:szCs w:val="24"/>
        </w:rPr>
        <w:t>.</w:t>
      </w:r>
      <w:r w:rsidR="00C116DE" w:rsidRPr="001A52FE">
        <w:rPr>
          <w:rFonts w:ascii="Arial" w:hAnsi="Arial" w:cs="Arial"/>
          <w:sz w:val="24"/>
          <w:szCs w:val="24"/>
        </w:rPr>
        <w:t xml:space="preserve"> He then decided to dispose of the goods by securing a market back in South Africa. </w:t>
      </w:r>
      <w:r w:rsidR="005874AF">
        <w:rPr>
          <w:rFonts w:ascii="Arial" w:hAnsi="Arial" w:cs="Arial"/>
          <w:sz w:val="24"/>
          <w:szCs w:val="24"/>
        </w:rPr>
        <w:t>The Regional C</w:t>
      </w:r>
      <w:r w:rsidR="0087551C" w:rsidRPr="001A52FE">
        <w:rPr>
          <w:rFonts w:ascii="Arial" w:hAnsi="Arial" w:cs="Arial"/>
          <w:sz w:val="24"/>
          <w:szCs w:val="24"/>
        </w:rPr>
        <w:t>ourt found that a</w:t>
      </w:r>
      <w:r w:rsidR="00B35035" w:rsidRPr="001A52FE">
        <w:rPr>
          <w:rFonts w:ascii="Arial" w:hAnsi="Arial" w:cs="Arial"/>
          <w:sz w:val="24"/>
          <w:szCs w:val="24"/>
        </w:rPr>
        <w:t xml:space="preserve">ccused 1 falsely completed a declaration form </w:t>
      </w:r>
      <w:r w:rsidR="0087551C" w:rsidRPr="001A52FE">
        <w:rPr>
          <w:rFonts w:ascii="Arial" w:hAnsi="Arial" w:cs="Arial"/>
          <w:sz w:val="24"/>
          <w:szCs w:val="24"/>
        </w:rPr>
        <w:t xml:space="preserve">to the effect </w:t>
      </w:r>
      <w:r w:rsidR="00B35035" w:rsidRPr="001A52FE">
        <w:rPr>
          <w:rFonts w:ascii="Arial" w:hAnsi="Arial" w:cs="Arial"/>
          <w:sz w:val="24"/>
          <w:szCs w:val="24"/>
        </w:rPr>
        <w:t>that the goods were to be sold in Angola</w:t>
      </w:r>
      <w:r w:rsidR="00792939">
        <w:rPr>
          <w:rFonts w:ascii="Arial" w:hAnsi="Arial" w:cs="Arial"/>
          <w:sz w:val="24"/>
          <w:szCs w:val="24"/>
        </w:rPr>
        <w:t xml:space="preserve"> – a country that</w:t>
      </w:r>
      <w:r w:rsidR="008A4B92" w:rsidRPr="001A52FE">
        <w:rPr>
          <w:rFonts w:ascii="Arial" w:hAnsi="Arial" w:cs="Arial"/>
          <w:sz w:val="24"/>
          <w:szCs w:val="24"/>
        </w:rPr>
        <w:t xml:space="preserve"> falls outside the Southern African Customs Union </w:t>
      </w:r>
      <w:r w:rsidR="00A55F2D" w:rsidRPr="001A52FE">
        <w:rPr>
          <w:rFonts w:ascii="Arial" w:hAnsi="Arial" w:cs="Arial"/>
          <w:sz w:val="24"/>
          <w:szCs w:val="24"/>
        </w:rPr>
        <w:t xml:space="preserve">(SACU) </w:t>
      </w:r>
      <w:r w:rsidR="005874AF">
        <w:rPr>
          <w:rFonts w:ascii="Arial" w:hAnsi="Arial" w:cs="Arial"/>
          <w:sz w:val="24"/>
          <w:szCs w:val="24"/>
        </w:rPr>
        <w:t>A</w:t>
      </w:r>
      <w:r w:rsidR="008A4B92" w:rsidRPr="001A52FE">
        <w:rPr>
          <w:rFonts w:ascii="Arial" w:hAnsi="Arial" w:cs="Arial"/>
          <w:sz w:val="24"/>
          <w:szCs w:val="24"/>
        </w:rPr>
        <w:t>rea</w:t>
      </w:r>
      <w:r w:rsidR="00792939">
        <w:rPr>
          <w:rFonts w:ascii="Arial" w:hAnsi="Arial" w:cs="Arial"/>
          <w:sz w:val="24"/>
          <w:szCs w:val="24"/>
        </w:rPr>
        <w:t>. A</w:t>
      </w:r>
      <w:r w:rsidR="00B35035" w:rsidRPr="001A52FE">
        <w:rPr>
          <w:rFonts w:ascii="Arial" w:hAnsi="Arial" w:cs="Arial"/>
          <w:sz w:val="24"/>
          <w:szCs w:val="24"/>
        </w:rPr>
        <w:t>s a result</w:t>
      </w:r>
      <w:r w:rsidR="00B26C70">
        <w:rPr>
          <w:rFonts w:ascii="Arial" w:hAnsi="Arial" w:cs="Arial"/>
          <w:sz w:val="24"/>
          <w:szCs w:val="24"/>
        </w:rPr>
        <w:t>,</w:t>
      </w:r>
      <w:r w:rsidR="00B35035" w:rsidRPr="001A52FE">
        <w:rPr>
          <w:rFonts w:ascii="Arial" w:hAnsi="Arial" w:cs="Arial"/>
          <w:sz w:val="24"/>
          <w:szCs w:val="24"/>
        </w:rPr>
        <w:t xml:space="preserve"> the goods were released to him. He further</w:t>
      </w:r>
      <w:r w:rsidR="008A4B92" w:rsidRPr="001A52FE">
        <w:rPr>
          <w:rFonts w:ascii="Arial" w:hAnsi="Arial" w:cs="Arial"/>
          <w:sz w:val="24"/>
          <w:szCs w:val="24"/>
        </w:rPr>
        <w:t xml:space="preserve"> failed to submit the </w:t>
      </w:r>
      <w:r w:rsidR="00EE48F2">
        <w:rPr>
          <w:rFonts w:ascii="Arial" w:hAnsi="Arial" w:cs="Arial"/>
          <w:sz w:val="24"/>
          <w:szCs w:val="24"/>
        </w:rPr>
        <w:t>‘</w:t>
      </w:r>
      <w:r w:rsidR="008A4B92" w:rsidRPr="001A52FE">
        <w:rPr>
          <w:rFonts w:ascii="Arial" w:hAnsi="Arial" w:cs="Arial"/>
          <w:sz w:val="24"/>
          <w:szCs w:val="24"/>
        </w:rPr>
        <w:t>acquittal</w:t>
      </w:r>
      <w:r w:rsidR="00EE48F2">
        <w:rPr>
          <w:rFonts w:ascii="Arial" w:hAnsi="Arial" w:cs="Arial"/>
          <w:sz w:val="24"/>
          <w:szCs w:val="24"/>
        </w:rPr>
        <w:t>’</w:t>
      </w:r>
      <w:r w:rsidR="008A4B92" w:rsidRPr="001A52FE">
        <w:rPr>
          <w:rFonts w:ascii="Arial" w:hAnsi="Arial" w:cs="Arial"/>
          <w:sz w:val="24"/>
          <w:szCs w:val="24"/>
        </w:rPr>
        <w:t xml:space="preserve"> forms as proof that the goods so released were exported outside</w:t>
      </w:r>
      <w:r w:rsidR="00A55F2D" w:rsidRPr="001A52FE">
        <w:rPr>
          <w:rFonts w:ascii="Arial" w:hAnsi="Arial" w:cs="Arial"/>
          <w:sz w:val="24"/>
          <w:szCs w:val="24"/>
        </w:rPr>
        <w:t xml:space="preserve"> SACU.</w:t>
      </w:r>
      <w:r w:rsidR="000D0F2A">
        <w:rPr>
          <w:rFonts w:ascii="Arial" w:hAnsi="Arial" w:cs="Arial"/>
          <w:sz w:val="24"/>
          <w:szCs w:val="24"/>
        </w:rPr>
        <w:t xml:space="preserve"> It is on those </w:t>
      </w:r>
      <w:r w:rsidR="008A4B92" w:rsidRPr="001A52FE">
        <w:rPr>
          <w:rFonts w:ascii="Arial" w:hAnsi="Arial" w:cs="Arial"/>
          <w:sz w:val="24"/>
          <w:szCs w:val="24"/>
        </w:rPr>
        <w:t>grounds that accused 1 was convicted</w:t>
      </w:r>
      <w:r w:rsidR="00D04311">
        <w:rPr>
          <w:rFonts w:ascii="Arial" w:hAnsi="Arial" w:cs="Arial"/>
          <w:sz w:val="24"/>
          <w:szCs w:val="24"/>
        </w:rPr>
        <w:t xml:space="preserve"> of fraud</w:t>
      </w:r>
      <w:r w:rsidR="008A4B92" w:rsidRPr="001A52FE">
        <w:rPr>
          <w:rFonts w:ascii="Arial" w:hAnsi="Arial" w:cs="Arial"/>
          <w:sz w:val="24"/>
          <w:szCs w:val="24"/>
        </w:rPr>
        <w:t>. The ap</w:t>
      </w:r>
      <w:r w:rsidR="006B2E53" w:rsidRPr="001A52FE">
        <w:rPr>
          <w:rFonts w:ascii="Arial" w:hAnsi="Arial" w:cs="Arial"/>
          <w:sz w:val="24"/>
          <w:szCs w:val="24"/>
        </w:rPr>
        <w:t>pellant</w:t>
      </w:r>
      <w:r w:rsidR="005874AF">
        <w:rPr>
          <w:rFonts w:ascii="Arial" w:hAnsi="Arial" w:cs="Arial"/>
          <w:sz w:val="24"/>
          <w:szCs w:val="24"/>
        </w:rPr>
        <w:t>’s</w:t>
      </w:r>
      <w:r w:rsidR="006B2E53" w:rsidRPr="001A52FE">
        <w:rPr>
          <w:rFonts w:ascii="Arial" w:hAnsi="Arial" w:cs="Arial"/>
          <w:sz w:val="24"/>
          <w:szCs w:val="24"/>
        </w:rPr>
        <w:t xml:space="preserve"> </w:t>
      </w:r>
      <w:r w:rsidR="005874AF">
        <w:rPr>
          <w:rFonts w:ascii="Arial" w:hAnsi="Arial" w:cs="Arial"/>
          <w:sz w:val="24"/>
          <w:szCs w:val="24"/>
        </w:rPr>
        <w:t>involvement relates to the</w:t>
      </w:r>
      <w:r w:rsidR="006B2E53" w:rsidRPr="001A52FE">
        <w:rPr>
          <w:rFonts w:ascii="Arial" w:hAnsi="Arial" w:cs="Arial"/>
          <w:sz w:val="24"/>
          <w:szCs w:val="24"/>
        </w:rPr>
        <w:t xml:space="preserve"> appro</w:t>
      </w:r>
      <w:r w:rsidR="005874AF">
        <w:rPr>
          <w:rFonts w:ascii="Arial" w:hAnsi="Arial" w:cs="Arial"/>
          <w:sz w:val="24"/>
          <w:szCs w:val="24"/>
        </w:rPr>
        <w:t>val of</w:t>
      </w:r>
      <w:r w:rsidR="00A55F2D" w:rsidRPr="001A52FE">
        <w:rPr>
          <w:rFonts w:ascii="Arial" w:hAnsi="Arial" w:cs="Arial"/>
          <w:sz w:val="24"/>
          <w:szCs w:val="24"/>
        </w:rPr>
        <w:t xml:space="preserve"> the paperwork of accused 1</w:t>
      </w:r>
      <w:r w:rsidR="005874AF">
        <w:rPr>
          <w:rFonts w:ascii="Arial" w:hAnsi="Arial" w:cs="Arial"/>
          <w:sz w:val="24"/>
          <w:szCs w:val="24"/>
        </w:rPr>
        <w:t xml:space="preserve"> and sanctioning</w:t>
      </w:r>
      <w:r w:rsidR="006B2E53" w:rsidRPr="001A52FE">
        <w:rPr>
          <w:rFonts w:ascii="Arial" w:hAnsi="Arial" w:cs="Arial"/>
          <w:sz w:val="24"/>
          <w:szCs w:val="24"/>
        </w:rPr>
        <w:t xml:space="preserve"> the release of the goods</w:t>
      </w:r>
      <w:r w:rsidR="00972414">
        <w:rPr>
          <w:rFonts w:ascii="Arial" w:hAnsi="Arial" w:cs="Arial"/>
          <w:sz w:val="24"/>
          <w:szCs w:val="24"/>
        </w:rPr>
        <w:t xml:space="preserve"> without the latter </w:t>
      </w:r>
      <w:r w:rsidR="00592CC6">
        <w:rPr>
          <w:rFonts w:ascii="Arial" w:hAnsi="Arial" w:cs="Arial"/>
          <w:sz w:val="24"/>
          <w:szCs w:val="24"/>
        </w:rPr>
        <w:t xml:space="preserve">paying </w:t>
      </w:r>
      <w:r w:rsidR="00972414">
        <w:rPr>
          <w:rFonts w:ascii="Arial" w:hAnsi="Arial" w:cs="Arial"/>
          <w:sz w:val="24"/>
          <w:szCs w:val="24"/>
        </w:rPr>
        <w:t>the duties payable to the Namibian State</w:t>
      </w:r>
      <w:r w:rsidR="000344C6">
        <w:rPr>
          <w:rFonts w:ascii="Arial" w:hAnsi="Arial" w:cs="Arial"/>
          <w:sz w:val="24"/>
          <w:szCs w:val="24"/>
        </w:rPr>
        <w:t xml:space="preserve"> on account of the goods </w:t>
      </w:r>
      <w:r w:rsidR="00CE1111">
        <w:rPr>
          <w:rFonts w:ascii="Arial" w:hAnsi="Arial" w:cs="Arial"/>
          <w:sz w:val="24"/>
          <w:szCs w:val="24"/>
        </w:rPr>
        <w:t>being sold within SACU.</w:t>
      </w:r>
    </w:p>
    <w:p w:rsidR="004004B3" w:rsidRDefault="004004B3" w:rsidP="00E8390F">
      <w:pPr>
        <w:spacing w:after="0" w:line="480" w:lineRule="auto"/>
        <w:jc w:val="both"/>
        <w:rPr>
          <w:rFonts w:ascii="Arial" w:hAnsi="Arial" w:cs="Arial"/>
          <w:sz w:val="24"/>
          <w:szCs w:val="24"/>
        </w:rPr>
      </w:pPr>
    </w:p>
    <w:p w:rsidR="006B2E53" w:rsidRDefault="006B2E53"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4</w:t>
      </w:r>
      <w:r w:rsidRPr="001A52FE">
        <w:rPr>
          <w:rFonts w:ascii="Arial" w:hAnsi="Arial" w:cs="Arial"/>
          <w:sz w:val="24"/>
          <w:szCs w:val="24"/>
        </w:rPr>
        <w:t>]</w:t>
      </w:r>
      <w:r w:rsidR="009628DC">
        <w:rPr>
          <w:rFonts w:ascii="Arial" w:hAnsi="Arial" w:cs="Arial"/>
          <w:sz w:val="24"/>
          <w:szCs w:val="24"/>
        </w:rPr>
        <w:tab/>
      </w:r>
      <w:r w:rsidRPr="001A52FE">
        <w:rPr>
          <w:rFonts w:ascii="Arial" w:hAnsi="Arial" w:cs="Arial"/>
          <w:sz w:val="24"/>
          <w:szCs w:val="24"/>
        </w:rPr>
        <w:t xml:space="preserve">The </w:t>
      </w:r>
      <w:r w:rsidR="005874AF">
        <w:rPr>
          <w:rFonts w:ascii="Arial" w:hAnsi="Arial" w:cs="Arial"/>
          <w:sz w:val="24"/>
          <w:szCs w:val="24"/>
        </w:rPr>
        <w:t>Regional Court</w:t>
      </w:r>
      <w:r w:rsidR="005874AF" w:rsidRPr="001A52FE">
        <w:rPr>
          <w:rFonts w:ascii="Arial" w:hAnsi="Arial" w:cs="Arial"/>
          <w:sz w:val="24"/>
          <w:szCs w:val="24"/>
        </w:rPr>
        <w:t xml:space="preserve"> </w:t>
      </w:r>
      <w:r w:rsidRPr="001A52FE">
        <w:rPr>
          <w:rFonts w:ascii="Arial" w:hAnsi="Arial" w:cs="Arial"/>
          <w:sz w:val="24"/>
          <w:szCs w:val="24"/>
        </w:rPr>
        <w:t xml:space="preserve">convicted the appellant </w:t>
      </w:r>
      <w:r w:rsidR="005874AF">
        <w:rPr>
          <w:rFonts w:ascii="Arial" w:hAnsi="Arial" w:cs="Arial"/>
          <w:sz w:val="24"/>
          <w:szCs w:val="24"/>
        </w:rPr>
        <w:t xml:space="preserve">on the basis, as it found, that </w:t>
      </w:r>
      <w:r w:rsidRPr="001A52FE">
        <w:rPr>
          <w:rFonts w:ascii="Arial" w:hAnsi="Arial" w:cs="Arial"/>
          <w:sz w:val="24"/>
          <w:szCs w:val="24"/>
        </w:rPr>
        <w:t xml:space="preserve">he made </w:t>
      </w:r>
      <w:r w:rsidR="005874AF">
        <w:rPr>
          <w:rFonts w:ascii="Arial" w:hAnsi="Arial" w:cs="Arial"/>
          <w:sz w:val="24"/>
          <w:szCs w:val="24"/>
        </w:rPr>
        <w:t xml:space="preserve">a </w:t>
      </w:r>
      <w:r w:rsidRPr="001A52FE">
        <w:rPr>
          <w:rFonts w:ascii="Arial" w:hAnsi="Arial" w:cs="Arial"/>
          <w:sz w:val="24"/>
          <w:szCs w:val="24"/>
        </w:rPr>
        <w:t xml:space="preserve">false </w:t>
      </w:r>
      <w:r w:rsidR="005874AF">
        <w:rPr>
          <w:rFonts w:ascii="Arial" w:hAnsi="Arial" w:cs="Arial"/>
          <w:sz w:val="24"/>
          <w:szCs w:val="24"/>
        </w:rPr>
        <w:t xml:space="preserve">representation to </w:t>
      </w:r>
      <w:r w:rsidR="00701B58">
        <w:rPr>
          <w:rFonts w:ascii="Arial" w:hAnsi="Arial" w:cs="Arial"/>
          <w:sz w:val="24"/>
          <w:szCs w:val="24"/>
        </w:rPr>
        <w:t xml:space="preserve">other </w:t>
      </w:r>
      <w:r w:rsidR="005874AF">
        <w:rPr>
          <w:rFonts w:ascii="Arial" w:hAnsi="Arial" w:cs="Arial"/>
          <w:sz w:val="24"/>
          <w:szCs w:val="24"/>
        </w:rPr>
        <w:t>Customs and E</w:t>
      </w:r>
      <w:r w:rsidRPr="001A52FE">
        <w:rPr>
          <w:rFonts w:ascii="Arial" w:hAnsi="Arial" w:cs="Arial"/>
          <w:sz w:val="24"/>
          <w:szCs w:val="24"/>
        </w:rPr>
        <w:t xml:space="preserve">xcise officials </w:t>
      </w:r>
      <w:r w:rsidR="005874AF">
        <w:rPr>
          <w:rFonts w:ascii="Arial" w:hAnsi="Arial" w:cs="Arial"/>
          <w:sz w:val="24"/>
          <w:szCs w:val="24"/>
        </w:rPr>
        <w:t>that the acquittals were</w:t>
      </w:r>
      <w:r w:rsidRPr="001A52FE">
        <w:rPr>
          <w:rFonts w:ascii="Arial" w:hAnsi="Arial" w:cs="Arial"/>
          <w:sz w:val="24"/>
          <w:szCs w:val="24"/>
        </w:rPr>
        <w:t xml:space="preserve"> received</w:t>
      </w:r>
      <w:r w:rsidR="00B26C70">
        <w:rPr>
          <w:rFonts w:ascii="Arial" w:hAnsi="Arial" w:cs="Arial"/>
          <w:sz w:val="24"/>
          <w:szCs w:val="24"/>
        </w:rPr>
        <w:t>,</w:t>
      </w:r>
      <w:r w:rsidRPr="001A52FE">
        <w:rPr>
          <w:rFonts w:ascii="Arial" w:hAnsi="Arial" w:cs="Arial"/>
          <w:sz w:val="24"/>
          <w:szCs w:val="24"/>
        </w:rPr>
        <w:t xml:space="preserve"> wh</w:t>
      </w:r>
      <w:r w:rsidR="0032037C">
        <w:rPr>
          <w:rFonts w:ascii="Arial" w:hAnsi="Arial" w:cs="Arial"/>
          <w:sz w:val="24"/>
          <w:szCs w:val="24"/>
        </w:rPr>
        <w:t>en</w:t>
      </w:r>
      <w:r w:rsidRPr="001A52FE">
        <w:rPr>
          <w:rFonts w:ascii="Arial" w:hAnsi="Arial" w:cs="Arial"/>
          <w:sz w:val="24"/>
          <w:szCs w:val="24"/>
        </w:rPr>
        <w:t xml:space="preserve"> in fact no acquittals </w:t>
      </w:r>
      <w:r w:rsidR="0032037C">
        <w:rPr>
          <w:rFonts w:ascii="Arial" w:hAnsi="Arial" w:cs="Arial"/>
          <w:sz w:val="24"/>
          <w:szCs w:val="24"/>
        </w:rPr>
        <w:t xml:space="preserve">were </w:t>
      </w:r>
      <w:r w:rsidRPr="001A52FE">
        <w:rPr>
          <w:rFonts w:ascii="Arial" w:hAnsi="Arial" w:cs="Arial"/>
          <w:sz w:val="24"/>
          <w:szCs w:val="24"/>
        </w:rPr>
        <w:t>completed</w:t>
      </w:r>
      <w:r w:rsidR="0032037C">
        <w:rPr>
          <w:rFonts w:ascii="Arial" w:hAnsi="Arial" w:cs="Arial"/>
          <w:sz w:val="24"/>
          <w:szCs w:val="24"/>
        </w:rPr>
        <w:t>.</w:t>
      </w:r>
      <w:r w:rsidRPr="001A52FE">
        <w:rPr>
          <w:rFonts w:ascii="Arial" w:hAnsi="Arial" w:cs="Arial"/>
          <w:sz w:val="24"/>
          <w:szCs w:val="24"/>
        </w:rPr>
        <w:t xml:space="preserve"> </w:t>
      </w:r>
      <w:r w:rsidR="00EF416E" w:rsidRPr="001A52FE">
        <w:rPr>
          <w:rFonts w:ascii="Arial" w:hAnsi="Arial" w:cs="Arial"/>
          <w:sz w:val="24"/>
          <w:szCs w:val="24"/>
        </w:rPr>
        <w:t xml:space="preserve">It is </w:t>
      </w:r>
      <w:r w:rsidR="00A55F2D" w:rsidRPr="001A52FE">
        <w:rPr>
          <w:rFonts w:ascii="Arial" w:hAnsi="Arial" w:cs="Arial"/>
          <w:sz w:val="24"/>
          <w:szCs w:val="24"/>
        </w:rPr>
        <w:t xml:space="preserve">on </w:t>
      </w:r>
      <w:r w:rsidR="006B5830">
        <w:rPr>
          <w:rFonts w:ascii="Arial" w:hAnsi="Arial" w:cs="Arial"/>
          <w:sz w:val="24"/>
          <w:szCs w:val="24"/>
        </w:rPr>
        <w:t>that basis</w:t>
      </w:r>
      <w:r w:rsidR="00A55F2D" w:rsidRPr="001A52FE">
        <w:rPr>
          <w:rFonts w:ascii="Arial" w:hAnsi="Arial" w:cs="Arial"/>
          <w:sz w:val="24"/>
          <w:szCs w:val="24"/>
        </w:rPr>
        <w:t xml:space="preserve"> that the </w:t>
      </w:r>
      <w:r w:rsidR="0032037C">
        <w:rPr>
          <w:rFonts w:ascii="Arial" w:hAnsi="Arial" w:cs="Arial"/>
          <w:sz w:val="24"/>
          <w:szCs w:val="24"/>
        </w:rPr>
        <w:t>Regional Court</w:t>
      </w:r>
      <w:r w:rsidR="0032037C" w:rsidRPr="001A52FE">
        <w:rPr>
          <w:rFonts w:ascii="Arial" w:hAnsi="Arial" w:cs="Arial"/>
          <w:sz w:val="24"/>
          <w:szCs w:val="24"/>
        </w:rPr>
        <w:t xml:space="preserve"> </w:t>
      </w:r>
      <w:r w:rsidR="00EF416E" w:rsidRPr="001A52FE">
        <w:rPr>
          <w:rFonts w:ascii="Arial" w:hAnsi="Arial" w:cs="Arial"/>
          <w:sz w:val="24"/>
          <w:szCs w:val="24"/>
        </w:rPr>
        <w:t xml:space="preserve">was satisfied that the appellant </w:t>
      </w:r>
      <w:r w:rsidR="00B26C70">
        <w:rPr>
          <w:rFonts w:ascii="Arial" w:hAnsi="Arial" w:cs="Arial"/>
          <w:sz w:val="24"/>
          <w:szCs w:val="24"/>
        </w:rPr>
        <w:t xml:space="preserve">was </w:t>
      </w:r>
      <w:r w:rsidR="00EF416E" w:rsidRPr="001A52FE">
        <w:rPr>
          <w:rFonts w:ascii="Arial" w:hAnsi="Arial" w:cs="Arial"/>
          <w:sz w:val="24"/>
          <w:szCs w:val="24"/>
        </w:rPr>
        <w:t>guilty of fraud.</w:t>
      </w:r>
      <w:r w:rsidR="00282606" w:rsidRPr="001A52FE">
        <w:rPr>
          <w:rFonts w:ascii="Arial" w:hAnsi="Arial" w:cs="Arial"/>
          <w:sz w:val="24"/>
          <w:szCs w:val="24"/>
        </w:rPr>
        <w:t xml:space="preserve"> </w:t>
      </w:r>
      <w:r w:rsidR="004C4320" w:rsidRPr="001A52FE">
        <w:rPr>
          <w:rFonts w:ascii="Arial" w:hAnsi="Arial" w:cs="Arial"/>
          <w:sz w:val="24"/>
          <w:szCs w:val="24"/>
        </w:rPr>
        <w:t>T</w:t>
      </w:r>
      <w:r w:rsidR="00282606" w:rsidRPr="001A52FE">
        <w:rPr>
          <w:rFonts w:ascii="Arial" w:hAnsi="Arial" w:cs="Arial"/>
          <w:sz w:val="24"/>
          <w:szCs w:val="24"/>
        </w:rPr>
        <w:t>he appellant did not</w:t>
      </w:r>
      <w:r w:rsidR="00A55F2D" w:rsidRPr="001A52FE">
        <w:rPr>
          <w:rFonts w:ascii="Arial" w:hAnsi="Arial" w:cs="Arial"/>
          <w:sz w:val="24"/>
          <w:szCs w:val="24"/>
        </w:rPr>
        <w:t xml:space="preserve"> testify in his defence in the </w:t>
      </w:r>
      <w:r w:rsidR="0032037C">
        <w:rPr>
          <w:rFonts w:ascii="Arial" w:hAnsi="Arial" w:cs="Arial"/>
          <w:sz w:val="24"/>
          <w:szCs w:val="24"/>
        </w:rPr>
        <w:t>Regional Court</w:t>
      </w:r>
      <w:r w:rsidR="00701B58">
        <w:rPr>
          <w:rFonts w:ascii="Arial" w:hAnsi="Arial" w:cs="Arial"/>
          <w:sz w:val="24"/>
          <w:szCs w:val="24"/>
        </w:rPr>
        <w:t xml:space="preserve">, although he </w:t>
      </w:r>
      <w:r w:rsidR="00565D45">
        <w:rPr>
          <w:rFonts w:ascii="Arial" w:hAnsi="Arial" w:cs="Arial"/>
          <w:sz w:val="24"/>
          <w:szCs w:val="24"/>
        </w:rPr>
        <w:t>was legally represented up</w:t>
      </w:r>
      <w:r w:rsidR="00972414">
        <w:rPr>
          <w:rFonts w:ascii="Arial" w:hAnsi="Arial" w:cs="Arial"/>
          <w:sz w:val="24"/>
          <w:szCs w:val="24"/>
        </w:rPr>
        <w:t xml:space="preserve"> to the end of the State’s case</w:t>
      </w:r>
      <w:r w:rsidR="00873034">
        <w:rPr>
          <w:rFonts w:ascii="Arial" w:hAnsi="Arial" w:cs="Arial"/>
          <w:sz w:val="24"/>
          <w:szCs w:val="24"/>
        </w:rPr>
        <w:t xml:space="preserve"> when an application for discharge was dismissed</w:t>
      </w:r>
      <w:r w:rsidR="00972414">
        <w:rPr>
          <w:rFonts w:ascii="Arial" w:hAnsi="Arial" w:cs="Arial"/>
          <w:sz w:val="24"/>
          <w:szCs w:val="24"/>
        </w:rPr>
        <w:t xml:space="preserve">. The appellant appealed against his conviction on fraud to the High Court. He was out of time and required condonation to prosecute his appeal to that court. </w:t>
      </w:r>
    </w:p>
    <w:p w:rsidR="001A52FE" w:rsidRPr="001A52FE" w:rsidRDefault="001A52FE" w:rsidP="00E8390F">
      <w:pPr>
        <w:spacing w:after="0" w:line="480" w:lineRule="auto"/>
        <w:jc w:val="both"/>
        <w:rPr>
          <w:rFonts w:ascii="Arial" w:hAnsi="Arial" w:cs="Arial"/>
          <w:sz w:val="24"/>
          <w:szCs w:val="24"/>
        </w:rPr>
      </w:pPr>
    </w:p>
    <w:p w:rsidR="00282606" w:rsidRDefault="00282606" w:rsidP="00E8390F">
      <w:pPr>
        <w:spacing w:after="0" w:line="480" w:lineRule="auto"/>
        <w:jc w:val="both"/>
        <w:rPr>
          <w:rFonts w:ascii="Arial" w:hAnsi="Arial" w:cs="Arial"/>
          <w:i/>
          <w:sz w:val="24"/>
          <w:szCs w:val="24"/>
          <w:u w:val="single"/>
        </w:rPr>
      </w:pPr>
      <w:r w:rsidRPr="001A52FE">
        <w:rPr>
          <w:rFonts w:ascii="Arial" w:hAnsi="Arial" w:cs="Arial"/>
          <w:sz w:val="24"/>
          <w:szCs w:val="24"/>
          <w:u w:val="single"/>
        </w:rPr>
        <w:t xml:space="preserve">Proceedings in the </w:t>
      </w:r>
      <w:r w:rsidR="00873034">
        <w:rPr>
          <w:rFonts w:ascii="Arial" w:hAnsi="Arial" w:cs="Arial"/>
          <w:sz w:val="24"/>
          <w:szCs w:val="24"/>
          <w:u w:val="single"/>
        </w:rPr>
        <w:t xml:space="preserve">High Court </w:t>
      </w:r>
    </w:p>
    <w:p w:rsidR="00282606" w:rsidRDefault="00282606"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5</w:t>
      </w:r>
      <w:r w:rsidRPr="001A52FE">
        <w:rPr>
          <w:rFonts w:ascii="Arial" w:hAnsi="Arial" w:cs="Arial"/>
          <w:sz w:val="24"/>
          <w:szCs w:val="24"/>
        </w:rPr>
        <w:t>]</w:t>
      </w:r>
      <w:r w:rsidRPr="001A52FE">
        <w:rPr>
          <w:rFonts w:ascii="Arial" w:hAnsi="Arial" w:cs="Arial"/>
          <w:sz w:val="24"/>
          <w:szCs w:val="24"/>
        </w:rPr>
        <w:tab/>
        <w:t xml:space="preserve">After granting condonation for the late </w:t>
      </w:r>
      <w:r w:rsidR="00DE2AE4">
        <w:rPr>
          <w:rFonts w:ascii="Arial" w:hAnsi="Arial" w:cs="Arial"/>
          <w:sz w:val="24"/>
          <w:szCs w:val="24"/>
        </w:rPr>
        <w:t>prosecution</w:t>
      </w:r>
      <w:r w:rsidRPr="001A52FE">
        <w:rPr>
          <w:rFonts w:ascii="Arial" w:hAnsi="Arial" w:cs="Arial"/>
          <w:sz w:val="24"/>
          <w:szCs w:val="24"/>
        </w:rPr>
        <w:t xml:space="preserve"> of the appeal</w:t>
      </w:r>
      <w:r w:rsidR="009170D4">
        <w:rPr>
          <w:rFonts w:ascii="Arial" w:hAnsi="Arial" w:cs="Arial"/>
          <w:sz w:val="24"/>
          <w:szCs w:val="24"/>
        </w:rPr>
        <w:t>,</w:t>
      </w:r>
      <w:r w:rsidRPr="001A52FE">
        <w:rPr>
          <w:rFonts w:ascii="Arial" w:hAnsi="Arial" w:cs="Arial"/>
          <w:sz w:val="24"/>
          <w:szCs w:val="24"/>
        </w:rPr>
        <w:t xml:space="preserve"> the court </w:t>
      </w:r>
      <w:r w:rsidR="00DE2AE4" w:rsidRPr="00DE2AE4">
        <w:rPr>
          <w:rFonts w:ascii="Arial" w:hAnsi="Arial" w:cs="Arial"/>
          <w:i/>
          <w:sz w:val="24"/>
          <w:szCs w:val="24"/>
        </w:rPr>
        <w:t>a quo</w:t>
      </w:r>
      <w:r w:rsidR="00DE2AE4">
        <w:rPr>
          <w:rFonts w:ascii="Arial" w:hAnsi="Arial" w:cs="Arial"/>
          <w:sz w:val="24"/>
          <w:szCs w:val="24"/>
        </w:rPr>
        <w:t xml:space="preserve"> </w:t>
      </w:r>
      <w:r w:rsidRPr="001A52FE">
        <w:rPr>
          <w:rFonts w:ascii="Arial" w:hAnsi="Arial" w:cs="Arial"/>
          <w:sz w:val="24"/>
          <w:szCs w:val="24"/>
        </w:rPr>
        <w:t xml:space="preserve">evaluated the merits of the appeal and </w:t>
      </w:r>
      <w:r w:rsidR="00DE2AE4">
        <w:rPr>
          <w:rFonts w:ascii="Arial" w:hAnsi="Arial" w:cs="Arial"/>
          <w:sz w:val="24"/>
          <w:szCs w:val="24"/>
        </w:rPr>
        <w:t>concluded</w:t>
      </w:r>
      <w:r w:rsidRPr="001A52FE">
        <w:rPr>
          <w:rFonts w:ascii="Arial" w:hAnsi="Arial" w:cs="Arial"/>
          <w:sz w:val="24"/>
          <w:szCs w:val="24"/>
        </w:rPr>
        <w:t xml:space="preserve"> that there was no</w:t>
      </w:r>
      <w:r w:rsidR="00DE2AE4">
        <w:rPr>
          <w:rFonts w:ascii="Arial" w:hAnsi="Arial" w:cs="Arial"/>
          <w:sz w:val="24"/>
          <w:szCs w:val="24"/>
        </w:rPr>
        <w:t>t an</w:t>
      </w:r>
      <w:r w:rsidRPr="001A52FE">
        <w:rPr>
          <w:rFonts w:ascii="Arial" w:hAnsi="Arial" w:cs="Arial"/>
          <w:sz w:val="24"/>
          <w:szCs w:val="24"/>
        </w:rPr>
        <w:t xml:space="preserve"> ‘iota of evidence on record’ to prove that the appellant was present when accused 1 made</w:t>
      </w:r>
      <w:r w:rsidR="00A55F2D" w:rsidRPr="001A52FE">
        <w:rPr>
          <w:rFonts w:ascii="Arial" w:hAnsi="Arial" w:cs="Arial"/>
          <w:sz w:val="24"/>
          <w:szCs w:val="24"/>
        </w:rPr>
        <w:t xml:space="preserve"> the</w:t>
      </w:r>
      <w:r w:rsidRPr="001A52FE">
        <w:rPr>
          <w:rFonts w:ascii="Arial" w:hAnsi="Arial" w:cs="Arial"/>
          <w:sz w:val="24"/>
          <w:szCs w:val="24"/>
        </w:rPr>
        <w:t xml:space="preserve"> false represe</w:t>
      </w:r>
      <w:r w:rsidR="00DE2AE4">
        <w:rPr>
          <w:rFonts w:ascii="Arial" w:hAnsi="Arial" w:cs="Arial"/>
          <w:sz w:val="24"/>
          <w:szCs w:val="24"/>
        </w:rPr>
        <w:t>ntation about the goods to Customs and E</w:t>
      </w:r>
      <w:r w:rsidRPr="001A52FE">
        <w:rPr>
          <w:rFonts w:ascii="Arial" w:hAnsi="Arial" w:cs="Arial"/>
          <w:sz w:val="24"/>
          <w:szCs w:val="24"/>
        </w:rPr>
        <w:t xml:space="preserve">xcise officials. </w:t>
      </w:r>
      <w:r w:rsidR="00A55F2D" w:rsidRPr="001A52FE">
        <w:rPr>
          <w:rFonts w:ascii="Arial" w:hAnsi="Arial" w:cs="Arial"/>
          <w:sz w:val="24"/>
          <w:szCs w:val="24"/>
        </w:rPr>
        <w:t xml:space="preserve">Therefore, </w:t>
      </w:r>
      <w:r w:rsidR="00E81C4F" w:rsidRPr="001A52FE">
        <w:rPr>
          <w:rFonts w:ascii="Arial" w:hAnsi="Arial" w:cs="Arial"/>
          <w:sz w:val="24"/>
          <w:szCs w:val="24"/>
        </w:rPr>
        <w:t>the H</w:t>
      </w:r>
      <w:r w:rsidRPr="001A52FE">
        <w:rPr>
          <w:rFonts w:ascii="Arial" w:hAnsi="Arial" w:cs="Arial"/>
          <w:sz w:val="24"/>
          <w:szCs w:val="24"/>
        </w:rPr>
        <w:t xml:space="preserve">igh </w:t>
      </w:r>
      <w:r w:rsidR="00E81C4F" w:rsidRPr="001A52FE">
        <w:rPr>
          <w:rFonts w:ascii="Arial" w:hAnsi="Arial" w:cs="Arial"/>
          <w:sz w:val="24"/>
          <w:szCs w:val="24"/>
        </w:rPr>
        <w:t>C</w:t>
      </w:r>
      <w:r w:rsidRPr="001A52FE">
        <w:rPr>
          <w:rFonts w:ascii="Arial" w:hAnsi="Arial" w:cs="Arial"/>
          <w:sz w:val="24"/>
          <w:szCs w:val="24"/>
        </w:rPr>
        <w:t xml:space="preserve">ourt </w:t>
      </w:r>
      <w:r w:rsidR="00A55F2D" w:rsidRPr="001A52FE">
        <w:rPr>
          <w:rFonts w:ascii="Arial" w:hAnsi="Arial" w:cs="Arial"/>
          <w:sz w:val="24"/>
          <w:szCs w:val="24"/>
        </w:rPr>
        <w:t>found</w:t>
      </w:r>
      <w:r w:rsidR="00565D45">
        <w:rPr>
          <w:rFonts w:ascii="Arial" w:hAnsi="Arial" w:cs="Arial"/>
          <w:sz w:val="24"/>
          <w:szCs w:val="24"/>
        </w:rPr>
        <w:t>,</w:t>
      </w:r>
      <w:r w:rsidR="004C4320" w:rsidRPr="001A52FE">
        <w:rPr>
          <w:rFonts w:ascii="Arial" w:hAnsi="Arial" w:cs="Arial"/>
          <w:sz w:val="24"/>
          <w:szCs w:val="24"/>
        </w:rPr>
        <w:t xml:space="preserve"> </w:t>
      </w:r>
      <w:r w:rsidR="00A55F2D" w:rsidRPr="001A52FE">
        <w:rPr>
          <w:rFonts w:ascii="Arial" w:hAnsi="Arial" w:cs="Arial"/>
          <w:sz w:val="24"/>
          <w:szCs w:val="24"/>
        </w:rPr>
        <w:t xml:space="preserve">the </w:t>
      </w:r>
      <w:r w:rsidR="00DE2AE4">
        <w:rPr>
          <w:rFonts w:ascii="Arial" w:hAnsi="Arial" w:cs="Arial"/>
          <w:sz w:val="24"/>
          <w:szCs w:val="24"/>
        </w:rPr>
        <w:t>Regional Court</w:t>
      </w:r>
      <w:r w:rsidR="00DE2AE4" w:rsidRPr="001A52FE">
        <w:rPr>
          <w:rFonts w:ascii="Arial" w:hAnsi="Arial" w:cs="Arial"/>
          <w:sz w:val="24"/>
          <w:szCs w:val="24"/>
        </w:rPr>
        <w:t xml:space="preserve"> </w:t>
      </w:r>
      <w:r w:rsidR="004C4320" w:rsidRPr="001A52FE">
        <w:rPr>
          <w:rFonts w:ascii="Arial" w:hAnsi="Arial" w:cs="Arial"/>
          <w:sz w:val="24"/>
          <w:szCs w:val="24"/>
        </w:rPr>
        <w:t>erroneously</w:t>
      </w:r>
      <w:r w:rsidRPr="001A52FE">
        <w:rPr>
          <w:rFonts w:ascii="Arial" w:hAnsi="Arial" w:cs="Arial"/>
          <w:sz w:val="24"/>
          <w:szCs w:val="24"/>
        </w:rPr>
        <w:t xml:space="preserve"> convicted the appellant of the crime of fraud. </w:t>
      </w:r>
      <w:r w:rsidR="00E44E18" w:rsidRPr="001A52FE">
        <w:rPr>
          <w:rFonts w:ascii="Arial" w:hAnsi="Arial" w:cs="Arial"/>
          <w:sz w:val="24"/>
          <w:szCs w:val="24"/>
        </w:rPr>
        <w:t>The High Court</w:t>
      </w:r>
      <w:r w:rsidRPr="001A52FE">
        <w:rPr>
          <w:rFonts w:ascii="Arial" w:hAnsi="Arial" w:cs="Arial"/>
          <w:sz w:val="24"/>
          <w:szCs w:val="24"/>
        </w:rPr>
        <w:t xml:space="preserve"> pointed out that </w:t>
      </w:r>
      <w:r w:rsidR="00E44E18" w:rsidRPr="001A52FE">
        <w:rPr>
          <w:rFonts w:ascii="Arial" w:hAnsi="Arial" w:cs="Arial"/>
          <w:sz w:val="24"/>
          <w:szCs w:val="24"/>
        </w:rPr>
        <w:t>the</w:t>
      </w:r>
      <w:r w:rsidRPr="001A52FE">
        <w:rPr>
          <w:rFonts w:ascii="Arial" w:hAnsi="Arial" w:cs="Arial"/>
          <w:sz w:val="24"/>
          <w:szCs w:val="24"/>
        </w:rPr>
        <w:t xml:space="preserve"> conduct of the appellant, </w:t>
      </w:r>
      <w:r w:rsidR="00BF387D">
        <w:rPr>
          <w:rFonts w:ascii="Arial" w:hAnsi="Arial" w:cs="Arial"/>
          <w:sz w:val="24"/>
          <w:szCs w:val="24"/>
        </w:rPr>
        <w:t>i</w:t>
      </w:r>
      <w:r w:rsidR="005F622E" w:rsidRPr="001A52FE">
        <w:rPr>
          <w:rFonts w:ascii="Arial" w:hAnsi="Arial" w:cs="Arial"/>
          <w:sz w:val="24"/>
          <w:szCs w:val="24"/>
        </w:rPr>
        <w:t>e</w:t>
      </w:r>
      <w:r w:rsidRPr="001A52FE">
        <w:rPr>
          <w:rFonts w:ascii="Arial" w:hAnsi="Arial" w:cs="Arial"/>
          <w:sz w:val="24"/>
          <w:szCs w:val="24"/>
        </w:rPr>
        <w:t xml:space="preserve"> making</w:t>
      </w:r>
      <w:r w:rsidR="00E44E18" w:rsidRPr="001A52FE">
        <w:rPr>
          <w:rFonts w:ascii="Arial" w:hAnsi="Arial" w:cs="Arial"/>
          <w:sz w:val="24"/>
          <w:szCs w:val="24"/>
        </w:rPr>
        <w:t xml:space="preserve"> a</w:t>
      </w:r>
      <w:r w:rsidRPr="001A52FE">
        <w:rPr>
          <w:rFonts w:ascii="Arial" w:hAnsi="Arial" w:cs="Arial"/>
          <w:sz w:val="24"/>
          <w:szCs w:val="24"/>
        </w:rPr>
        <w:t xml:space="preserve"> false representation that he had received the </w:t>
      </w:r>
      <w:r w:rsidR="004C4320" w:rsidRPr="001A52FE">
        <w:rPr>
          <w:rFonts w:ascii="Arial" w:hAnsi="Arial" w:cs="Arial"/>
          <w:sz w:val="24"/>
          <w:szCs w:val="24"/>
        </w:rPr>
        <w:t>acquittals</w:t>
      </w:r>
      <w:r w:rsidRPr="001A52FE">
        <w:rPr>
          <w:rFonts w:ascii="Arial" w:hAnsi="Arial" w:cs="Arial"/>
          <w:sz w:val="24"/>
          <w:szCs w:val="24"/>
        </w:rPr>
        <w:t xml:space="preserve"> while being </w:t>
      </w:r>
      <w:r w:rsidR="0092794E">
        <w:rPr>
          <w:rFonts w:ascii="Arial" w:hAnsi="Arial" w:cs="Arial"/>
          <w:sz w:val="24"/>
          <w:szCs w:val="24"/>
        </w:rPr>
        <w:t xml:space="preserve">'unmistakably </w:t>
      </w:r>
      <w:r w:rsidRPr="001A52FE">
        <w:rPr>
          <w:rFonts w:ascii="Arial" w:hAnsi="Arial" w:cs="Arial"/>
          <w:sz w:val="24"/>
          <w:szCs w:val="24"/>
        </w:rPr>
        <w:t>aware</w:t>
      </w:r>
      <w:r w:rsidR="0092794E">
        <w:rPr>
          <w:rFonts w:ascii="Arial" w:hAnsi="Arial" w:cs="Arial"/>
          <w:sz w:val="24"/>
          <w:szCs w:val="24"/>
        </w:rPr>
        <w:t>'</w:t>
      </w:r>
      <w:r w:rsidRPr="001A52FE">
        <w:rPr>
          <w:rFonts w:ascii="Arial" w:hAnsi="Arial" w:cs="Arial"/>
          <w:sz w:val="24"/>
          <w:szCs w:val="24"/>
        </w:rPr>
        <w:t xml:space="preserve"> that such </w:t>
      </w:r>
      <w:r w:rsidR="004C4320" w:rsidRPr="001A52FE">
        <w:rPr>
          <w:rFonts w:ascii="Arial" w:hAnsi="Arial" w:cs="Arial"/>
          <w:sz w:val="24"/>
          <w:szCs w:val="24"/>
        </w:rPr>
        <w:t>acquittals</w:t>
      </w:r>
      <w:r w:rsidRPr="001A52FE">
        <w:rPr>
          <w:rFonts w:ascii="Arial" w:hAnsi="Arial" w:cs="Arial"/>
          <w:sz w:val="24"/>
          <w:szCs w:val="24"/>
        </w:rPr>
        <w:t xml:space="preserve"> were non-</w:t>
      </w:r>
      <w:r w:rsidR="004C4320" w:rsidRPr="001A52FE">
        <w:rPr>
          <w:rFonts w:ascii="Arial" w:hAnsi="Arial" w:cs="Arial"/>
          <w:sz w:val="24"/>
          <w:szCs w:val="24"/>
        </w:rPr>
        <w:t>existent</w:t>
      </w:r>
      <w:r w:rsidR="00E44E18" w:rsidRPr="001A52FE">
        <w:rPr>
          <w:rFonts w:ascii="Arial" w:hAnsi="Arial" w:cs="Arial"/>
          <w:sz w:val="24"/>
          <w:szCs w:val="24"/>
        </w:rPr>
        <w:t>, leads to</w:t>
      </w:r>
      <w:r w:rsidR="004C4320" w:rsidRPr="001A52FE">
        <w:rPr>
          <w:rFonts w:ascii="Arial" w:hAnsi="Arial" w:cs="Arial"/>
          <w:sz w:val="24"/>
          <w:szCs w:val="24"/>
        </w:rPr>
        <w:t xml:space="preserve"> the inference that he</w:t>
      </w:r>
      <w:r w:rsidR="007970DB">
        <w:rPr>
          <w:rFonts w:ascii="Arial" w:hAnsi="Arial" w:cs="Arial"/>
          <w:sz w:val="24"/>
          <w:szCs w:val="24"/>
        </w:rPr>
        <w:t xml:space="preserve"> </w:t>
      </w:r>
      <w:r w:rsidR="004C4320" w:rsidRPr="001A52FE">
        <w:rPr>
          <w:rFonts w:ascii="Arial" w:hAnsi="Arial" w:cs="Arial"/>
          <w:sz w:val="24"/>
          <w:szCs w:val="24"/>
        </w:rPr>
        <w:t>unlawfully and intentionally associated himself with the commission of the crime</w:t>
      </w:r>
      <w:r w:rsidR="00DE2AE4">
        <w:rPr>
          <w:rFonts w:ascii="Arial" w:hAnsi="Arial" w:cs="Arial"/>
          <w:sz w:val="24"/>
          <w:szCs w:val="24"/>
        </w:rPr>
        <w:t xml:space="preserve"> of fraud by helping accused 1 </w:t>
      </w:r>
      <w:r w:rsidR="004C4320" w:rsidRPr="001A52FE">
        <w:rPr>
          <w:rFonts w:ascii="Arial" w:hAnsi="Arial" w:cs="Arial"/>
          <w:sz w:val="24"/>
          <w:szCs w:val="24"/>
        </w:rPr>
        <w:t xml:space="preserve">evade justice. </w:t>
      </w:r>
      <w:r w:rsidR="006734AD">
        <w:rPr>
          <w:rFonts w:ascii="Arial" w:hAnsi="Arial" w:cs="Arial"/>
          <w:sz w:val="24"/>
          <w:szCs w:val="24"/>
        </w:rPr>
        <w:t>T</w:t>
      </w:r>
      <w:r w:rsidR="00DE2AE4">
        <w:rPr>
          <w:rFonts w:ascii="Arial" w:hAnsi="Arial" w:cs="Arial"/>
          <w:sz w:val="24"/>
          <w:szCs w:val="24"/>
        </w:rPr>
        <w:t xml:space="preserve">he court </w:t>
      </w:r>
      <w:r w:rsidR="00DE2AE4">
        <w:rPr>
          <w:rFonts w:ascii="Arial" w:hAnsi="Arial" w:cs="Arial"/>
          <w:i/>
          <w:sz w:val="24"/>
          <w:szCs w:val="24"/>
        </w:rPr>
        <w:t xml:space="preserve">a quo </w:t>
      </w:r>
      <w:r w:rsidR="00C70A6F">
        <w:rPr>
          <w:rFonts w:ascii="Arial" w:hAnsi="Arial" w:cs="Arial"/>
          <w:sz w:val="24"/>
          <w:szCs w:val="24"/>
        </w:rPr>
        <w:t xml:space="preserve">therefore </w:t>
      </w:r>
      <w:r w:rsidR="00DE2AE4">
        <w:rPr>
          <w:rFonts w:ascii="Arial" w:hAnsi="Arial" w:cs="Arial"/>
          <w:sz w:val="24"/>
          <w:szCs w:val="24"/>
        </w:rPr>
        <w:t xml:space="preserve">found </w:t>
      </w:r>
      <w:r w:rsidR="00E44E18" w:rsidRPr="00DE2AE4">
        <w:rPr>
          <w:rFonts w:ascii="Arial" w:hAnsi="Arial" w:cs="Arial"/>
          <w:sz w:val="24"/>
          <w:szCs w:val="24"/>
        </w:rPr>
        <w:t>the</w:t>
      </w:r>
      <w:r w:rsidR="00E44E18" w:rsidRPr="001A52FE">
        <w:rPr>
          <w:rFonts w:ascii="Arial" w:hAnsi="Arial" w:cs="Arial"/>
          <w:sz w:val="24"/>
          <w:szCs w:val="24"/>
        </w:rPr>
        <w:t xml:space="preserve"> appellant</w:t>
      </w:r>
      <w:r w:rsidR="004C4320" w:rsidRPr="001A52FE">
        <w:rPr>
          <w:rFonts w:ascii="Arial" w:hAnsi="Arial" w:cs="Arial"/>
          <w:sz w:val="24"/>
          <w:szCs w:val="24"/>
        </w:rPr>
        <w:t xml:space="preserve"> guilty as an accessory after the fact. The court </w:t>
      </w:r>
      <w:r w:rsidR="004C4320" w:rsidRPr="001A52FE">
        <w:rPr>
          <w:rFonts w:ascii="Arial" w:hAnsi="Arial" w:cs="Arial"/>
          <w:i/>
          <w:sz w:val="24"/>
          <w:szCs w:val="24"/>
        </w:rPr>
        <w:t>a quo</w:t>
      </w:r>
      <w:r w:rsidR="004C4320" w:rsidRPr="001A52FE">
        <w:rPr>
          <w:rFonts w:ascii="Arial" w:hAnsi="Arial" w:cs="Arial"/>
          <w:sz w:val="24"/>
          <w:szCs w:val="24"/>
        </w:rPr>
        <w:t xml:space="preserve"> r</w:t>
      </w:r>
      <w:r w:rsidR="006C0BC1">
        <w:rPr>
          <w:rFonts w:ascii="Arial" w:hAnsi="Arial" w:cs="Arial"/>
          <w:sz w:val="24"/>
          <w:szCs w:val="24"/>
        </w:rPr>
        <w:t>elied on s 257 of the Criminal P</w:t>
      </w:r>
      <w:r w:rsidR="004C4320" w:rsidRPr="001A52FE">
        <w:rPr>
          <w:rFonts w:ascii="Arial" w:hAnsi="Arial" w:cs="Arial"/>
          <w:sz w:val="24"/>
          <w:szCs w:val="24"/>
        </w:rPr>
        <w:t>rocedure Act, 51 of 1977</w:t>
      </w:r>
      <w:r w:rsidR="006C0BC1">
        <w:rPr>
          <w:rFonts w:ascii="Arial" w:hAnsi="Arial" w:cs="Arial"/>
          <w:sz w:val="24"/>
          <w:szCs w:val="24"/>
        </w:rPr>
        <w:t xml:space="preserve"> (CPA)</w:t>
      </w:r>
      <w:r w:rsidR="004C4320" w:rsidRPr="001A52FE">
        <w:rPr>
          <w:rFonts w:ascii="Arial" w:hAnsi="Arial" w:cs="Arial"/>
          <w:sz w:val="24"/>
          <w:szCs w:val="24"/>
        </w:rPr>
        <w:t>, which reads:</w:t>
      </w:r>
    </w:p>
    <w:p w:rsidR="001A52FE" w:rsidRPr="001A52FE" w:rsidRDefault="001A52FE" w:rsidP="00E8390F">
      <w:pPr>
        <w:spacing w:after="0" w:line="480" w:lineRule="auto"/>
        <w:jc w:val="both"/>
        <w:rPr>
          <w:rFonts w:ascii="Arial" w:hAnsi="Arial" w:cs="Arial"/>
          <w:sz w:val="24"/>
          <w:szCs w:val="24"/>
        </w:rPr>
      </w:pPr>
    </w:p>
    <w:p w:rsidR="00A01474" w:rsidRPr="001A52FE" w:rsidRDefault="00A01474" w:rsidP="00E8390F">
      <w:pPr>
        <w:spacing w:after="0" w:line="360" w:lineRule="auto"/>
        <w:jc w:val="both"/>
        <w:rPr>
          <w:rFonts w:ascii="Arial" w:hAnsi="Arial" w:cs="Arial"/>
        </w:rPr>
      </w:pPr>
      <w:r w:rsidRPr="001A52FE">
        <w:rPr>
          <w:rFonts w:ascii="Arial" w:hAnsi="Arial" w:cs="Arial"/>
        </w:rPr>
        <w:tab/>
        <w:t xml:space="preserve">‘If the evidence in criminal proceedings does not prove the commission of the </w:t>
      </w:r>
      <w:r w:rsidR="001A52FE" w:rsidRPr="001A52FE">
        <w:rPr>
          <w:rFonts w:ascii="Arial" w:hAnsi="Arial" w:cs="Arial"/>
        </w:rPr>
        <w:tab/>
      </w:r>
      <w:r w:rsidRPr="001A52FE">
        <w:rPr>
          <w:rFonts w:ascii="Arial" w:hAnsi="Arial" w:cs="Arial"/>
        </w:rPr>
        <w:t xml:space="preserve">offence charged but proves that the accused is guilty as an accessory after that </w:t>
      </w:r>
      <w:r w:rsidR="001A52FE" w:rsidRPr="001A52FE">
        <w:rPr>
          <w:rFonts w:ascii="Arial" w:hAnsi="Arial" w:cs="Arial"/>
        </w:rPr>
        <w:tab/>
      </w:r>
      <w:r w:rsidRPr="001A52FE">
        <w:rPr>
          <w:rFonts w:ascii="Arial" w:hAnsi="Arial" w:cs="Arial"/>
        </w:rPr>
        <w:t xml:space="preserve">offence or any other offence of which he may be convicted on the offence charged, </w:t>
      </w:r>
      <w:r w:rsidR="001A52FE" w:rsidRPr="001A52FE">
        <w:rPr>
          <w:rFonts w:ascii="Arial" w:hAnsi="Arial" w:cs="Arial"/>
        </w:rPr>
        <w:tab/>
      </w:r>
      <w:r w:rsidRPr="001A52FE">
        <w:rPr>
          <w:rFonts w:ascii="Arial" w:hAnsi="Arial" w:cs="Arial"/>
        </w:rPr>
        <w:t xml:space="preserve">the accused may be found guilty as an accessory after that offence or, as the case </w:t>
      </w:r>
      <w:r w:rsidR="001A52FE" w:rsidRPr="001A52FE">
        <w:rPr>
          <w:rFonts w:ascii="Arial" w:hAnsi="Arial" w:cs="Arial"/>
        </w:rPr>
        <w:tab/>
      </w:r>
      <w:r w:rsidRPr="001A52FE">
        <w:rPr>
          <w:rFonts w:ascii="Arial" w:hAnsi="Arial" w:cs="Arial"/>
        </w:rPr>
        <w:t xml:space="preserve">may be, such other offence, and shall, in the absence of any punishment expressly </w:t>
      </w:r>
      <w:r w:rsidR="001A52FE" w:rsidRPr="001A52FE">
        <w:rPr>
          <w:rFonts w:ascii="Arial" w:hAnsi="Arial" w:cs="Arial"/>
        </w:rPr>
        <w:tab/>
      </w:r>
      <w:r w:rsidRPr="001A52FE">
        <w:rPr>
          <w:rFonts w:ascii="Arial" w:hAnsi="Arial" w:cs="Arial"/>
        </w:rPr>
        <w:t xml:space="preserve">provided by law, be liable to punishment at the discretion of the court: provided that </w:t>
      </w:r>
      <w:r w:rsidR="009628DC">
        <w:rPr>
          <w:rFonts w:ascii="Arial" w:hAnsi="Arial" w:cs="Arial"/>
        </w:rPr>
        <w:tab/>
      </w:r>
      <w:r w:rsidRPr="001A52FE">
        <w:rPr>
          <w:rFonts w:ascii="Arial" w:hAnsi="Arial" w:cs="Arial"/>
        </w:rPr>
        <w:t xml:space="preserve">such punishment shall not exceed the punishment which may be imposed in respect of </w:t>
      </w:r>
      <w:r w:rsidR="009628DC">
        <w:rPr>
          <w:rFonts w:ascii="Arial" w:hAnsi="Arial" w:cs="Arial"/>
        </w:rPr>
        <w:tab/>
      </w:r>
      <w:r w:rsidRPr="001A52FE">
        <w:rPr>
          <w:rFonts w:ascii="Arial" w:hAnsi="Arial" w:cs="Arial"/>
        </w:rPr>
        <w:t xml:space="preserve">the offence with reference to which the accused is convicted as an accessory: </w:t>
      </w:r>
      <w:r w:rsidR="009628DC">
        <w:rPr>
          <w:rFonts w:ascii="Arial" w:hAnsi="Arial" w:cs="Arial"/>
        </w:rPr>
        <w:tab/>
      </w:r>
      <w:r w:rsidRPr="001A52FE">
        <w:rPr>
          <w:rFonts w:ascii="Arial" w:hAnsi="Arial" w:cs="Arial"/>
        </w:rPr>
        <w:t xml:space="preserve">provided further that the punishment to which such accessory shall be liable shall not </w:t>
      </w:r>
      <w:r w:rsidR="009628DC">
        <w:rPr>
          <w:rFonts w:ascii="Arial" w:hAnsi="Arial" w:cs="Arial"/>
        </w:rPr>
        <w:tab/>
      </w:r>
      <w:r w:rsidRPr="001A52FE">
        <w:rPr>
          <w:rFonts w:ascii="Arial" w:hAnsi="Arial" w:cs="Arial"/>
        </w:rPr>
        <w:t>include the sentence of death.’</w:t>
      </w:r>
    </w:p>
    <w:p w:rsidR="001A52FE" w:rsidRPr="001A52FE" w:rsidRDefault="001A52FE" w:rsidP="00E8390F">
      <w:pPr>
        <w:spacing w:after="0" w:line="480" w:lineRule="auto"/>
        <w:jc w:val="both"/>
        <w:rPr>
          <w:rFonts w:ascii="Arial" w:hAnsi="Arial" w:cs="Arial"/>
          <w:sz w:val="24"/>
          <w:szCs w:val="24"/>
        </w:rPr>
      </w:pPr>
    </w:p>
    <w:p w:rsidR="00E81C4F" w:rsidRPr="001A52FE" w:rsidRDefault="00E81C4F"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6</w:t>
      </w:r>
      <w:r w:rsidRPr="001A52FE">
        <w:rPr>
          <w:rFonts w:ascii="Arial" w:hAnsi="Arial" w:cs="Arial"/>
          <w:sz w:val="24"/>
          <w:szCs w:val="24"/>
        </w:rPr>
        <w:t>]</w:t>
      </w:r>
      <w:r w:rsidRPr="001A52FE">
        <w:rPr>
          <w:rFonts w:ascii="Arial" w:hAnsi="Arial" w:cs="Arial"/>
          <w:sz w:val="24"/>
          <w:szCs w:val="24"/>
        </w:rPr>
        <w:tab/>
        <w:t>The appellant filed an application for leave to appeal against the order of the High Court varying the original conviction of fraud to that of accessory after</w:t>
      </w:r>
      <w:r w:rsidR="00DB695F" w:rsidRPr="001A52FE">
        <w:rPr>
          <w:rFonts w:ascii="Arial" w:hAnsi="Arial" w:cs="Arial"/>
          <w:sz w:val="24"/>
          <w:szCs w:val="24"/>
        </w:rPr>
        <w:t xml:space="preserve"> the f</w:t>
      </w:r>
      <w:r w:rsidR="00792939">
        <w:rPr>
          <w:rFonts w:ascii="Arial" w:hAnsi="Arial" w:cs="Arial"/>
          <w:sz w:val="24"/>
          <w:szCs w:val="24"/>
        </w:rPr>
        <w:t>act</w:t>
      </w:r>
      <w:r w:rsidR="00222395">
        <w:rPr>
          <w:rFonts w:ascii="Arial" w:hAnsi="Arial" w:cs="Arial"/>
          <w:sz w:val="24"/>
          <w:szCs w:val="24"/>
        </w:rPr>
        <w:t xml:space="preserve">. </w:t>
      </w:r>
      <w:r w:rsidR="00792939">
        <w:rPr>
          <w:rFonts w:ascii="Arial" w:hAnsi="Arial" w:cs="Arial"/>
          <w:sz w:val="24"/>
          <w:szCs w:val="24"/>
        </w:rPr>
        <w:t>That</w:t>
      </w:r>
      <w:r w:rsidR="00672276" w:rsidRPr="001A52FE">
        <w:rPr>
          <w:rFonts w:ascii="Arial" w:hAnsi="Arial" w:cs="Arial"/>
          <w:sz w:val="24"/>
          <w:szCs w:val="24"/>
        </w:rPr>
        <w:t xml:space="preserve"> application </w:t>
      </w:r>
      <w:r w:rsidR="00DB695F" w:rsidRPr="001A52FE">
        <w:rPr>
          <w:rFonts w:ascii="Arial" w:hAnsi="Arial" w:cs="Arial"/>
          <w:sz w:val="24"/>
          <w:szCs w:val="24"/>
        </w:rPr>
        <w:t>was</w:t>
      </w:r>
      <w:r w:rsidR="006C0BC1">
        <w:rPr>
          <w:rFonts w:ascii="Arial" w:hAnsi="Arial" w:cs="Arial"/>
          <w:sz w:val="24"/>
          <w:szCs w:val="24"/>
        </w:rPr>
        <w:t xml:space="preserve"> refused by the High Court and he </w:t>
      </w:r>
      <w:r w:rsidR="00DB695F" w:rsidRPr="001A52FE">
        <w:rPr>
          <w:rFonts w:ascii="Arial" w:hAnsi="Arial" w:cs="Arial"/>
          <w:sz w:val="24"/>
          <w:szCs w:val="24"/>
        </w:rPr>
        <w:t xml:space="preserve">petitioned the </w:t>
      </w:r>
      <w:r w:rsidR="007F4E63">
        <w:rPr>
          <w:rFonts w:ascii="Arial" w:hAnsi="Arial" w:cs="Arial"/>
          <w:sz w:val="24"/>
          <w:szCs w:val="24"/>
        </w:rPr>
        <w:t>Chief Justice who</w:t>
      </w:r>
      <w:r w:rsidR="00DB695F" w:rsidRPr="001A52FE">
        <w:rPr>
          <w:rFonts w:ascii="Arial" w:hAnsi="Arial" w:cs="Arial"/>
          <w:sz w:val="24"/>
          <w:szCs w:val="24"/>
        </w:rPr>
        <w:t xml:space="preserve"> </w:t>
      </w:r>
      <w:r w:rsidR="00672276" w:rsidRPr="001A52FE">
        <w:rPr>
          <w:rFonts w:ascii="Arial" w:hAnsi="Arial" w:cs="Arial"/>
          <w:sz w:val="24"/>
          <w:szCs w:val="24"/>
        </w:rPr>
        <w:t>granted</w:t>
      </w:r>
      <w:r w:rsidR="007108C2">
        <w:rPr>
          <w:rFonts w:ascii="Arial" w:hAnsi="Arial" w:cs="Arial"/>
          <w:sz w:val="24"/>
          <w:szCs w:val="24"/>
        </w:rPr>
        <w:t xml:space="preserve"> him</w:t>
      </w:r>
      <w:r w:rsidR="00672276" w:rsidRPr="001A52FE">
        <w:rPr>
          <w:rFonts w:ascii="Arial" w:hAnsi="Arial" w:cs="Arial"/>
          <w:sz w:val="24"/>
          <w:szCs w:val="24"/>
        </w:rPr>
        <w:t xml:space="preserve"> leave to appeal</w:t>
      </w:r>
      <w:r w:rsidR="0071288C">
        <w:rPr>
          <w:rFonts w:ascii="Arial" w:hAnsi="Arial" w:cs="Arial"/>
          <w:sz w:val="24"/>
          <w:szCs w:val="24"/>
        </w:rPr>
        <w:t>.  The n</w:t>
      </w:r>
      <w:r w:rsidR="00F260FF">
        <w:rPr>
          <w:rFonts w:ascii="Arial" w:hAnsi="Arial" w:cs="Arial"/>
          <w:sz w:val="24"/>
          <w:szCs w:val="24"/>
        </w:rPr>
        <w:t>otice of</w:t>
      </w:r>
      <w:r w:rsidR="0071288C">
        <w:rPr>
          <w:rFonts w:ascii="Arial" w:hAnsi="Arial" w:cs="Arial"/>
          <w:sz w:val="24"/>
          <w:szCs w:val="24"/>
        </w:rPr>
        <w:t xml:space="preserve"> a</w:t>
      </w:r>
      <w:r w:rsidR="00DB695F" w:rsidRPr="001A52FE">
        <w:rPr>
          <w:rFonts w:ascii="Arial" w:hAnsi="Arial" w:cs="Arial"/>
          <w:sz w:val="24"/>
          <w:szCs w:val="24"/>
        </w:rPr>
        <w:t>ppeal contains the following grounds of appeal:</w:t>
      </w:r>
    </w:p>
    <w:p w:rsidR="009628DC" w:rsidRDefault="00DB695F" w:rsidP="00E8390F">
      <w:pPr>
        <w:spacing w:after="0" w:line="480" w:lineRule="auto"/>
        <w:jc w:val="both"/>
        <w:rPr>
          <w:rFonts w:ascii="Arial" w:hAnsi="Arial" w:cs="Arial"/>
          <w:sz w:val="24"/>
          <w:szCs w:val="24"/>
        </w:rPr>
      </w:pPr>
      <w:r w:rsidRPr="001A52FE">
        <w:rPr>
          <w:rFonts w:ascii="Arial" w:hAnsi="Arial" w:cs="Arial"/>
          <w:sz w:val="24"/>
          <w:szCs w:val="24"/>
        </w:rPr>
        <w:tab/>
      </w:r>
    </w:p>
    <w:p w:rsidR="00DB695F" w:rsidRDefault="00DB695F" w:rsidP="00E8390F">
      <w:pPr>
        <w:spacing w:after="0" w:line="360" w:lineRule="auto"/>
        <w:ind w:left="720"/>
        <w:jc w:val="both"/>
        <w:rPr>
          <w:rFonts w:ascii="Arial" w:hAnsi="Arial" w:cs="Arial"/>
        </w:rPr>
      </w:pPr>
      <w:r w:rsidRPr="009628DC">
        <w:rPr>
          <w:rFonts w:ascii="Arial" w:hAnsi="Arial" w:cs="Arial"/>
        </w:rPr>
        <w:t xml:space="preserve">‘The honourable Judge erred and/or misdirected himself on the facts and/or the law to vary the judgment of the court </w:t>
      </w:r>
      <w:r w:rsidRPr="00D0761F">
        <w:rPr>
          <w:rFonts w:ascii="Arial" w:hAnsi="Arial" w:cs="Arial"/>
          <w:i/>
        </w:rPr>
        <w:t>a quo</w:t>
      </w:r>
      <w:r w:rsidRPr="009628DC">
        <w:rPr>
          <w:rFonts w:ascii="Arial" w:hAnsi="Arial" w:cs="Arial"/>
        </w:rPr>
        <w:t xml:space="preserve"> on appeal to accessory after the </w:t>
      </w:r>
      <w:r w:rsidR="009C5886" w:rsidRPr="009628DC">
        <w:rPr>
          <w:rFonts w:ascii="Arial" w:hAnsi="Arial" w:cs="Arial"/>
        </w:rPr>
        <w:t>fact and should have found the A</w:t>
      </w:r>
      <w:r w:rsidRPr="009628DC">
        <w:rPr>
          <w:rFonts w:ascii="Arial" w:hAnsi="Arial" w:cs="Arial"/>
        </w:rPr>
        <w:t>ppellant not guilty of fraud and acquitted him.</w:t>
      </w:r>
    </w:p>
    <w:p w:rsidR="009628DC" w:rsidRPr="009628DC" w:rsidRDefault="009628DC" w:rsidP="00E8390F">
      <w:pPr>
        <w:spacing w:after="0" w:line="360" w:lineRule="auto"/>
        <w:jc w:val="both"/>
        <w:rPr>
          <w:rFonts w:ascii="Arial" w:hAnsi="Arial" w:cs="Arial"/>
        </w:rPr>
      </w:pPr>
    </w:p>
    <w:p w:rsidR="00DB695F" w:rsidRDefault="009C5886" w:rsidP="00E8390F">
      <w:pPr>
        <w:pStyle w:val="ListParagraph"/>
        <w:numPr>
          <w:ilvl w:val="0"/>
          <w:numId w:val="1"/>
        </w:numPr>
        <w:spacing w:after="0" w:line="360" w:lineRule="auto"/>
        <w:jc w:val="both"/>
        <w:rPr>
          <w:rFonts w:ascii="Arial" w:hAnsi="Arial" w:cs="Arial"/>
        </w:rPr>
      </w:pPr>
      <w:r w:rsidRPr="009628DC">
        <w:rPr>
          <w:rFonts w:ascii="Arial" w:hAnsi="Arial" w:cs="Arial"/>
        </w:rPr>
        <w:t>The H</w:t>
      </w:r>
      <w:r w:rsidR="00DB695F" w:rsidRPr="009628DC">
        <w:rPr>
          <w:rFonts w:ascii="Arial" w:hAnsi="Arial" w:cs="Arial"/>
        </w:rPr>
        <w:t xml:space="preserve">onourable Judge erred and/or misdirected himself on the facts and/or the law to find that the appellant unlawfully and intentionally associated himself with the commission of the crime of fraud by accused </w:t>
      </w:r>
      <w:r w:rsidRPr="009628DC">
        <w:rPr>
          <w:rFonts w:ascii="Arial" w:hAnsi="Arial" w:cs="Arial"/>
        </w:rPr>
        <w:t>No</w:t>
      </w:r>
      <w:r w:rsidR="00F0261F">
        <w:rPr>
          <w:rFonts w:ascii="Arial" w:hAnsi="Arial" w:cs="Arial"/>
        </w:rPr>
        <w:t xml:space="preserve"> </w:t>
      </w:r>
      <w:r w:rsidR="00DB695F" w:rsidRPr="009628DC">
        <w:rPr>
          <w:rFonts w:ascii="Arial" w:hAnsi="Arial" w:cs="Arial"/>
        </w:rPr>
        <w:t>1 and therefore made himself guilty of accessory after the fact of the crime of fraud.</w:t>
      </w:r>
    </w:p>
    <w:p w:rsidR="009628DC" w:rsidRPr="009628DC" w:rsidRDefault="009628DC" w:rsidP="00E8390F">
      <w:pPr>
        <w:pStyle w:val="ListParagraph"/>
        <w:spacing w:after="0" w:line="360" w:lineRule="auto"/>
        <w:ind w:left="1080"/>
        <w:jc w:val="both"/>
        <w:rPr>
          <w:rFonts w:ascii="Arial" w:hAnsi="Arial" w:cs="Arial"/>
        </w:rPr>
      </w:pPr>
    </w:p>
    <w:p w:rsidR="00DB695F" w:rsidRDefault="009C5886" w:rsidP="00E8390F">
      <w:pPr>
        <w:pStyle w:val="ListParagraph"/>
        <w:numPr>
          <w:ilvl w:val="0"/>
          <w:numId w:val="1"/>
        </w:numPr>
        <w:spacing w:after="0" w:line="360" w:lineRule="auto"/>
        <w:jc w:val="both"/>
        <w:rPr>
          <w:rFonts w:ascii="Arial" w:hAnsi="Arial" w:cs="Arial"/>
        </w:rPr>
      </w:pPr>
      <w:r w:rsidRPr="009628DC">
        <w:rPr>
          <w:rFonts w:ascii="Arial" w:hAnsi="Arial" w:cs="Arial"/>
        </w:rPr>
        <w:t>The H</w:t>
      </w:r>
      <w:r w:rsidR="00DB695F" w:rsidRPr="009628DC">
        <w:rPr>
          <w:rFonts w:ascii="Arial" w:hAnsi="Arial" w:cs="Arial"/>
        </w:rPr>
        <w:t>onourable Judge erred and/or misdirected himself on the facts and/or the law to find that the appellant made false representations to two customs and excise officials that he had received or seen the acquittal forms of accused</w:t>
      </w:r>
      <w:r w:rsidRPr="009628DC">
        <w:rPr>
          <w:rFonts w:ascii="Arial" w:hAnsi="Arial" w:cs="Arial"/>
        </w:rPr>
        <w:t xml:space="preserve"> no 1 when he must have been unmistakeab</w:t>
      </w:r>
      <w:r w:rsidR="00DB695F" w:rsidRPr="009628DC">
        <w:rPr>
          <w:rFonts w:ascii="Arial" w:hAnsi="Arial" w:cs="Arial"/>
        </w:rPr>
        <w:t>ly aware that such acquittals were non-existent.</w:t>
      </w:r>
    </w:p>
    <w:p w:rsidR="00DE7D14" w:rsidRPr="009628DC" w:rsidRDefault="00DE7D14" w:rsidP="00DE7D14">
      <w:pPr>
        <w:pStyle w:val="ListParagraph"/>
        <w:spacing w:after="0" w:line="360" w:lineRule="auto"/>
        <w:ind w:left="1080"/>
        <w:jc w:val="both"/>
        <w:rPr>
          <w:rFonts w:ascii="Arial" w:hAnsi="Arial" w:cs="Arial"/>
        </w:rPr>
      </w:pPr>
    </w:p>
    <w:p w:rsidR="00DB695F" w:rsidRDefault="00DB695F" w:rsidP="00E8390F">
      <w:pPr>
        <w:pStyle w:val="ListParagraph"/>
        <w:numPr>
          <w:ilvl w:val="0"/>
          <w:numId w:val="1"/>
        </w:numPr>
        <w:spacing w:after="0" w:line="360" w:lineRule="auto"/>
        <w:jc w:val="both"/>
        <w:rPr>
          <w:rFonts w:ascii="Arial" w:hAnsi="Arial" w:cs="Arial"/>
        </w:rPr>
      </w:pPr>
      <w:r w:rsidRPr="009628DC">
        <w:rPr>
          <w:rFonts w:ascii="Arial" w:hAnsi="Arial" w:cs="Arial"/>
        </w:rPr>
        <w:t>The honourable Judge erred and/or misdirected himself on the facts and/or the law by not considering at all or not considering properly that the appellant would be severally prejudiced if his conviction is varied on appeal to accessory after the fact in the following circumstances</w:t>
      </w:r>
      <w:r w:rsidR="00321E60" w:rsidRPr="009628DC">
        <w:rPr>
          <w:rFonts w:ascii="Arial" w:hAnsi="Arial" w:cs="Arial"/>
        </w:rPr>
        <w:t>:</w:t>
      </w:r>
    </w:p>
    <w:p w:rsidR="009628DC" w:rsidRPr="009628DC" w:rsidRDefault="009628DC" w:rsidP="00E8390F">
      <w:pPr>
        <w:pStyle w:val="ListParagraph"/>
        <w:spacing w:after="0" w:line="360" w:lineRule="auto"/>
        <w:ind w:left="1080"/>
        <w:jc w:val="both"/>
        <w:rPr>
          <w:rFonts w:ascii="Arial" w:hAnsi="Arial" w:cs="Arial"/>
        </w:rPr>
      </w:pPr>
    </w:p>
    <w:p w:rsidR="00DB695F" w:rsidRPr="009628DC" w:rsidRDefault="00DB695F" w:rsidP="00E8390F">
      <w:pPr>
        <w:pStyle w:val="ListParagraph"/>
        <w:numPr>
          <w:ilvl w:val="1"/>
          <w:numId w:val="1"/>
        </w:numPr>
        <w:spacing w:after="0" w:line="360" w:lineRule="auto"/>
        <w:jc w:val="both"/>
        <w:rPr>
          <w:rFonts w:ascii="Arial" w:hAnsi="Arial" w:cs="Arial"/>
        </w:rPr>
      </w:pPr>
      <w:r w:rsidRPr="009628DC">
        <w:rPr>
          <w:rFonts w:ascii="Arial" w:hAnsi="Arial" w:cs="Arial"/>
        </w:rPr>
        <w:t>The court a quo did not prove the charge brought against the appellant;</w:t>
      </w:r>
    </w:p>
    <w:p w:rsidR="00DB695F" w:rsidRPr="009628DC" w:rsidRDefault="00DB695F" w:rsidP="00E8390F">
      <w:pPr>
        <w:pStyle w:val="ListParagraph"/>
        <w:numPr>
          <w:ilvl w:val="1"/>
          <w:numId w:val="1"/>
        </w:numPr>
        <w:spacing w:after="0" w:line="360" w:lineRule="auto"/>
        <w:jc w:val="both"/>
        <w:rPr>
          <w:rFonts w:ascii="Arial" w:hAnsi="Arial" w:cs="Arial"/>
        </w:rPr>
      </w:pPr>
      <w:r w:rsidRPr="009628DC">
        <w:rPr>
          <w:rFonts w:ascii="Arial" w:hAnsi="Arial" w:cs="Arial"/>
        </w:rPr>
        <w:t>The appellant did not testify on behalf of himself as it was not necessary;</w:t>
      </w:r>
    </w:p>
    <w:p w:rsidR="00DB695F" w:rsidRPr="001A52FE" w:rsidRDefault="00DB695F" w:rsidP="00E8390F">
      <w:pPr>
        <w:pStyle w:val="ListParagraph"/>
        <w:numPr>
          <w:ilvl w:val="1"/>
          <w:numId w:val="1"/>
        </w:numPr>
        <w:spacing w:after="0" w:line="360" w:lineRule="auto"/>
        <w:jc w:val="both"/>
        <w:rPr>
          <w:rFonts w:ascii="Arial" w:hAnsi="Arial" w:cs="Arial"/>
          <w:sz w:val="24"/>
          <w:szCs w:val="24"/>
        </w:rPr>
      </w:pPr>
      <w:r w:rsidRPr="009628DC">
        <w:rPr>
          <w:rFonts w:ascii="Arial" w:hAnsi="Arial" w:cs="Arial"/>
        </w:rPr>
        <w:t>The appellant was not charged with the crime of accessory after the fact and it is not a competent judgment on the crime of fraud.</w:t>
      </w:r>
      <w:r w:rsidR="009628DC">
        <w:rPr>
          <w:rFonts w:ascii="Arial" w:hAnsi="Arial" w:cs="Arial"/>
        </w:rPr>
        <w:t>'</w:t>
      </w:r>
    </w:p>
    <w:p w:rsidR="009628DC" w:rsidRDefault="009628DC" w:rsidP="00E8390F">
      <w:pPr>
        <w:spacing w:after="0" w:line="480" w:lineRule="auto"/>
        <w:jc w:val="both"/>
        <w:rPr>
          <w:rFonts w:ascii="Arial" w:hAnsi="Arial" w:cs="Arial"/>
          <w:sz w:val="24"/>
          <w:szCs w:val="24"/>
          <w:u w:val="single"/>
        </w:rPr>
      </w:pPr>
    </w:p>
    <w:p w:rsidR="00E81C4F" w:rsidRDefault="00321E60" w:rsidP="00E8390F">
      <w:pPr>
        <w:spacing w:after="0" w:line="480" w:lineRule="auto"/>
        <w:jc w:val="both"/>
        <w:rPr>
          <w:rFonts w:ascii="Arial" w:hAnsi="Arial" w:cs="Arial"/>
          <w:sz w:val="24"/>
          <w:szCs w:val="24"/>
          <w:u w:val="single"/>
        </w:rPr>
      </w:pPr>
      <w:r w:rsidRPr="001A52FE">
        <w:rPr>
          <w:rFonts w:ascii="Arial" w:hAnsi="Arial" w:cs="Arial"/>
          <w:sz w:val="24"/>
          <w:szCs w:val="24"/>
          <w:u w:val="single"/>
        </w:rPr>
        <w:t>Issues to be decided on appeal</w:t>
      </w:r>
    </w:p>
    <w:p w:rsidR="000B33A6" w:rsidRDefault="000B33A6"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7</w:t>
      </w:r>
      <w:r w:rsidRPr="001A52FE">
        <w:rPr>
          <w:rFonts w:ascii="Arial" w:hAnsi="Arial" w:cs="Arial"/>
          <w:sz w:val="24"/>
          <w:szCs w:val="24"/>
        </w:rPr>
        <w:t>]</w:t>
      </w:r>
      <w:r w:rsidRPr="001A52FE">
        <w:rPr>
          <w:rFonts w:ascii="Arial" w:hAnsi="Arial" w:cs="Arial"/>
          <w:sz w:val="24"/>
          <w:szCs w:val="24"/>
        </w:rPr>
        <w:tab/>
      </w:r>
      <w:r w:rsidR="00321E60" w:rsidRPr="001A52FE">
        <w:rPr>
          <w:rFonts w:ascii="Arial" w:hAnsi="Arial" w:cs="Arial"/>
          <w:sz w:val="24"/>
          <w:szCs w:val="24"/>
        </w:rPr>
        <w:t xml:space="preserve">The </w:t>
      </w:r>
      <w:r w:rsidR="006C0BC1">
        <w:rPr>
          <w:rFonts w:ascii="Arial" w:hAnsi="Arial" w:cs="Arial"/>
          <w:sz w:val="24"/>
          <w:szCs w:val="24"/>
        </w:rPr>
        <w:t xml:space="preserve">issues that fall for decision are whether the High Court was competent to vary the conviction from fraud to accessory after the fact; whether the appellant was prejudiced by the High Court varying the conviction and whether there was evidence that he made false representations to assist accused 1 evade justice. </w:t>
      </w:r>
    </w:p>
    <w:p w:rsidR="00E86EB6" w:rsidRDefault="00E86EB6" w:rsidP="00E8390F">
      <w:pPr>
        <w:spacing w:after="0" w:line="480" w:lineRule="auto"/>
        <w:jc w:val="both"/>
        <w:rPr>
          <w:rFonts w:ascii="Arial" w:hAnsi="Arial" w:cs="Arial"/>
          <w:i/>
          <w:sz w:val="24"/>
          <w:szCs w:val="24"/>
        </w:rPr>
      </w:pPr>
    </w:p>
    <w:p w:rsidR="004C4320" w:rsidRDefault="00253DE5" w:rsidP="00E8390F">
      <w:pPr>
        <w:spacing w:after="0" w:line="480" w:lineRule="auto"/>
        <w:jc w:val="both"/>
        <w:rPr>
          <w:rFonts w:ascii="Arial" w:hAnsi="Arial" w:cs="Arial"/>
          <w:i/>
          <w:sz w:val="24"/>
          <w:szCs w:val="24"/>
        </w:rPr>
      </w:pPr>
      <w:r w:rsidRPr="001A52FE">
        <w:rPr>
          <w:rFonts w:ascii="Arial" w:hAnsi="Arial" w:cs="Arial"/>
          <w:i/>
          <w:sz w:val="24"/>
          <w:szCs w:val="24"/>
        </w:rPr>
        <w:t>Submissions by the appellant</w:t>
      </w:r>
    </w:p>
    <w:p w:rsidR="00253DE5" w:rsidRDefault="00253DE5"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8</w:t>
      </w:r>
      <w:r w:rsidRPr="001A52FE">
        <w:rPr>
          <w:rFonts w:ascii="Arial" w:hAnsi="Arial" w:cs="Arial"/>
          <w:sz w:val="24"/>
          <w:szCs w:val="24"/>
        </w:rPr>
        <w:t>]</w:t>
      </w:r>
      <w:r w:rsidRPr="001A52FE">
        <w:rPr>
          <w:rFonts w:ascii="Arial" w:hAnsi="Arial" w:cs="Arial"/>
          <w:sz w:val="24"/>
          <w:szCs w:val="24"/>
        </w:rPr>
        <w:tab/>
        <w:t xml:space="preserve">Mr </w:t>
      </w:r>
      <w:r w:rsidR="007F4E63">
        <w:rPr>
          <w:rFonts w:ascii="Arial" w:hAnsi="Arial" w:cs="Arial"/>
          <w:sz w:val="24"/>
          <w:szCs w:val="24"/>
        </w:rPr>
        <w:t>Gr</w:t>
      </w:r>
      <w:r w:rsidRPr="001A52FE">
        <w:rPr>
          <w:rFonts w:ascii="Arial" w:hAnsi="Arial" w:cs="Arial"/>
          <w:sz w:val="24"/>
          <w:szCs w:val="24"/>
        </w:rPr>
        <w:t xml:space="preserve">obler </w:t>
      </w:r>
      <w:r w:rsidR="00672276" w:rsidRPr="001A52FE">
        <w:rPr>
          <w:rFonts w:ascii="Arial" w:hAnsi="Arial" w:cs="Arial"/>
          <w:sz w:val="24"/>
          <w:szCs w:val="24"/>
        </w:rPr>
        <w:t xml:space="preserve">for the appellant submitted </w:t>
      </w:r>
      <w:r w:rsidRPr="001A52FE">
        <w:rPr>
          <w:rFonts w:ascii="Arial" w:hAnsi="Arial" w:cs="Arial"/>
          <w:sz w:val="24"/>
          <w:szCs w:val="24"/>
        </w:rPr>
        <w:t>that the</w:t>
      </w:r>
      <w:r w:rsidR="00672276" w:rsidRPr="001A52FE">
        <w:rPr>
          <w:rFonts w:ascii="Arial" w:hAnsi="Arial" w:cs="Arial"/>
          <w:sz w:val="24"/>
          <w:szCs w:val="24"/>
        </w:rPr>
        <w:t>re</w:t>
      </w:r>
      <w:r w:rsidRPr="001A52FE">
        <w:rPr>
          <w:rFonts w:ascii="Arial" w:hAnsi="Arial" w:cs="Arial"/>
          <w:sz w:val="24"/>
          <w:szCs w:val="24"/>
        </w:rPr>
        <w:t xml:space="preserve"> </w:t>
      </w:r>
      <w:r w:rsidR="00672276" w:rsidRPr="001A52FE">
        <w:rPr>
          <w:rFonts w:ascii="Arial" w:hAnsi="Arial" w:cs="Arial"/>
          <w:sz w:val="24"/>
          <w:szCs w:val="24"/>
        </w:rPr>
        <w:t xml:space="preserve">was </w:t>
      </w:r>
      <w:r w:rsidRPr="001A52FE">
        <w:rPr>
          <w:rFonts w:ascii="Arial" w:hAnsi="Arial" w:cs="Arial"/>
          <w:sz w:val="24"/>
          <w:szCs w:val="24"/>
        </w:rPr>
        <w:t>no evidence that the appellant was guilty of the crime of accessory after the fact to the fraud committed</w:t>
      </w:r>
      <w:r w:rsidR="0024600E" w:rsidRPr="001A52FE">
        <w:rPr>
          <w:rFonts w:ascii="Arial" w:hAnsi="Arial" w:cs="Arial"/>
          <w:sz w:val="24"/>
          <w:szCs w:val="24"/>
        </w:rPr>
        <w:t xml:space="preserve"> by accused 1</w:t>
      </w:r>
      <w:r w:rsidR="00C94BD6">
        <w:rPr>
          <w:rFonts w:ascii="Arial" w:hAnsi="Arial" w:cs="Arial"/>
          <w:sz w:val="24"/>
          <w:szCs w:val="24"/>
        </w:rPr>
        <w:t xml:space="preserve">. </w:t>
      </w:r>
      <w:r w:rsidR="005F622E" w:rsidRPr="001A52FE">
        <w:rPr>
          <w:rFonts w:ascii="Arial" w:hAnsi="Arial" w:cs="Arial"/>
          <w:sz w:val="24"/>
          <w:szCs w:val="24"/>
        </w:rPr>
        <w:t xml:space="preserve">The involvement of the appellant was limited to the allegation that he saw the acquittals and gave them to </w:t>
      </w:r>
      <w:r w:rsidR="005F622E">
        <w:rPr>
          <w:rFonts w:ascii="Arial" w:hAnsi="Arial" w:cs="Arial"/>
          <w:sz w:val="24"/>
          <w:szCs w:val="24"/>
        </w:rPr>
        <w:t xml:space="preserve">colleagues, A </w:t>
      </w:r>
      <w:r w:rsidR="005F622E" w:rsidRPr="001A52FE">
        <w:rPr>
          <w:rFonts w:ascii="Arial" w:hAnsi="Arial" w:cs="Arial"/>
          <w:sz w:val="24"/>
          <w:szCs w:val="24"/>
        </w:rPr>
        <w:t>Titus</w:t>
      </w:r>
      <w:r w:rsidR="005F622E">
        <w:rPr>
          <w:rFonts w:ascii="Arial" w:hAnsi="Arial" w:cs="Arial"/>
          <w:sz w:val="24"/>
          <w:szCs w:val="24"/>
        </w:rPr>
        <w:t xml:space="preserve"> and S Elia</w:t>
      </w:r>
      <w:r w:rsidR="005F622E" w:rsidRPr="001A52FE">
        <w:rPr>
          <w:rFonts w:ascii="Arial" w:hAnsi="Arial" w:cs="Arial"/>
          <w:sz w:val="24"/>
          <w:szCs w:val="24"/>
        </w:rPr>
        <w:t xml:space="preserve">, when in truth and fact, there were no acquittals at all. </w:t>
      </w:r>
      <w:r w:rsidR="0072531C" w:rsidRPr="001A52FE">
        <w:rPr>
          <w:rFonts w:ascii="Arial" w:hAnsi="Arial" w:cs="Arial"/>
          <w:sz w:val="24"/>
          <w:szCs w:val="24"/>
        </w:rPr>
        <w:t>Counsel submit</w:t>
      </w:r>
      <w:r w:rsidR="007C37E1" w:rsidRPr="001A52FE">
        <w:rPr>
          <w:rFonts w:ascii="Arial" w:hAnsi="Arial" w:cs="Arial"/>
          <w:sz w:val="24"/>
          <w:szCs w:val="24"/>
        </w:rPr>
        <w:t>ted that such evidence was</w:t>
      </w:r>
      <w:r w:rsidR="0072531C" w:rsidRPr="001A52FE">
        <w:rPr>
          <w:rFonts w:ascii="Arial" w:hAnsi="Arial" w:cs="Arial"/>
          <w:sz w:val="24"/>
          <w:szCs w:val="24"/>
        </w:rPr>
        <w:t xml:space="preserve"> not sufficient </w:t>
      </w:r>
      <w:r w:rsidR="007C37E1" w:rsidRPr="001A52FE">
        <w:rPr>
          <w:rFonts w:ascii="Arial" w:hAnsi="Arial" w:cs="Arial"/>
          <w:sz w:val="24"/>
          <w:szCs w:val="24"/>
        </w:rPr>
        <w:t>to establish</w:t>
      </w:r>
      <w:r w:rsidR="0072531C" w:rsidRPr="001A52FE">
        <w:rPr>
          <w:rFonts w:ascii="Arial" w:hAnsi="Arial" w:cs="Arial"/>
          <w:sz w:val="24"/>
          <w:szCs w:val="24"/>
        </w:rPr>
        <w:t xml:space="preserve"> that the appellant unlawfully and intentionally associated himself with accused 1 nor is it sufficient to </w:t>
      </w:r>
      <w:r w:rsidR="007C37E1" w:rsidRPr="001A52FE">
        <w:rPr>
          <w:rFonts w:ascii="Arial" w:hAnsi="Arial" w:cs="Arial"/>
          <w:sz w:val="24"/>
          <w:szCs w:val="24"/>
        </w:rPr>
        <w:t>lead to the</w:t>
      </w:r>
      <w:r w:rsidR="0072531C" w:rsidRPr="001A52FE">
        <w:rPr>
          <w:rFonts w:ascii="Arial" w:hAnsi="Arial" w:cs="Arial"/>
          <w:sz w:val="24"/>
          <w:szCs w:val="24"/>
        </w:rPr>
        <w:t xml:space="preserve"> inference that the appellant knew, at the time that he made the remarks to Selma and Titus, that accused 1 exported the goods to South Africa instead of Angola</w:t>
      </w:r>
      <w:r w:rsidR="00792939">
        <w:rPr>
          <w:rFonts w:ascii="Arial" w:hAnsi="Arial" w:cs="Arial"/>
          <w:sz w:val="24"/>
          <w:szCs w:val="24"/>
        </w:rPr>
        <w:t>.</w:t>
      </w:r>
    </w:p>
    <w:p w:rsidR="009628DC" w:rsidRPr="001A52FE" w:rsidRDefault="009628DC" w:rsidP="00E8390F">
      <w:pPr>
        <w:spacing w:after="0" w:line="480" w:lineRule="auto"/>
        <w:jc w:val="both"/>
        <w:rPr>
          <w:rFonts w:ascii="Arial" w:hAnsi="Arial" w:cs="Arial"/>
          <w:sz w:val="24"/>
          <w:szCs w:val="24"/>
        </w:rPr>
      </w:pPr>
    </w:p>
    <w:p w:rsidR="0072531C" w:rsidRDefault="0072531C"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9</w:t>
      </w:r>
      <w:r w:rsidRPr="001A52FE">
        <w:rPr>
          <w:rFonts w:ascii="Arial" w:hAnsi="Arial" w:cs="Arial"/>
          <w:sz w:val="24"/>
          <w:szCs w:val="24"/>
        </w:rPr>
        <w:t>]</w:t>
      </w:r>
      <w:r w:rsidRPr="001A52FE">
        <w:rPr>
          <w:rFonts w:ascii="Arial" w:hAnsi="Arial" w:cs="Arial"/>
          <w:sz w:val="24"/>
          <w:szCs w:val="24"/>
        </w:rPr>
        <w:tab/>
        <w:t>Counsel further pointed out that since the appellant was not charged with the crime of a</w:t>
      </w:r>
      <w:r w:rsidR="00FD1554">
        <w:rPr>
          <w:rFonts w:ascii="Arial" w:hAnsi="Arial" w:cs="Arial"/>
          <w:sz w:val="24"/>
          <w:szCs w:val="24"/>
        </w:rPr>
        <w:t>ccessory after the fact in the</w:t>
      </w:r>
      <w:r w:rsidR="00666F4D">
        <w:rPr>
          <w:rFonts w:ascii="Arial" w:hAnsi="Arial" w:cs="Arial"/>
          <w:sz w:val="24"/>
          <w:szCs w:val="24"/>
        </w:rPr>
        <w:t xml:space="preserve"> Regional</w:t>
      </w:r>
      <w:r w:rsidR="007C37E1" w:rsidRPr="001A52FE">
        <w:rPr>
          <w:rFonts w:ascii="Arial" w:hAnsi="Arial" w:cs="Arial"/>
          <w:sz w:val="24"/>
          <w:szCs w:val="24"/>
        </w:rPr>
        <w:t xml:space="preserve"> </w:t>
      </w:r>
      <w:r w:rsidR="00FD1554">
        <w:rPr>
          <w:rFonts w:ascii="Arial" w:hAnsi="Arial" w:cs="Arial"/>
          <w:sz w:val="24"/>
          <w:szCs w:val="24"/>
        </w:rPr>
        <w:t>C</w:t>
      </w:r>
      <w:r w:rsidR="007C37E1" w:rsidRPr="001A52FE">
        <w:rPr>
          <w:rFonts w:ascii="Arial" w:hAnsi="Arial" w:cs="Arial"/>
          <w:sz w:val="24"/>
          <w:szCs w:val="24"/>
        </w:rPr>
        <w:t xml:space="preserve">ourt, the court </w:t>
      </w:r>
      <w:r w:rsidR="007C37E1" w:rsidRPr="00B66C9A">
        <w:rPr>
          <w:rFonts w:ascii="Arial" w:hAnsi="Arial" w:cs="Arial"/>
          <w:i/>
          <w:sz w:val="24"/>
          <w:szCs w:val="24"/>
        </w:rPr>
        <w:t>a quo</w:t>
      </w:r>
      <w:r w:rsidR="007C37E1" w:rsidRPr="001A52FE">
        <w:rPr>
          <w:rFonts w:ascii="Arial" w:hAnsi="Arial" w:cs="Arial"/>
          <w:sz w:val="24"/>
          <w:szCs w:val="24"/>
        </w:rPr>
        <w:t xml:space="preserve"> could not</w:t>
      </w:r>
      <w:r w:rsidRPr="001A52FE">
        <w:rPr>
          <w:rFonts w:ascii="Arial" w:hAnsi="Arial" w:cs="Arial"/>
          <w:sz w:val="24"/>
          <w:szCs w:val="24"/>
        </w:rPr>
        <w:t xml:space="preserve"> </w:t>
      </w:r>
      <w:r w:rsidR="00187B0A" w:rsidRPr="001A52FE">
        <w:rPr>
          <w:rFonts w:ascii="Arial" w:hAnsi="Arial" w:cs="Arial"/>
          <w:sz w:val="24"/>
          <w:szCs w:val="24"/>
        </w:rPr>
        <w:t>convict</w:t>
      </w:r>
      <w:r w:rsidRPr="001A52FE">
        <w:rPr>
          <w:rFonts w:ascii="Arial" w:hAnsi="Arial" w:cs="Arial"/>
          <w:sz w:val="24"/>
          <w:szCs w:val="24"/>
        </w:rPr>
        <w:t xml:space="preserve"> the appellant </w:t>
      </w:r>
      <w:r w:rsidR="007C37E1" w:rsidRPr="001A52FE">
        <w:rPr>
          <w:rFonts w:ascii="Arial" w:hAnsi="Arial" w:cs="Arial"/>
          <w:sz w:val="24"/>
          <w:szCs w:val="24"/>
        </w:rPr>
        <w:t>of being an accessory</w:t>
      </w:r>
      <w:r w:rsidRPr="001A52FE">
        <w:rPr>
          <w:rFonts w:ascii="Arial" w:hAnsi="Arial" w:cs="Arial"/>
          <w:sz w:val="24"/>
          <w:szCs w:val="24"/>
        </w:rPr>
        <w:t xml:space="preserve"> </w:t>
      </w:r>
      <w:r w:rsidR="00072CC2">
        <w:rPr>
          <w:rFonts w:ascii="Arial" w:hAnsi="Arial" w:cs="Arial"/>
          <w:sz w:val="24"/>
          <w:szCs w:val="24"/>
        </w:rPr>
        <w:t xml:space="preserve">after the fact </w:t>
      </w:r>
      <w:r w:rsidRPr="001A52FE">
        <w:rPr>
          <w:rFonts w:ascii="Arial" w:hAnsi="Arial" w:cs="Arial"/>
          <w:sz w:val="24"/>
          <w:szCs w:val="24"/>
        </w:rPr>
        <w:t>since the el</w:t>
      </w:r>
      <w:r w:rsidR="007C37E1" w:rsidRPr="001A52FE">
        <w:rPr>
          <w:rFonts w:ascii="Arial" w:hAnsi="Arial" w:cs="Arial"/>
          <w:sz w:val="24"/>
          <w:szCs w:val="24"/>
        </w:rPr>
        <w:t xml:space="preserve">ements of the two crimes are </w:t>
      </w:r>
      <w:r w:rsidRPr="001A52FE">
        <w:rPr>
          <w:rFonts w:ascii="Arial" w:hAnsi="Arial" w:cs="Arial"/>
          <w:sz w:val="24"/>
          <w:szCs w:val="24"/>
        </w:rPr>
        <w:t>different</w:t>
      </w:r>
      <w:r w:rsidR="00BF293C">
        <w:rPr>
          <w:rFonts w:ascii="Arial" w:hAnsi="Arial" w:cs="Arial"/>
          <w:sz w:val="24"/>
          <w:szCs w:val="24"/>
        </w:rPr>
        <w:t>. H</w:t>
      </w:r>
      <w:r w:rsidR="007C37E1" w:rsidRPr="001A52FE">
        <w:rPr>
          <w:rFonts w:ascii="Arial" w:hAnsi="Arial" w:cs="Arial"/>
          <w:sz w:val="24"/>
          <w:szCs w:val="24"/>
        </w:rPr>
        <w:t>e added that</w:t>
      </w:r>
      <w:r w:rsidR="00187B0A" w:rsidRPr="001A52FE">
        <w:rPr>
          <w:rFonts w:ascii="Arial" w:hAnsi="Arial" w:cs="Arial"/>
          <w:sz w:val="24"/>
          <w:szCs w:val="24"/>
        </w:rPr>
        <w:t xml:space="preserve"> the court </w:t>
      </w:r>
      <w:r w:rsidR="00187B0A" w:rsidRPr="00B66C9A">
        <w:rPr>
          <w:rFonts w:ascii="Arial" w:hAnsi="Arial" w:cs="Arial"/>
          <w:i/>
          <w:sz w:val="24"/>
          <w:szCs w:val="24"/>
        </w:rPr>
        <w:t>a quo</w:t>
      </w:r>
      <w:r w:rsidR="00187B0A" w:rsidRPr="001A52FE">
        <w:rPr>
          <w:rFonts w:ascii="Arial" w:hAnsi="Arial" w:cs="Arial"/>
          <w:sz w:val="24"/>
          <w:szCs w:val="24"/>
        </w:rPr>
        <w:t xml:space="preserve"> should have foreseen that the appellant would be prejudiced by the variation of the </w:t>
      </w:r>
      <w:r w:rsidR="007C37E1" w:rsidRPr="001A52FE">
        <w:rPr>
          <w:rFonts w:ascii="Arial" w:hAnsi="Arial" w:cs="Arial"/>
          <w:sz w:val="24"/>
          <w:szCs w:val="24"/>
        </w:rPr>
        <w:t>conviction. The prejudice, it is suggested, lay in the fact that since</w:t>
      </w:r>
      <w:r w:rsidR="0064107A" w:rsidRPr="001A52FE">
        <w:rPr>
          <w:rFonts w:ascii="Arial" w:hAnsi="Arial" w:cs="Arial"/>
          <w:sz w:val="24"/>
          <w:szCs w:val="24"/>
        </w:rPr>
        <w:t xml:space="preserve"> the appellant was not asked to plead to the charge of accessory after the fact</w:t>
      </w:r>
      <w:r w:rsidR="007C37E1" w:rsidRPr="001A52FE">
        <w:rPr>
          <w:rFonts w:ascii="Arial" w:hAnsi="Arial" w:cs="Arial"/>
          <w:sz w:val="24"/>
          <w:szCs w:val="24"/>
        </w:rPr>
        <w:t>, it was not inevitable</w:t>
      </w:r>
      <w:r w:rsidR="0064107A" w:rsidRPr="001A52FE">
        <w:rPr>
          <w:rFonts w:ascii="Arial" w:hAnsi="Arial" w:cs="Arial"/>
          <w:sz w:val="24"/>
          <w:szCs w:val="24"/>
        </w:rPr>
        <w:t xml:space="preserve"> that he would have </w:t>
      </w:r>
      <w:r w:rsidR="00565D45">
        <w:rPr>
          <w:rFonts w:ascii="Arial" w:hAnsi="Arial" w:cs="Arial"/>
          <w:sz w:val="24"/>
          <w:szCs w:val="24"/>
        </w:rPr>
        <w:t xml:space="preserve">opted not to testify on his own behalf. </w:t>
      </w:r>
      <w:r w:rsidR="007C37E1" w:rsidRPr="001A52FE">
        <w:rPr>
          <w:rFonts w:ascii="Arial" w:hAnsi="Arial" w:cs="Arial"/>
          <w:sz w:val="24"/>
          <w:szCs w:val="24"/>
        </w:rPr>
        <w:t>It is said that the f</w:t>
      </w:r>
      <w:r w:rsidR="0064107A" w:rsidRPr="001A52FE">
        <w:rPr>
          <w:rFonts w:ascii="Arial" w:hAnsi="Arial" w:cs="Arial"/>
          <w:sz w:val="24"/>
          <w:szCs w:val="24"/>
        </w:rPr>
        <w:t>ailure to put the charge of accessory after the fact to the appell</w:t>
      </w:r>
      <w:r w:rsidR="007C1CA4">
        <w:rPr>
          <w:rFonts w:ascii="Arial" w:hAnsi="Arial" w:cs="Arial"/>
          <w:sz w:val="24"/>
          <w:szCs w:val="24"/>
        </w:rPr>
        <w:t>ant already at trial contravened</w:t>
      </w:r>
      <w:r w:rsidR="0064107A" w:rsidRPr="001A52FE">
        <w:rPr>
          <w:rFonts w:ascii="Arial" w:hAnsi="Arial" w:cs="Arial"/>
          <w:sz w:val="24"/>
          <w:szCs w:val="24"/>
        </w:rPr>
        <w:t xml:space="preserve"> </w:t>
      </w:r>
      <w:r w:rsidR="005F5BBB" w:rsidRPr="001A52FE">
        <w:rPr>
          <w:rFonts w:ascii="Arial" w:hAnsi="Arial" w:cs="Arial"/>
          <w:sz w:val="24"/>
          <w:szCs w:val="24"/>
        </w:rPr>
        <w:t>his</w:t>
      </w:r>
      <w:r w:rsidR="0064107A" w:rsidRPr="001A52FE">
        <w:rPr>
          <w:rFonts w:ascii="Arial" w:hAnsi="Arial" w:cs="Arial"/>
          <w:sz w:val="24"/>
          <w:szCs w:val="24"/>
        </w:rPr>
        <w:t xml:space="preserve"> constitutional right to fair trial, in that the appellant was not given a</w:t>
      </w:r>
      <w:r w:rsidR="007F4E63">
        <w:rPr>
          <w:rFonts w:ascii="Arial" w:hAnsi="Arial" w:cs="Arial"/>
          <w:sz w:val="24"/>
          <w:szCs w:val="24"/>
        </w:rPr>
        <w:t>n opportunity to defend himself on the charge of accessory after the fact.</w:t>
      </w:r>
    </w:p>
    <w:p w:rsidR="009628DC" w:rsidRPr="001A52FE" w:rsidRDefault="009628DC" w:rsidP="00E8390F">
      <w:pPr>
        <w:spacing w:after="0" w:line="480" w:lineRule="auto"/>
        <w:jc w:val="both"/>
        <w:rPr>
          <w:rFonts w:ascii="Arial" w:hAnsi="Arial" w:cs="Arial"/>
          <w:sz w:val="24"/>
          <w:szCs w:val="24"/>
        </w:rPr>
      </w:pPr>
    </w:p>
    <w:p w:rsidR="0064107A" w:rsidRDefault="0064107A" w:rsidP="00E8390F">
      <w:pPr>
        <w:spacing w:after="0" w:line="480" w:lineRule="auto"/>
        <w:jc w:val="both"/>
        <w:rPr>
          <w:rFonts w:ascii="Arial" w:hAnsi="Arial" w:cs="Arial"/>
          <w:sz w:val="24"/>
          <w:szCs w:val="24"/>
        </w:rPr>
      </w:pPr>
      <w:r w:rsidRPr="001A52FE">
        <w:rPr>
          <w:rFonts w:ascii="Arial" w:hAnsi="Arial" w:cs="Arial"/>
          <w:sz w:val="24"/>
          <w:szCs w:val="24"/>
        </w:rPr>
        <w:t>[</w:t>
      </w:r>
      <w:r w:rsidR="009628DC">
        <w:rPr>
          <w:rFonts w:ascii="Arial" w:hAnsi="Arial" w:cs="Arial"/>
          <w:sz w:val="24"/>
          <w:szCs w:val="24"/>
        </w:rPr>
        <w:t>1</w:t>
      </w:r>
      <w:r w:rsidR="00E31671">
        <w:rPr>
          <w:rFonts w:ascii="Arial" w:hAnsi="Arial" w:cs="Arial"/>
          <w:sz w:val="24"/>
          <w:szCs w:val="24"/>
        </w:rPr>
        <w:t>0</w:t>
      </w:r>
      <w:r w:rsidRPr="001A52FE">
        <w:rPr>
          <w:rFonts w:ascii="Arial" w:hAnsi="Arial" w:cs="Arial"/>
          <w:sz w:val="24"/>
          <w:szCs w:val="24"/>
        </w:rPr>
        <w:t>]</w:t>
      </w:r>
      <w:r w:rsidRPr="001A52FE">
        <w:rPr>
          <w:rFonts w:ascii="Arial" w:hAnsi="Arial" w:cs="Arial"/>
          <w:sz w:val="24"/>
          <w:szCs w:val="24"/>
        </w:rPr>
        <w:tab/>
      </w:r>
      <w:r w:rsidR="005F5BBB" w:rsidRPr="001A52FE">
        <w:rPr>
          <w:rFonts w:ascii="Arial" w:hAnsi="Arial" w:cs="Arial"/>
          <w:sz w:val="24"/>
          <w:szCs w:val="24"/>
        </w:rPr>
        <w:t xml:space="preserve">Finally, it was put on appellant’s behalf that </w:t>
      </w:r>
      <w:r w:rsidR="00611D65" w:rsidRPr="001A52FE">
        <w:rPr>
          <w:rFonts w:ascii="Arial" w:hAnsi="Arial" w:cs="Arial"/>
          <w:sz w:val="24"/>
          <w:szCs w:val="24"/>
        </w:rPr>
        <w:t xml:space="preserve">since the court </w:t>
      </w:r>
      <w:r w:rsidR="00611D65" w:rsidRPr="001A52FE">
        <w:rPr>
          <w:rFonts w:ascii="Arial" w:hAnsi="Arial" w:cs="Arial"/>
          <w:i/>
          <w:sz w:val="24"/>
          <w:szCs w:val="24"/>
        </w:rPr>
        <w:t>a quo</w:t>
      </w:r>
      <w:r w:rsidR="00611D65" w:rsidRPr="001A52FE">
        <w:rPr>
          <w:rFonts w:ascii="Arial" w:hAnsi="Arial" w:cs="Arial"/>
          <w:sz w:val="24"/>
          <w:szCs w:val="24"/>
        </w:rPr>
        <w:t xml:space="preserve"> found that there was no evidence to support the conviction on fraud, no evidence was presented to sustain a conviction of accessory after the fact, especially in light of the fact that the appellant was found not guilty on count 4 in terms of s 90</w:t>
      </w:r>
      <w:r w:rsidR="00565D45">
        <w:rPr>
          <w:rFonts w:ascii="Arial" w:hAnsi="Arial" w:cs="Arial"/>
          <w:sz w:val="24"/>
          <w:szCs w:val="24"/>
        </w:rPr>
        <w:t>,</w:t>
      </w:r>
      <w:r w:rsidR="00611D65" w:rsidRPr="001A52FE">
        <w:rPr>
          <w:rFonts w:ascii="Arial" w:hAnsi="Arial" w:cs="Arial"/>
          <w:sz w:val="24"/>
          <w:szCs w:val="24"/>
        </w:rPr>
        <w:t xml:space="preserve"> read with s 1 of the Customs and Excise Act – which </w:t>
      </w:r>
      <w:r w:rsidR="005F5BBB" w:rsidRPr="001A52FE">
        <w:rPr>
          <w:rFonts w:ascii="Arial" w:hAnsi="Arial" w:cs="Arial"/>
          <w:sz w:val="24"/>
          <w:szCs w:val="24"/>
        </w:rPr>
        <w:t>states</w:t>
      </w:r>
      <w:r w:rsidR="00611D65" w:rsidRPr="001A52FE">
        <w:rPr>
          <w:rFonts w:ascii="Arial" w:hAnsi="Arial" w:cs="Arial"/>
          <w:sz w:val="24"/>
          <w:szCs w:val="24"/>
        </w:rPr>
        <w:t xml:space="preserve"> that it is an offence </w:t>
      </w:r>
      <w:r w:rsidR="005F5BBB" w:rsidRPr="001A52FE">
        <w:rPr>
          <w:rFonts w:ascii="Arial" w:hAnsi="Arial" w:cs="Arial"/>
          <w:sz w:val="24"/>
          <w:szCs w:val="24"/>
        </w:rPr>
        <w:t>for</w:t>
      </w:r>
      <w:r w:rsidR="00611D65" w:rsidRPr="001A52FE">
        <w:rPr>
          <w:rFonts w:ascii="Arial" w:hAnsi="Arial" w:cs="Arial"/>
          <w:sz w:val="24"/>
          <w:szCs w:val="24"/>
        </w:rPr>
        <w:t xml:space="preserve"> a person </w:t>
      </w:r>
      <w:r w:rsidR="005F5BBB" w:rsidRPr="001A52FE">
        <w:rPr>
          <w:rFonts w:ascii="Arial" w:hAnsi="Arial" w:cs="Arial"/>
          <w:sz w:val="24"/>
          <w:szCs w:val="24"/>
        </w:rPr>
        <w:t xml:space="preserve">to </w:t>
      </w:r>
      <w:r w:rsidR="00611D65" w:rsidRPr="001A52FE">
        <w:rPr>
          <w:rFonts w:ascii="Arial" w:hAnsi="Arial" w:cs="Arial"/>
          <w:sz w:val="24"/>
          <w:szCs w:val="24"/>
        </w:rPr>
        <w:t xml:space="preserve">remove, or </w:t>
      </w:r>
      <w:r w:rsidR="00F669F0">
        <w:rPr>
          <w:rFonts w:ascii="Arial" w:hAnsi="Arial" w:cs="Arial"/>
          <w:sz w:val="24"/>
          <w:szCs w:val="24"/>
        </w:rPr>
        <w:t xml:space="preserve">to </w:t>
      </w:r>
      <w:r w:rsidR="00FD1554">
        <w:rPr>
          <w:rFonts w:ascii="Arial" w:hAnsi="Arial" w:cs="Arial"/>
          <w:sz w:val="24"/>
          <w:szCs w:val="24"/>
        </w:rPr>
        <w:t>assist in or permit</w:t>
      </w:r>
      <w:r w:rsidR="00611D65" w:rsidRPr="001A52FE">
        <w:rPr>
          <w:rFonts w:ascii="Arial" w:hAnsi="Arial" w:cs="Arial"/>
          <w:sz w:val="24"/>
          <w:szCs w:val="24"/>
        </w:rPr>
        <w:t xml:space="preserve"> the removal of, any goods in contr</w:t>
      </w:r>
      <w:r w:rsidR="00FD1554">
        <w:rPr>
          <w:rFonts w:ascii="Arial" w:hAnsi="Arial" w:cs="Arial"/>
          <w:sz w:val="24"/>
          <w:szCs w:val="24"/>
        </w:rPr>
        <w:t>avention of any provision of the</w:t>
      </w:r>
      <w:r w:rsidR="00611D65" w:rsidRPr="001A52FE">
        <w:rPr>
          <w:rFonts w:ascii="Arial" w:hAnsi="Arial" w:cs="Arial"/>
          <w:sz w:val="24"/>
          <w:szCs w:val="24"/>
        </w:rPr>
        <w:t xml:space="preserve"> Act</w:t>
      </w:r>
      <w:r w:rsidR="00641757" w:rsidRPr="001A52FE">
        <w:rPr>
          <w:rFonts w:ascii="Arial" w:hAnsi="Arial" w:cs="Arial"/>
          <w:sz w:val="24"/>
          <w:szCs w:val="24"/>
        </w:rPr>
        <w:t>.</w:t>
      </w:r>
    </w:p>
    <w:p w:rsidR="004004B3" w:rsidRDefault="004004B3" w:rsidP="00E8390F">
      <w:pPr>
        <w:spacing w:after="0" w:line="480" w:lineRule="auto"/>
        <w:jc w:val="both"/>
        <w:rPr>
          <w:rFonts w:ascii="Arial" w:hAnsi="Arial" w:cs="Arial"/>
          <w:sz w:val="24"/>
          <w:szCs w:val="24"/>
        </w:rPr>
      </w:pPr>
    </w:p>
    <w:p w:rsidR="00641757" w:rsidRDefault="00641757"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11</w:t>
      </w:r>
      <w:r w:rsidRPr="001A52FE">
        <w:rPr>
          <w:rFonts w:ascii="Arial" w:hAnsi="Arial" w:cs="Arial"/>
          <w:sz w:val="24"/>
          <w:szCs w:val="24"/>
        </w:rPr>
        <w:t>]</w:t>
      </w:r>
      <w:r w:rsidRPr="001A52FE">
        <w:rPr>
          <w:rFonts w:ascii="Arial" w:hAnsi="Arial" w:cs="Arial"/>
          <w:sz w:val="24"/>
          <w:szCs w:val="24"/>
        </w:rPr>
        <w:tab/>
      </w:r>
      <w:r w:rsidR="00573C67">
        <w:rPr>
          <w:rFonts w:ascii="Arial" w:hAnsi="Arial" w:cs="Arial"/>
          <w:sz w:val="24"/>
          <w:szCs w:val="24"/>
        </w:rPr>
        <w:t>The</w:t>
      </w:r>
      <w:r w:rsidRPr="001A52FE">
        <w:rPr>
          <w:rFonts w:ascii="Arial" w:hAnsi="Arial" w:cs="Arial"/>
          <w:sz w:val="24"/>
          <w:szCs w:val="24"/>
        </w:rPr>
        <w:t xml:space="preserve"> appellant prays </w:t>
      </w:r>
      <w:r w:rsidR="00573C67">
        <w:rPr>
          <w:rFonts w:ascii="Arial" w:hAnsi="Arial" w:cs="Arial"/>
          <w:sz w:val="24"/>
          <w:szCs w:val="24"/>
        </w:rPr>
        <w:t>that</w:t>
      </w:r>
      <w:r w:rsidRPr="001A52FE">
        <w:rPr>
          <w:rFonts w:ascii="Arial" w:hAnsi="Arial" w:cs="Arial"/>
          <w:sz w:val="24"/>
          <w:szCs w:val="24"/>
        </w:rPr>
        <w:t xml:space="preserve"> the judgment </w:t>
      </w:r>
      <w:r w:rsidR="007F4E63">
        <w:rPr>
          <w:rFonts w:ascii="Arial" w:hAnsi="Arial" w:cs="Arial"/>
          <w:sz w:val="24"/>
          <w:szCs w:val="24"/>
        </w:rPr>
        <w:t xml:space="preserve">and order </w:t>
      </w:r>
      <w:r w:rsidRPr="001A52FE">
        <w:rPr>
          <w:rFonts w:ascii="Arial" w:hAnsi="Arial" w:cs="Arial"/>
          <w:sz w:val="24"/>
          <w:szCs w:val="24"/>
        </w:rPr>
        <w:t xml:space="preserve">of the court </w:t>
      </w:r>
      <w:r w:rsidRPr="001A52FE">
        <w:rPr>
          <w:rFonts w:ascii="Arial" w:hAnsi="Arial" w:cs="Arial"/>
          <w:i/>
          <w:sz w:val="24"/>
          <w:szCs w:val="24"/>
        </w:rPr>
        <w:t>a quo</w:t>
      </w:r>
      <w:r w:rsidRPr="001A52FE">
        <w:rPr>
          <w:rFonts w:ascii="Arial" w:hAnsi="Arial" w:cs="Arial"/>
          <w:sz w:val="24"/>
          <w:szCs w:val="24"/>
        </w:rPr>
        <w:t xml:space="preserve"> be set aside and that he be acquitted.</w:t>
      </w:r>
    </w:p>
    <w:p w:rsidR="009628DC" w:rsidRPr="001A52FE" w:rsidRDefault="009628DC" w:rsidP="00E8390F">
      <w:pPr>
        <w:spacing w:after="0" w:line="480" w:lineRule="auto"/>
        <w:jc w:val="both"/>
        <w:rPr>
          <w:rFonts w:ascii="Arial" w:hAnsi="Arial" w:cs="Arial"/>
          <w:sz w:val="24"/>
          <w:szCs w:val="24"/>
        </w:rPr>
      </w:pPr>
    </w:p>
    <w:p w:rsidR="00843A89" w:rsidRPr="001A52FE" w:rsidRDefault="00641757" w:rsidP="00E8390F">
      <w:pPr>
        <w:spacing w:after="0" w:line="480" w:lineRule="auto"/>
        <w:jc w:val="both"/>
        <w:rPr>
          <w:rFonts w:ascii="Arial" w:hAnsi="Arial" w:cs="Arial"/>
          <w:i/>
          <w:sz w:val="24"/>
          <w:szCs w:val="24"/>
        </w:rPr>
      </w:pPr>
      <w:r w:rsidRPr="001A52FE">
        <w:rPr>
          <w:rFonts w:ascii="Arial" w:hAnsi="Arial" w:cs="Arial"/>
          <w:i/>
          <w:sz w:val="24"/>
          <w:szCs w:val="24"/>
        </w:rPr>
        <w:t xml:space="preserve">Submissions by the </w:t>
      </w:r>
      <w:r w:rsidR="00FD26C3">
        <w:rPr>
          <w:rFonts w:ascii="Arial" w:hAnsi="Arial" w:cs="Arial"/>
          <w:i/>
          <w:sz w:val="24"/>
          <w:szCs w:val="24"/>
        </w:rPr>
        <w:t>r</w:t>
      </w:r>
      <w:r w:rsidRPr="001A52FE">
        <w:rPr>
          <w:rFonts w:ascii="Arial" w:hAnsi="Arial" w:cs="Arial"/>
          <w:i/>
          <w:sz w:val="24"/>
          <w:szCs w:val="24"/>
        </w:rPr>
        <w:t>espondent</w:t>
      </w:r>
    </w:p>
    <w:p w:rsidR="00641757" w:rsidRDefault="00641757"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12</w:t>
      </w:r>
      <w:r w:rsidRPr="001A52FE">
        <w:rPr>
          <w:rFonts w:ascii="Arial" w:hAnsi="Arial" w:cs="Arial"/>
          <w:sz w:val="24"/>
          <w:szCs w:val="24"/>
        </w:rPr>
        <w:t>]</w:t>
      </w:r>
      <w:r w:rsidRPr="001A52FE">
        <w:rPr>
          <w:rFonts w:ascii="Arial" w:hAnsi="Arial" w:cs="Arial"/>
          <w:sz w:val="24"/>
          <w:szCs w:val="24"/>
        </w:rPr>
        <w:tab/>
      </w:r>
      <w:r w:rsidR="006B2A01" w:rsidRPr="001A52FE">
        <w:rPr>
          <w:rFonts w:ascii="Arial" w:hAnsi="Arial" w:cs="Arial"/>
          <w:sz w:val="24"/>
          <w:szCs w:val="24"/>
        </w:rPr>
        <w:t>The respondent was represented by Mrs Lategan</w:t>
      </w:r>
      <w:r w:rsidR="00FD1554">
        <w:rPr>
          <w:rFonts w:ascii="Arial" w:hAnsi="Arial" w:cs="Arial"/>
          <w:sz w:val="24"/>
          <w:szCs w:val="24"/>
        </w:rPr>
        <w:t>.</w:t>
      </w:r>
      <w:r w:rsidR="006B2A01" w:rsidRPr="001A52FE">
        <w:rPr>
          <w:rFonts w:ascii="Arial" w:hAnsi="Arial" w:cs="Arial"/>
          <w:sz w:val="24"/>
          <w:szCs w:val="24"/>
        </w:rPr>
        <w:t xml:space="preserve"> Counsel </w:t>
      </w:r>
      <w:r w:rsidR="005F5BBB" w:rsidRPr="001A52FE">
        <w:rPr>
          <w:rFonts w:ascii="Arial" w:hAnsi="Arial" w:cs="Arial"/>
          <w:sz w:val="24"/>
          <w:szCs w:val="24"/>
        </w:rPr>
        <w:t>drew</w:t>
      </w:r>
      <w:r w:rsidR="006B2A01" w:rsidRPr="001A52FE">
        <w:rPr>
          <w:rFonts w:ascii="Arial" w:hAnsi="Arial" w:cs="Arial"/>
          <w:sz w:val="24"/>
          <w:szCs w:val="24"/>
        </w:rPr>
        <w:t xml:space="preserve"> the </w:t>
      </w:r>
      <w:r w:rsidR="005F5BBB" w:rsidRPr="001A52FE">
        <w:rPr>
          <w:rFonts w:ascii="Arial" w:hAnsi="Arial" w:cs="Arial"/>
          <w:sz w:val="24"/>
          <w:szCs w:val="24"/>
        </w:rPr>
        <w:t xml:space="preserve">court’s </w:t>
      </w:r>
      <w:r w:rsidR="006B2A01" w:rsidRPr="001A52FE">
        <w:rPr>
          <w:rFonts w:ascii="Arial" w:hAnsi="Arial" w:cs="Arial"/>
          <w:sz w:val="24"/>
          <w:szCs w:val="24"/>
        </w:rPr>
        <w:t>attention to the evidence</w:t>
      </w:r>
      <w:r w:rsidR="00FD1554">
        <w:rPr>
          <w:rFonts w:ascii="Arial" w:hAnsi="Arial" w:cs="Arial"/>
          <w:sz w:val="24"/>
          <w:szCs w:val="24"/>
        </w:rPr>
        <w:t xml:space="preserve"> she suggested proves</w:t>
      </w:r>
      <w:r w:rsidR="006B2A01" w:rsidRPr="001A52FE">
        <w:rPr>
          <w:rFonts w:ascii="Arial" w:hAnsi="Arial" w:cs="Arial"/>
          <w:sz w:val="24"/>
          <w:szCs w:val="24"/>
        </w:rPr>
        <w:t xml:space="preserve"> </w:t>
      </w:r>
      <w:r w:rsidR="009E4B1F">
        <w:rPr>
          <w:rFonts w:ascii="Arial" w:hAnsi="Arial" w:cs="Arial"/>
          <w:sz w:val="24"/>
          <w:szCs w:val="24"/>
        </w:rPr>
        <w:t xml:space="preserve">that </w:t>
      </w:r>
      <w:r w:rsidR="006B2A01" w:rsidRPr="001A52FE">
        <w:rPr>
          <w:rFonts w:ascii="Arial" w:hAnsi="Arial" w:cs="Arial"/>
          <w:sz w:val="24"/>
          <w:szCs w:val="24"/>
        </w:rPr>
        <w:t>the appellant</w:t>
      </w:r>
      <w:r w:rsidR="009E4B1F">
        <w:rPr>
          <w:rFonts w:ascii="Arial" w:hAnsi="Arial" w:cs="Arial"/>
          <w:sz w:val="24"/>
          <w:szCs w:val="24"/>
        </w:rPr>
        <w:t xml:space="preserve"> i</w:t>
      </w:r>
      <w:r w:rsidR="006B2A01" w:rsidRPr="001A52FE">
        <w:rPr>
          <w:rFonts w:ascii="Arial" w:hAnsi="Arial" w:cs="Arial"/>
          <w:sz w:val="24"/>
          <w:szCs w:val="24"/>
        </w:rPr>
        <w:t xml:space="preserve">s </w:t>
      </w:r>
      <w:r w:rsidR="00FD1554">
        <w:rPr>
          <w:rFonts w:ascii="Arial" w:hAnsi="Arial" w:cs="Arial"/>
          <w:sz w:val="24"/>
          <w:szCs w:val="24"/>
        </w:rPr>
        <w:t>guilt as accessory after the fact. According to her,</w:t>
      </w:r>
      <w:r w:rsidR="006B2A01" w:rsidRPr="001A52FE">
        <w:rPr>
          <w:rFonts w:ascii="Arial" w:hAnsi="Arial" w:cs="Arial"/>
          <w:sz w:val="24"/>
          <w:szCs w:val="24"/>
        </w:rPr>
        <w:t xml:space="preserve"> </w:t>
      </w:r>
      <w:r w:rsidR="00565D45">
        <w:rPr>
          <w:rFonts w:ascii="Arial" w:hAnsi="Arial" w:cs="Arial"/>
          <w:sz w:val="24"/>
          <w:szCs w:val="24"/>
        </w:rPr>
        <w:t xml:space="preserve">a colleague of the appellant, </w:t>
      </w:r>
      <w:r w:rsidR="00A8621D">
        <w:rPr>
          <w:rFonts w:ascii="Arial" w:hAnsi="Arial" w:cs="Arial"/>
          <w:sz w:val="24"/>
          <w:szCs w:val="24"/>
        </w:rPr>
        <w:t>R</w:t>
      </w:r>
      <w:r w:rsidR="00FD26C3">
        <w:rPr>
          <w:rFonts w:ascii="Arial" w:hAnsi="Arial" w:cs="Arial"/>
          <w:sz w:val="24"/>
          <w:szCs w:val="24"/>
        </w:rPr>
        <w:t xml:space="preserve"> </w:t>
      </w:r>
      <w:r w:rsidR="00A8621D">
        <w:rPr>
          <w:rFonts w:ascii="Arial" w:hAnsi="Arial" w:cs="Arial"/>
          <w:sz w:val="24"/>
          <w:szCs w:val="24"/>
        </w:rPr>
        <w:t>C</w:t>
      </w:r>
      <w:r w:rsidR="006B2A01" w:rsidRPr="001A52FE">
        <w:rPr>
          <w:rFonts w:ascii="Arial" w:hAnsi="Arial" w:cs="Arial"/>
          <w:sz w:val="24"/>
          <w:szCs w:val="24"/>
        </w:rPr>
        <w:t xml:space="preserve"> Strong</w:t>
      </w:r>
      <w:r w:rsidR="00565D45">
        <w:rPr>
          <w:rFonts w:ascii="Arial" w:hAnsi="Arial" w:cs="Arial"/>
          <w:sz w:val="24"/>
          <w:szCs w:val="24"/>
        </w:rPr>
        <w:t>,</w:t>
      </w:r>
      <w:r w:rsidR="006B2A01" w:rsidRPr="001A52FE">
        <w:rPr>
          <w:rFonts w:ascii="Arial" w:hAnsi="Arial" w:cs="Arial"/>
          <w:sz w:val="24"/>
          <w:szCs w:val="24"/>
        </w:rPr>
        <w:t xml:space="preserve"> proved that all five acquittals were allowed by the appellant</w:t>
      </w:r>
      <w:r w:rsidR="00CC1FF4">
        <w:rPr>
          <w:rFonts w:ascii="Arial" w:hAnsi="Arial" w:cs="Arial"/>
          <w:sz w:val="24"/>
          <w:szCs w:val="24"/>
        </w:rPr>
        <w:t>, in his capacity as Chief</w:t>
      </w:r>
      <w:r w:rsidR="00CE2C37">
        <w:rPr>
          <w:rFonts w:ascii="Arial" w:hAnsi="Arial" w:cs="Arial"/>
          <w:sz w:val="24"/>
          <w:szCs w:val="24"/>
        </w:rPr>
        <w:t xml:space="preserve"> Customs Officer</w:t>
      </w:r>
      <w:r w:rsidR="00CC1FF4">
        <w:rPr>
          <w:rFonts w:ascii="Arial" w:hAnsi="Arial" w:cs="Arial"/>
          <w:sz w:val="24"/>
          <w:szCs w:val="24"/>
        </w:rPr>
        <w:t>. Appellant’s</w:t>
      </w:r>
      <w:r w:rsidR="006B2A01" w:rsidRPr="001A52FE">
        <w:rPr>
          <w:rFonts w:ascii="Arial" w:hAnsi="Arial" w:cs="Arial"/>
          <w:sz w:val="24"/>
          <w:szCs w:val="24"/>
        </w:rPr>
        <w:t xml:space="preserve"> signature appears on the</w:t>
      </w:r>
      <w:r w:rsidR="00CC1FF4">
        <w:rPr>
          <w:rFonts w:ascii="Arial" w:hAnsi="Arial" w:cs="Arial"/>
          <w:sz w:val="24"/>
          <w:szCs w:val="24"/>
        </w:rPr>
        <w:t xml:space="preserve"> acquittals.</w:t>
      </w:r>
      <w:r w:rsidR="006B2A01" w:rsidRPr="001A52FE">
        <w:rPr>
          <w:rFonts w:ascii="Arial" w:hAnsi="Arial" w:cs="Arial"/>
          <w:sz w:val="24"/>
          <w:szCs w:val="24"/>
        </w:rPr>
        <w:t xml:space="preserve"> Elia who followed up on the outstanding acquittals was told by the appellant that he</w:t>
      </w:r>
      <w:r w:rsidR="003C65B3" w:rsidRPr="001A52FE">
        <w:rPr>
          <w:rFonts w:ascii="Arial" w:hAnsi="Arial" w:cs="Arial"/>
          <w:sz w:val="24"/>
          <w:szCs w:val="24"/>
        </w:rPr>
        <w:t xml:space="preserve"> had</w:t>
      </w:r>
      <w:r w:rsidR="006B2A01" w:rsidRPr="001A52FE">
        <w:rPr>
          <w:rFonts w:ascii="Arial" w:hAnsi="Arial" w:cs="Arial"/>
          <w:sz w:val="24"/>
          <w:szCs w:val="24"/>
        </w:rPr>
        <w:t xml:space="preserve"> received them already </w:t>
      </w:r>
      <w:r w:rsidR="00537332" w:rsidRPr="001A52FE">
        <w:rPr>
          <w:rFonts w:ascii="Arial" w:hAnsi="Arial" w:cs="Arial"/>
          <w:sz w:val="24"/>
          <w:szCs w:val="24"/>
        </w:rPr>
        <w:t>w</w:t>
      </w:r>
      <w:r w:rsidR="00FD26C3">
        <w:rPr>
          <w:rFonts w:ascii="Arial" w:hAnsi="Arial" w:cs="Arial"/>
          <w:sz w:val="24"/>
          <w:szCs w:val="24"/>
        </w:rPr>
        <w:t>ith a cheque to the value of N$</w:t>
      </w:r>
      <w:r w:rsidR="00537332" w:rsidRPr="001A52FE">
        <w:rPr>
          <w:rFonts w:ascii="Arial" w:hAnsi="Arial" w:cs="Arial"/>
          <w:sz w:val="24"/>
          <w:szCs w:val="24"/>
        </w:rPr>
        <w:t>20 000 and gave them to Titus</w:t>
      </w:r>
      <w:r w:rsidR="00CC1FF4">
        <w:rPr>
          <w:rFonts w:ascii="Arial" w:hAnsi="Arial" w:cs="Arial"/>
          <w:sz w:val="24"/>
          <w:szCs w:val="24"/>
        </w:rPr>
        <w:t>.</w:t>
      </w:r>
      <w:r w:rsidR="00537332" w:rsidRPr="001A52FE">
        <w:rPr>
          <w:rFonts w:ascii="Arial" w:hAnsi="Arial" w:cs="Arial"/>
          <w:sz w:val="24"/>
          <w:szCs w:val="24"/>
        </w:rPr>
        <w:t xml:space="preserve"> Elia </w:t>
      </w:r>
      <w:r w:rsidR="003C65B3" w:rsidRPr="001A52FE">
        <w:rPr>
          <w:rFonts w:ascii="Arial" w:hAnsi="Arial" w:cs="Arial"/>
          <w:sz w:val="24"/>
          <w:szCs w:val="24"/>
        </w:rPr>
        <w:t>proved that accused 1</w:t>
      </w:r>
      <w:r w:rsidR="00537332" w:rsidRPr="001A52FE">
        <w:rPr>
          <w:rFonts w:ascii="Arial" w:hAnsi="Arial" w:cs="Arial"/>
          <w:sz w:val="24"/>
          <w:szCs w:val="24"/>
        </w:rPr>
        <w:t xml:space="preserve"> lied about the acquittals being handed in</w:t>
      </w:r>
      <w:r w:rsidR="00573C67">
        <w:rPr>
          <w:rFonts w:ascii="Arial" w:hAnsi="Arial" w:cs="Arial"/>
          <w:sz w:val="24"/>
          <w:szCs w:val="24"/>
        </w:rPr>
        <w:t>. After</w:t>
      </w:r>
      <w:r w:rsidR="00537332" w:rsidRPr="001A52FE">
        <w:rPr>
          <w:rFonts w:ascii="Arial" w:hAnsi="Arial" w:cs="Arial"/>
          <w:sz w:val="24"/>
          <w:szCs w:val="24"/>
        </w:rPr>
        <w:t xml:space="preserve"> </w:t>
      </w:r>
      <w:r w:rsidR="00CE2C37">
        <w:rPr>
          <w:rFonts w:ascii="Arial" w:hAnsi="Arial" w:cs="Arial"/>
          <w:sz w:val="24"/>
          <w:szCs w:val="24"/>
        </w:rPr>
        <w:t xml:space="preserve">he </w:t>
      </w:r>
      <w:r w:rsidR="00537332" w:rsidRPr="001A52FE">
        <w:rPr>
          <w:rFonts w:ascii="Arial" w:hAnsi="Arial" w:cs="Arial"/>
          <w:sz w:val="24"/>
          <w:szCs w:val="24"/>
        </w:rPr>
        <w:t>was given an extension of a week to</w:t>
      </w:r>
      <w:r w:rsidR="00CC1FF4">
        <w:rPr>
          <w:rFonts w:ascii="Arial" w:hAnsi="Arial" w:cs="Arial"/>
          <w:sz w:val="24"/>
          <w:szCs w:val="24"/>
        </w:rPr>
        <w:t xml:space="preserve"> obtain the</w:t>
      </w:r>
      <w:r w:rsidR="009E4B1F">
        <w:rPr>
          <w:rFonts w:ascii="Arial" w:hAnsi="Arial" w:cs="Arial"/>
          <w:sz w:val="24"/>
          <w:szCs w:val="24"/>
        </w:rPr>
        <w:t xml:space="preserve"> acquittals </w:t>
      </w:r>
      <w:r w:rsidR="00CC1FF4">
        <w:rPr>
          <w:rFonts w:ascii="Arial" w:hAnsi="Arial" w:cs="Arial"/>
          <w:sz w:val="24"/>
          <w:szCs w:val="24"/>
        </w:rPr>
        <w:t>from Johannesburg</w:t>
      </w:r>
      <w:r w:rsidR="00374D37">
        <w:rPr>
          <w:rFonts w:ascii="Arial" w:hAnsi="Arial" w:cs="Arial"/>
          <w:sz w:val="24"/>
          <w:szCs w:val="24"/>
        </w:rPr>
        <w:t>,</w:t>
      </w:r>
      <w:r w:rsidR="00CC1FF4">
        <w:rPr>
          <w:rFonts w:ascii="Arial" w:hAnsi="Arial" w:cs="Arial"/>
          <w:sz w:val="24"/>
          <w:szCs w:val="24"/>
        </w:rPr>
        <w:t xml:space="preserve"> </w:t>
      </w:r>
      <w:r w:rsidR="00573C67">
        <w:rPr>
          <w:rFonts w:ascii="Arial" w:hAnsi="Arial" w:cs="Arial"/>
          <w:sz w:val="24"/>
          <w:szCs w:val="24"/>
        </w:rPr>
        <w:t>he</w:t>
      </w:r>
      <w:r w:rsidR="00537332" w:rsidRPr="001A52FE">
        <w:rPr>
          <w:rFonts w:ascii="Arial" w:hAnsi="Arial" w:cs="Arial"/>
          <w:sz w:val="24"/>
          <w:szCs w:val="24"/>
        </w:rPr>
        <w:t xml:space="preserve"> never </w:t>
      </w:r>
      <w:r w:rsidR="00CE2C37">
        <w:rPr>
          <w:rFonts w:ascii="Arial" w:hAnsi="Arial" w:cs="Arial"/>
          <w:sz w:val="24"/>
          <w:szCs w:val="24"/>
        </w:rPr>
        <w:t>produced</w:t>
      </w:r>
      <w:r w:rsidR="00537332" w:rsidRPr="001A52FE">
        <w:rPr>
          <w:rFonts w:ascii="Arial" w:hAnsi="Arial" w:cs="Arial"/>
          <w:sz w:val="24"/>
          <w:szCs w:val="24"/>
        </w:rPr>
        <w:t xml:space="preserve"> </w:t>
      </w:r>
      <w:r w:rsidR="00CC1FF4">
        <w:rPr>
          <w:rFonts w:ascii="Arial" w:hAnsi="Arial" w:cs="Arial"/>
          <w:sz w:val="24"/>
          <w:szCs w:val="24"/>
        </w:rPr>
        <w:t>the</w:t>
      </w:r>
      <w:r w:rsidR="00573C67">
        <w:rPr>
          <w:rFonts w:ascii="Arial" w:hAnsi="Arial" w:cs="Arial"/>
          <w:sz w:val="24"/>
          <w:szCs w:val="24"/>
        </w:rPr>
        <w:t>m</w:t>
      </w:r>
      <w:r w:rsidR="00CC1FF4">
        <w:rPr>
          <w:rFonts w:ascii="Arial" w:hAnsi="Arial" w:cs="Arial"/>
          <w:sz w:val="24"/>
          <w:szCs w:val="24"/>
        </w:rPr>
        <w:t xml:space="preserve">. </w:t>
      </w:r>
      <w:r w:rsidR="00537332" w:rsidRPr="001A52FE">
        <w:rPr>
          <w:rFonts w:ascii="Arial" w:hAnsi="Arial" w:cs="Arial"/>
          <w:sz w:val="24"/>
          <w:szCs w:val="24"/>
        </w:rPr>
        <w:t>Titus proved that the appellant continuously lied that he saw the acquittals with accused 1</w:t>
      </w:r>
      <w:r w:rsidR="00565D45">
        <w:rPr>
          <w:rFonts w:ascii="Arial" w:hAnsi="Arial" w:cs="Arial"/>
          <w:sz w:val="24"/>
          <w:szCs w:val="24"/>
        </w:rPr>
        <w:t>.</w:t>
      </w:r>
      <w:r w:rsidR="00537332" w:rsidRPr="001A52FE">
        <w:rPr>
          <w:rFonts w:ascii="Arial" w:hAnsi="Arial" w:cs="Arial"/>
          <w:sz w:val="24"/>
          <w:szCs w:val="24"/>
        </w:rPr>
        <w:t xml:space="preserve"> Titus also </w:t>
      </w:r>
      <w:r w:rsidR="00CC1FF4">
        <w:rPr>
          <w:rFonts w:ascii="Arial" w:hAnsi="Arial" w:cs="Arial"/>
          <w:sz w:val="24"/>
          <w:szCs w:val="24"/>
        </w:rPr>
        <w:t>testified</w:t>
      </w:r>
      <w:r w:rsidR="00537332" w:rsidRPr="001A52FE">
        <w:rPr>
          <w:rFonts w:ascii="Arial" w:hAnsi="Arial" w:cs="Arial"/>
          <w:sz w:val="24"/>
          <w:szCs w:val="24"/>
        </w:rPr>
        <w:t xml:space="preserve"> that accused 1 admitted that the goods were never sent to Angola but </w:t>
      </w:r>
      <w:r w:rsidR="00CE2C37">
        <w:rPr>
          <w:rFonts w:ascii="Arial" w:hAnsi="Arial" w:cs="Arial"/>
          <w:sz w:val="24"/>
          <w:szCs w:val="24"/>
        </w:rPr>
        <w:t xml:space="preserve">to </w:t>
      </w:r>
      <w:r w:rsidR="00537332" w:rsidRPr="001A52FE">
        <w:rPr>
          <w:rFonts w:ascii="Arial" w:hAnsi="Arial" w:cs="Arial"/>
          <w:sz w:val="24"/>
          <w:szCs w:val="24"/>
        </w:rPr>
        <w:t xml:space="preserve">South Africa and informed the witness that the acquittals </w:t>
      </w:r>
      <w:r w:rsidR="00573C67">
        <w:rPr>
          <w:rFonts w:ascii="Arial" w:hAnsi="Arial" w:cs="Arial"/>
          <w:sz w:val="24"/>
          <w:szCs w:val="24"/>
        </w:rPr>
        <w:t>were</w:t>
      </w:r>
      <w:r w:rsidR="00537332" w:rsidRPr="001A52FE">
        <w:rPr>
          <w:rFonts w:ascii="Arial" w:hAnsi="Arial" w:cs="Arial"/>
          <w:sz w:val="24"/>
          <w:szCs w:val="24"/>
        </w:rPr>
        <w:t xml:space="preserve"> in Johannesburg but could not provide </w:t>
      </w:r>
      <w:r w:rsidR="00CC1FF4">
        <w:rPr>
          <w:rFonts w:ascii="Arial" w:hAnsi="Arial" w:cs="Arial"/>
          <w:sz w:val="24"/>
          <w:szCs w:val="24"/>
        </w:rPr>
        <w:t>proof of the fact</w:t>
      </w:r>
      <w:r w:rsidR="00537332" w:rsidRPr="001A52FE">
        <w:rPr>
          <w:rFonts w:ascii="Arial" w:hAnsi="Arial" w:cs="Arial"/>
          <w:sz w:val="24"/>
          <w:szCs w:val="24"/>
        </w:rPr>
        <w:t>.</w:t>
      </w:r>
      <w:r w:rsidR="00023B24">
        <w:rPr>
          <w:rFonts w:ascii="Arial" w:hAnsi="Arial" w:cs="Arial"/>
          <w:sz w:val="24"/>
          <w:szCs w:val="24"/>
        </w:rPr>
        <w:t xml:space="preserve"> M</w:t>
      </w:r>
      <w:r w:rsidR="003C65B3" w:rsidRPr="001A52FE">
        <w:rPr>
          <w:rFonts w:ascii="Arial" w:hAnsi="Arial" w:cs="Arial"/>
          <w:sz w:val="24"/>
          <w:szCs w:val="24"/>
        </w:rPr>
        <w:t xml:space="preserve"> Dumeni’s evidence corroborated </w:t>
      </w:r>
      <w:r w:rsidR="00430D51" w:rsidRPr="001A52FE">
        <w:rPr>
          <w:rFonts w:ascii="Arial" w:hAnsi="Arial" w:cs="Arial"/>
          <w:sz w:val="24"/>
          <w:szCs w:val="24"/>
        </w:rPr>
        <w:t>that of Titus that the goods were indeed sold in South Africa and not Angola.</w:t>
      </w:r>
    </w:p>
    <w:p w:rsidR="0062686A" w:rsidRPr="001A52FE" w:rsidRDefault="0062686A" w:rsidP="00E8390F">
      <w:pPr>
        <w:spacing w:after="0" w:line="480" w:lineRule="auto"/>
        <w:jc w:val="both"/>
        <w:rPr>
          <w:rFonts w:ascii="Arial" w:hAnsi="Arial" w:cs="Arial"/>
          <w:sz w:val="24"/>
          <w:szCs w:val="24"/>
        </w:rPr>
      </w:pPr>
    </w:p>
    <w:p w:rsidR="00430D51" w:rsidRPr="001A52FE" w:rsidRDefault="00430D51"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13</w:t>
      </w:r>
      <w:r w:rsidRPr="001A52FE">
        <w:rPr>
          <w:rFonts w:ascii="Arial" w:hAnsi="Arial" w:cs="Arial"/>
          <w:sz w:val="24"/>
          <w:szCs w:val="24"/>
        </w:rPr>
        <w:t>]</w:t>
      </w:r>
      <w:r w:rsidRPr="001A52FE">
        <w:rPr>
          <w:rFonts w:ascii="Arial" w:hAnsi="Arial" w:cs="Arial"/>
          <w:sz w:val="24"/>
          <w:szCs w:val="24"/>
        </w:rPr>
        <w:tab/>
      </w:r>
      <w:r w:rsidR="00EF0E76">
        <w:rPr>
          <w:rFonts w:ascii="Arial" w:hAnsi="Arial" w:cs="Arial"/>
          <w:sz w:val="24"/>
          <w:szCs w:val="24"/>
        </w:rPr>
        <w:t xml:space="preserve">Counsel for the </w:t>
      </w:r>
      <w:r w:rsidR="003C65B3" w:rsidRPr="001A52FE">
        <w:rPr>
          <w:rFonts w:ascii="Arial" w:hAnsi="Arial" w:cs="Arial"/>
          <w:sz w:val="24"/>
          <w:szCs w:val="24"/>
        </w:rPr>
        <w:t>State</w:t>
      </w:r>
      <w:r w:rsidRPr="001A52FE">
        <w:rPr>
          <w:rFonts w:ascii="Arial" w:hAnsi="Arial" w:cs="Arial"/>
          <w:sz w:val="24"/>
          <w:szCs w:val="24"/>
        </w:rPr>
        <w:t xml:space="preserve"> </w:t>
      </w:r>
      <w:r w:rsidR="003C65B3" w:rsidRPr="001A52FE">
        <w:rPr>
          <w:rFonts w:ascii="Arial" w:hAnsi="Arial" w:cs="Arial"/>
          <w:sz w:val="24"/>
          <w:szCs w:val="24"/>
        </w:rPr>
        <w:t>added</w:t>
      </w:r>
      <w:r w:rsidRPr="001A52FE">
        <w:rPr>
          <w:rFonts w:ascii="Arial" w:hAnsi="Arial" w:cs="Arial"/>
          <w:sz w:val="24"/>
          <w:szCs w:val="24"/>
        </w:rPr>
        <w:t xml:space="preserve"> that the evidence that the accu</w:t>
      </w:r>
      <w:r w:rsidR="003C65B3" w:rsidRPr="001A52FE">
        <w:rPr>
          <w:rFonts w:ascii="Arial" w:hAnsi="Arial" w:cs="Arial"/>
          <w:sz w:val="24"/>
          <w:szCs w:val="24"/>
        </w:rPr>
        <w:t xml:space="preserve">sed saw the acquittals with </w:t>
      </w:r>
      <w:r w:rsidRPr="001A52FE">
        <w:rPr>
          <w:rFonts w:ascii="Arial" w:hAnsi="Arial" w:cs="Arial"/>
          <w:sz w:val="24"/>
          <w:szCs w:val="24"/>
        </w:rPr>
        <w:t xml:space="preserve">accused 1 </w:t>
      </w:r>
      <w:r w:rsidR="00956C42">
        <w:rPr>
          <w:rFonts w:ascii="Arial" w:hAnsi="Arial" w:cs="Arial"/>
          <w:sz w:val="24"/>
          <w:szCs w:val="24"/>
        </w:rPr>
        <w:t xml:space="preserve">when they did not </w:t>
      </w:r>
      <w:r w:rsidR="001E2D70">
        <w:rPr>
          <w:rFonts w:ascii="Arial" w:hAnsi="Arial" w:cs="Arial"/>
          <w:sz w:val="24"/>
          <w:szCs w:val="24"/>
        </w:rPr>
        <w:t>exist</w:t>
      </w:r>
      <w:r w:rsidR="00956C42">
        <w:rPr>
          <w:rFonts w:ascii="Arial" w:hAnsi="Arial" w:cs="Arial"/>
          <w:sz w:val="24"/>
          <w:szCs w:val="24"/>
        </w:rPr>
        <w:t>,</w:t>
      </w:r>
      <w:r w:rsidR="00EF0E76">
        <w:rPr>
          <w:rFonts w:ascii="Arial" w:hAnsi="Arial" w:cs="Arial"/>
          <w:sz w:val="24"/>
          <w:szCs w:val="24"/>
        </w:rPr>
        <w:t xml:space="preserve"> render</w:t>
      </w:r>
      <w:r w:rsidRPr="001A52FE">
        <w:rPr>
          <w:rFonts w:ascii="Arial" w:hAnsi="Arial" w:cs="Arial"/>
          <w:sz w:val="24"/>
          <w:szCs w:val="24"/>
        </w:rPr>
        <w:t xml:space="preserve"> him liable as an accomplice to the fraud committed by accused 1. </w:t>
      </w:r>
      <w:r w:rsidR="00EF0E76">
        <w:rPr>
          <w:rFonts w:ascii="Arial" w:hAnsi="Arial" w:cs="Arial"/>
          <w:sz w:val="24"/>
          <w:szCs w:val="24"/>
        </w:rPr>
        <w:t>A</w:t>
      </w:r>
      <w:r w:rsidRPr="001A52FE">
        <w:rPr>
          <w:rFonts w:ascii="Arial" w:hAnsi="Arial" w:cs="Arial"/>
          <w:sz w:val="24"/>
          <w:szCs w:val="24"/>
        </w:rPr>
        <w:t xml:space="preserve">s Chief Customs and </w:t>
      </w:r>
      <w:r w:rsidR="005F622E" w:rsidRPr="001A52FE">
        <w:rPr>
          <w:rFonts w:ascii="Arial" w:hAnsi="Arial" w:cs="Arial"/>
          <w:sz w:val="24"/>
          <w:szCs w:val="24"/>
        </w:rPr>
        <w:t>Excise</w:t>
      </w:r>
      <w:r w:rsidRPr="001A52FE">
        <w:rPr>
          <w:rFonts w:ascii="Arial" w:hAnsi="Arial" w:cs="Arial"/>
          <w:sz w:val="24"/>
          <w:szCs w:val="24"/>
        </w:rPr>
        <w:t xml:space="preserve"> Officer, it </w:t>
      </w:r>
      <w:r w:rsidR="00CE2C37">
        <w:rPr>
          <w:rFonts w:ascii="Arial" w:hAnsi="Arial" w:cs="Arial"/>
          <w:sz w:val="24"/>
          <w:szCs w:val="24"/>
        </w:rPr>
        <w:t>was incumbent on the appellant</w:t>
      </w:r>
      <w:r w:rsidRPr="001A52FE">
        <w:rPr>
          <w:rFonts w:ascii="Arial" w:hAnsi="Arial" w:cs="Arial"/>
          <w:sz w:val="24"/>
          <w:szCs w:val="24"/>
        </w:rPr>
        <w:t xml:space="preserve"> to investigate t</w:t>
      </w:r>
      <w:r w:rsidR="00CE2C37">
        <w:rPr>
          <w:rFonts w:ascii="Arial" w:hAnsi="Arial" w:cs="Arial"/>
          <w:sz w:val="24"/>
          <w:szCs w:val="24"/>
        </w:rPr>
        <w:t>he absence of acquittals of the</w:t>
      </w:r>
      <w:r w:rsidRPr="001A52FE">
        <w:rPr>
          <w:rFonts w:ascii="Arial" w:hAnsi="Arial" w:cs="Arial"/>
          <w:sz w:val="24"/>
          <w:szCs w:val="24"/>
        </w:rPr>
        <w:t xml:space="preserve"> consignments and</w:t>
      </w:r>
      <w:r w:rsidR="003C65B3" w:rsidRPr="001A52FE">
        <w:rPr>
          <w:rFonts w:ascii="Arial" w:hAnsi="Arial" w:cs="Arial"/>
          <w:sz w:val="24"/>
          <w:szCs w:val="24"/>
        </w:rPr>
        <w:t xml:space="preserve"> to demand</w:t>
      </w:r>
      <w:r w:rsidRPr="001A52FE">
        <w:rPr>
          <w:rFonts w:ascii="Arial" w:hAnsi="Arial" w:cs="Arial"/>
          <w:sz w:val="24"/>
          <w:szCs w:val="24"/>
        </w:rPr>
        <w:t xml:space="preserve"> same from accused 1.</w:t>
      </w:r>
      <w:r w:rsidR="003C65B3" w:rsidRPr="001A52FE">
        <w:rPr>
          <w:rFonts w:ascii="Arial" w:hAnsi="Arial" w:cs="Arial"/>
          <w:sz w:val="24"/>
          <w:szCs w:val="24"/>
        </w:rPr>
        <w:t xml:space="preserve"> C</w:t>
      </w:r>
      <w:r w:rsidR="00AB1E75" w:rsidRPr="001A52FE">
        <w:rPr>
          <w:rFonts w:ascii="Arial" w:hAnsi="Arial" w:cs="Arial"/>
          <w:sz w:val="24"/>
          <w:szCs w:val="24"/>
        </w:rPr>
        <w:t>ounsel submit</w:t>
      </w:r>
      <w:r w:rsidR="00EF0E76">
        <w:rPr>
          <w:rFonts w:ascii="Arial" w:hAnsi="Arial" w:cs="Arial"/>
          <w:sz w:val="24"/>
          <w:szCs w:val="24"/>
        </w:rPr>
        <w:t>ted</w:t>
      </w:r>
      <w:r w:rsidR="00AB1E75" w:rsidRPr="001A52FE">
        <w:rPr>
          <w:rFonts w:ascii="Arial" w:hAnsi="Arial" w:cs="Arial"/>
          <w:sz w:val="24"/>
          <w:szCs w:val="24"/>
        </w:rPr>
        <w:t xml:space="preserve"> that the appellant had a legal duty in terms of the Customs and Excise Act to detect irregularities and </w:t>
      </w:r>
      <w:r w:rsidR="00EF0E76">
        <w:rPr>
          <w:rFonts w:ascii="Arial" w:hAnsi="Arial" w:cs="Arial"/>
          <w:sz w:val="24"/>
          <w:szCs w:val="24"/>
        </w:rPr>
        <w:t xml:space="preserve">the </w:t>
      </w:r>
      <w:r w:rsidR="00AB1E75" w:rsidRPr="001A52FE">
        <w:rPr>
          <w:rFonts w:ascii="Arial" w:hAnsi="Arial" w:cs="Arial"/>
          <w:sz w:val="24"/>
          <w:szCs w:val="24"/>
        </w:rPr>
        <w:t xml:space="preserve">failure </w:t>
      </w:r>
      <w:r w:rsidR="003C65B3" w:rsidRPr="001A52FE">
        <w:rPr>
          <w:rFonts w:ascii="Arial" w:hAnsi="Arial" w:cs="Arial"/>
          <w:sz w:val="24"/>
          <w:szCs w:val="24"/>
        </w:rPr>
        <w:t xml:space="preserve">to do so </w:t>
      </w:r>
      <w:r w:rsidR="00AB1E75" w:rsidRPr="001A52FE">
        <w:rPr>
          <w:rFonts w:ascii="Arial" w:hAnsi="Arial" w:cs="Arial"/>
          <w:sz w:val="24"/>
          <w:szCs w:val="24"/>
        </w:rPr>
        <w:t>constitute</w:t>
      </w:r>
      <w:r w:rsidR="003C65B3" w:rsidRPr="001A52FE">
        <w:rPr>
          <w:rFonts w:ascii="Arial" w:hAnsi="Arial" w:cs="Arial"/>
          <w:sz w:val="24"/>
          <w:szCs w:val="24"/>
        </w:rPr>
        <w:t>d</w:t>
      </w:r>
      <w:r w:rsidR="00AB1E75" w:rsidRPr="001A52FE">
        <w:rPr>
          <w:rFonts w:ascii="Arial" w:hAnsi="Arial" w:cs="Arial"/>
          <w:sz w:val="24"/>
          <w:szCs w:val="24"/>
        </w:rPr>
        <w:t xml:space="preserve"> </w:t>
      </w:r>
      <w:r w:rsidR="003C65B3" w:rsidRPr="001A52FE">
        <w:rPr>
          <w:rFonts w:ascii="Arial" w:hAnsi="Arial" w:cs="Arial"/>
          <w:sz w:val="24"/>
          <w:szCs w:val="24"/>
        </w:rPr>
        <w:t xml:space="preserve">not only </w:t>
      </w:r>
      <w:r w:rsidR="00AB1E75" w:rsidRPr="001A52FE">
        <w:rPr>
          <w:rFonts w:ascii="Arial" w:hAnsi="Arial" w:cs="Arial"/>
          <w:sz w:val="24"/>
          <w:szCs w:val="24"/>
        </w:rPr>
        <w:t>the crime</w:t>
      </w:r>
      <w:r w:rsidR="00956C42">
        <w:rPr>
          <w:rFonts w:ascii="Arial" w:hAnsi="Arial" w:cs="Arial"/>
          <w:sz w:val="24"/>
          <w:szCs w:val="24"/>
        </w:rPr>
        <w:t xml:space="preserve"> of fraud </w:t>
      </w:r>
      <w:r w:rsidR="00AB1E75" w:rsidRPr="001A52FE">
        <w:rPr>
          <w:rFonts w:ascii="Arial" w:hAnsi="Arial" w:cs="Arial"/>
          <w:sz w:val="24"/>
          <w:szCs w:val="24"/>
        </w:rPr>
        <w:t>but also</w:t>
      </w:r>
      <w:r w:rsidR="00EF0E76">
        <w:rPr>
          <w:rFonts w:ascii="Arial" w:hAnsi="Arial" w:cs="Arial"/>
          <w:sz w:val="24"/>
          <w:szCs w:val="24"/>
        </w:rPr>
        <w:t xml:space="preserve"> that of being</w:t>
      </w:r>
      <w:r w:rsidR="00AB1E75" w:rsidRPr="001A52FE">
        <w:rPr>
          <w:rFonts w:ascii="Arial" w:hAnsi="Arial" w:cs="Arial"/>
          <w:sz w:val="24"/>
          <w:szCs w:val="24"/>
        </w:rPr>
        <w:t xml:space="preserve"> an accessory after the fact.</w:t>
      </w:r>
    </w:p>
    <w:p w:rsidR="009628DC" w:rsidRDefault="009628DC" w:rsidP="00E8390F">
      <w:pPr>
        <w:spacing w:after="0" w:line="480" w:lineRule="auto"/>
        <w:jc w:val="both"/>
        <w:rPr>
          <w:rFonts w:ascii="Arial" w:hAnsi="Arial" w:cs="Arial"/>
          <w:sz w:val="24"/>
          <w:szCs w:val="24"/>
        </w:rPr>
      </w:pPr>
    </w:p>
    <w:p w:rsidR="00AB1E75" w:rsidRDefault="00AB1E75"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14</w:t>
      </w:r>
      <w:r w:rsidRPr="001A52FE">
        <w:rPr>
          <w:rFonts w:ascii="Arial" w:hAnsi="Arial" w:cs="Arial"/>
          <w:sz w:val="24"/>
          <w:szCs w:val="24"/>
        </w:rPr>
        <w:t>]</w:t>
      </w:r>
      <w:r w:rsidRPr="001A52FE">
        <w:rPr>
          <w:rFonts w:ascii="Arial" w:hAnsi="Arial" w:cs="Arial"/>
          <w:sz w:val="24"/>
          <w:szCs w:val="24"/>
        </w:rPr>
        <w:tab/>
      </w:r>
      <w:r w:rsidR="00545B90">
        <w:rPr>
          <w:rFonts w:ascii="Arial" w:hAnsi="Arial" w:cs="Arial"/>
          <w:sz w:val="24"/>
          <w:szCs w:val="24"/>
        </w:rPr>
        <w:t>Ms Lategan</w:t>
      </w:r>
      <w:r w:rsidR="00565D45">
        <w:rPr>
          <w:rFonts w:ascii="Arial" w:hAnsi="Arial" w:cs="Arial"/>
          <w:sz w:val="24"/>
          <w:szCs w:val="24"/>
        </w:rPr>
        <w:t xml:space="preserve"> </w:t>
      </w:r>
      <w:r w:rsidR="00E04C31" w:rsidRPr="001A52FE">
        <w:rPr>
          <w:rFonts w:ascii="Arial" w:hAnsi="Arial" w:cs="Arial"/>
          <w:sz w:val="24"/>
          <w:szCs w:val="24"/>
        </w:rPr>
        <w:t>submitted</w:t>
      </w:r>
      <w:r w:rsidRPr="001A52FE">
        <w:rPr>
          <w:rFonts w:ascii="Arial" w:hAnsi="Arial" w:cs="Arial"/>
          <w:sz w:val="24"/>
          <w:szCs w:val="24"/>
        </w:rPr>
        <w:t xml:space="preserve"> that s 257 of the CPA makes accessory after the fact a competent verdict</w:t>
      </w:r>
      <w:r w:rsidR="009F3BB1">
        <w:rPr>
          <w:rFonts w:ascii="Arial" w:hAnsi="Arial" w:cs="Arial"/>
          <w:sz w:val="24"/>
          <w:szCs w:val="24"/>
        </w:rPr>
        <w:t xml:space="preserve"> because </w:t>
      </w:r>
      <w:r w:rsidR="001A65C4">
        <w:rPr>
          <w:rFonts w:ascii="Arial" w:hAnsi="Arial" w:cs="Arial"/>
          <w:sz w:val="24"/>
          <w:szCs w:val="24"/>
        </w:rPr>
        <w:t>the section</w:t>
      </w:r>
      <w:r w:rsidR="009F3BB1">
        <w:rPr>
          <w:rFonts w:ascii="Arial" w:hAnsi="Arial" w:cs="Arial"/>
          <w:sz w:val="24"/>
          <w:szCs w:val="24"/>
        </w:rPr>
        <w:t xml:space="preserve"> refers to </w:t>
      </w:r>
      <w:r w:rsidR="00EF0E76">
        <w:rPr>
          <w:rFonts w:ascii="Arial" w:hAnsi="Arial" w:cs="Arial"/>
          <w:sz w:val="24"/>
          <w:szCs w:val="24"/>
        </w:rPr>
        <w:t>‘</w:t>
      </w:r>
      <w:r w:rsidRPr="001A52FE">
        <w:rPr>
          <w:rFonts w:ascii="Arial" w:hAnsi="Arial" w:cs="Arial"/>
          <w:sz w:val="24"/>
          <w:szCs w:val="24"/>
        </w:rPr>
        <w:t>any offence</w:t>
      </w:r>
      <w:r w:rsidR="00EF0E76">
        <w:rPr>
          <w:rFonts w:ascii="Arial" w:hAnsi="Arial" w:cs="Arial"/>
          <w:sz w:val="24"/>
          <w:szCs w:val="24"/>
        </w:rPr>
        <w:t>’</w:t>
      </w:r>
      <w:r w:rsidR="009F3BB1">
        <w:rPr>
          <w:rFonts w:ascii="Arial" w:hAnsi="Arial" w:cs="Arial"/>
          <w:sz w:val="24"/>
          <w:szCs w:val="24"/>
        </w:rPr>
        <w:t>;</w:t>
      </w:r>
      <w:r w:rsidRPr="001A52FE">
        <w:rPr>
          <w:rFonts w:ascii="Arial" w:hAnsi="Arial" w:cs="Arial"/>
          <w:sz w:val="24"/>
          <w:szCs w:val="24"/>
        </w:rPr>
        <w:t xml:space="preserve"> and that the court can convict</w:t>
      </w:r>
      <w:r w:rsidR="00775EE5" w:rsidRPr="001A52FE">
        <w:rPr>
          <w:rFonts w:ascii="Arial" w:hAnsi="Arial" w:cs="Arial"/>
          <w:sz w:val="24"/>
          <w:szCs w:val="24"/>
        </w:rPr>
        <w:t>, without it being necessary to amend the charges,</w:t>
      </w:r>
      <w:r w:rsidRPr="001A52FE">
        <w:rPr>
          <w:rFonts w:ascii="Arial" w:hAnsi="Arial" w:cs="Arial"/>
          <w:sz w:val="24"/>
          <w:szCs w:val="24"/>
        </w:rPr>
        <w:t xml:space="preserve"> on a competent verdict which </w:t>
      </w:r>
      <w:r w:rsidR="00565D45">
        <w:rPr>
          <w:rFonts w:ascii="Arial" w:hAnsi="Arial" w:cs="Arial"/>
          <w:sz w:val="24"/>
          <w:szCs w:val="24"/>
        </w:rPr>
        <w:t>did not form</w:t>
      </w:r>
      <w:r w:rsidRPr="001A52FE">
        <w:rPr>
          <w:rFonts w:ascii="Arial" w:hAnsi="Arial" w:cs="Arial"/>
          <w:sz w:val="24"/>
          <w:szCs w:val="24"/>
        </w:rPr>
        <w:t xml:space="preserve"> part of the charges put to an accused</w:t>
      </w:r>
      <w:r w:rsidR="002128D6">
        <w:rPr>
          <w:rFonts w:ascii="Arial" w:hAnsi="Arial" w:cs="Arial"/>
          <w:sz w:val="24"/>
          <w:szCs w:val="24"/>
        </w:rPr>
        <w:t xml:space="preserve"> </w:t>
      </w:r>
      <w:r w:rsidR="002128D6" w:rsidRPr="002128D6">
        <w:rPr>
          <w:rFonts w:ascii="Arial" w:hAnsi="Arial" w:cs="Arial"/>
          <w:sz w:val="24"/>
          <w:szCs w:val="24"/>
        </w:rPr>
        <w:t>(</w:t>
      </w:r>
      <w:r w:rsidR="002128D6" w:rsidRPr="002128D6">
        <w:rPr>
          <w:rFonts w:ascii="Arial" w:hAnsi="Arial" w:cs="Arial"/>
          <w:i/>
          <w:sz w:val="24"/>
          <w:szCs w:val="24"/>
          <w:lang w:val="en-US"/>
        </w:rPr>
        <w:t xml:space="preserve">Ex Parte Aarons (Law Society, Transvaal, Intervening) </w:t>
      </w:r>
      <w:r w:rsidR="002128D6" w:rsidRPr="00FD26C3">
        <w:rPr>
          <w:rFonts w:ascii="Arial" w:hAnsi="Arial" w:cs="Arial"/>
          <w:sz w:val="24"/>
          <w:szCs w:val="24"/>
          <w:lang w:val="en-US"/>
        </w:rPr>
        <w:t>1985 (3) SA 290 at 291-292)</w:t>
      </w:r>
      <w:r w:rsidRPr="00FD26C3">
        <w:rPr>
          <w:rFonts w:ascii="Arial" w:hAnsi="Arial" w:cs="Arial"/>
          <w:sz w:val="24"/>
          <w:szCs w:val="24"/>
        </w:rPr>
        <w:t>.</w:t>
      </w:r>
      <w:r w:rsidR="00775EE5" w:rsidRPr="002128D6">
        <w:rPr>
          <w:rFonts w:ascii="Arial" w:hAnsi="Arial" w:cs="Arial"/>
          <w:sz w:val="24"/>
          <w:szCs w:val="24"/>
        </w:rPr>
        <w:t xml:space="preserve"> </w:t>
      </w:r>
      <w:r w:rsidR="00EF0E76">
        <w:rPr>
          <w:rFonts w:ascii="Arial" w:hAnsi="Arial" w:cs="Arial"/>
          <w:sz w:val="24"/>
          <w:szCs w:val="24"/>
        </w:rPr>
        <w:t xml:space="preserve">She added that </w:t>
      </w:r>
      <w:r w:rsidR="003A5BDA" w:rsidRPr="001A52FE">
        <w:rPr>
          <w:rFonts w:ascii="Arial" w:hAnsi="Arial" w:cs="Arial"/>
          <w:sz w:val="24"/>
          <w:szCs w:val="24"/>
        </w:rPr>
        <w:t xml:space="preserve">if the court should find that the appellant ought to have been warned of the possibility of being convicted on a competent verdict, </w:t>
      </w:r>
      <w:r w:rsidR="00565D45">
        <w:rPr>
          <w:rFonts w:ascii="Arial" w:hAnsi="Arial" w:cs="Arial"/>
          <w:sz w:val="24"/>
          <w:szCs w:val="24"/>
        </w:rPr>
        <w:t>he</w:t>
      </w:r>
      <w:r w:rsidR="00CE2C37">
        <w:rPr>
          <w:rFonts w:ascii="Arial" w:hAnsi="Arial" w:cs="Arial"/>
          <w:sz w:val="24"/>
          <w:szCs w:val="24"/>
        </w:rPr>
        <w:t xml:space="preserve"> did not suffer</w:t>
      </w:r>
      <w:r w:rsidR="003A5BDA" w:rsidRPr="001A52FE">
        <w:rPr>
          <w:rFonts w:ascii="Arial" w:hAnsi="Arial" w:cs="Arial"/>
          <w:sz w:val="24"/>
          <w:szCs w:val="24"/>
        </w:rPr>
        <w:t xml:space="preserve"> prejudice</w:t>
      </w:r>
      <w:r w:rsidR="00433D4E">
        <w:rPr>
          <w:rFonts w:ascii="Arial" w:hAnsi="Arial" w:cs="Arial"/>
          <w:sz w:val="24"/>
          <w:szCs w:val="24"/>
        </w:rPr>
        <w:t xml:space="preserve"> as</w:t>
      </w:r>
      <w:r w:rsidR="003A5BDA" w:rsidRPr="001A52FE">
        <w:rPr>
          <w:rFonts w:ascii="Arial" w:hAnsi="Arial" w:cs="Arial"/>
          <w:sz w:val="24"/>
          <w:szCs w:val="24"/>
        </w:rPr>
        <w:t xml:space="preserve"> his defence would not have been conducted differently.</w:t>
      </w:r>
    </w:p>
    <w:p w:rsidR="00565D45" w:rsidRDefault="00565D45" w:rsidP="00E8390F">
      <w:pPr>
        <w:spacing w:after="0" w:line="480" w:lineRule="auto"/>
        <w:jc w:val="both"/>
        <w:rPr>
          <w:rFonts w:ascii="Arial" w:hAnsi="Arial" w:cs="Arial"/>
          <w:sz w:val="24"/>
          <w:szCs w:val="24"/>
        </w:rPr>
      </w:pPr>
    </w:p>
    <w:p w:rsidR="003A5BDA" w:rsidRDefault="003A5BDA"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15</w:t>
      </w:r>
      <w:r w:rsidRPr="001A52FE">
        <w:rPr>
          <w:rFonts w:ascii="Arial" w:hAnsi="Arial" w:cs="Arial"/>
          <w:sz w:val="24"/>
          <w:szCs w:val="24"/>
        </w:rPr>
        <w:t>]</w:t>
      </w:r>
      <w:r w:rsidRPr="001A52FE">
        <w:rPr>
          <w:rFonts w:ascii="Arial" w:hAnsi="Arial" w:cs="Arial"/>
          <w:sz w:val="24"/>
          <w:szCs w:val="24"/>
        </w:rPr>
        <w:tab/>
        <w:t xml:space="preserve">Counsel </w:t>
      </w:r>
      <w:r w:rsidR="00EF0E76">
        <w:rPr>
          <w:rFonts w:ascii="Arial" w:hAnsi="Arial" w:cs="Arial"/>
          <w:sz w:val="24"/>
          <w:szCs w:val="24"/>
        </w:rPr>
        <w:t>for</w:t>
      </w:r>
      <w:r w:rsidRPr="001A52FE">
        <w:rPr>
          <w:rFonts w:ascii="Arial" w:hAnsi="Arial" w:cs="Arial"/>
          <w:sz w:val="24"/>
          <w:szCs w:val="24"/>
        </w:rPr>
        <w:t xml:space="preserve"> the respondent </w:t>
      </w:r>
      <w:r w:rsidR="000D7F7A" w:rsidRPr="001A52FE">
        <w:rPr>
          <w:rFonts w:ascii="Arial" w:hAnsi="Arial" w:cs="Arial"/>
          <w:sz w:val="24"/>
          <w:szCs w:val="24"/>
        </w:rPr>
        <w:t>supported</w:t>
      </w:r>
      <w:r w:rsidRPr="001A52FE">
        <w:rPr>
          <w:rFonts w:ascii="Arial" w:hAnsi="Arial" w:cs="Arial"/>
          <w:sz w:val="24"/>
          <w:szCs w:val="24"/>
        </w:rPr>
        <w:t xml:space="preserve"> the variation of the </w:t>
      </w:r>
      <w:r w:rsidR="000D7F7A" w:rsidRPr="001A52FE">
        <w:rPr>
          <w:rFonts w:ascii="Arial" w:hAnsi="Arial" w:cs="Arial"/>
          <w:sz w:val="24"/>
          <w:szCs w:val="24"/>
        </w:rPr>
        <w:t>conviction</w:t>
      </w:r>
      <w:r w:rsidRPr="001A52FE">
        <w:rPr>
          <w:rFonts w:ascii="Arial" w:hAnsi="Arial" w:cs="Arial"/>
          <w:sz w:val="24"/>
          <w:szCs w:val="24"/>
        </w:rPr>
        <w:t xml:space="preserve"> and </w:t>
      </w:r>
      <w:r w:rsidR="00565D45">
        <w:rPr>
          <w:rFonts w:ascii="Arial" w:hAnsi="Arial" w:cs="Arial"/>
          <w:sz w:val="24"/>
          <w:szCs w:val="24"/>
        </w:rPr>
        <w:t>asked</w:t>
      </w:r>
      <w:r w:rsidR="00EF0E76">
        <w:rPr>
          <w:rFonts w:ascii="Arial" w:hAnsi="Arial" w:cs="Arial"/>
          <w:sz w:val="24"/>
          <w:szCs w:val="24"/>
        </w:rPr>
        <w:t xml:space="preserve"> that the </w:t>
      </w:r>
      <w:r w:rsidRPr="001A52FE">
        <w:rPr>
          <w:rFonts w:ascii="Arial" w:hAnsi="Arial" w:cs="Arial"/>
          <w:sz w:val="24"/>
          <w:szCs w:val="24"/>
        </w:rPr>
        <w:t xml:space="preserve">court </w:t>
      </w:r>
      <w:r w:rsidRPr="001A52FE">
        <w:rPr>
          <w:rFonts w:ascii="Arial" w:hAnsi="Arial" w:cs="Arial"/>
          <w:i/>
          <w:sz w:val="24"/>
          <w:szCs w:val="24"/>
        </w:rPr>
        <w:t>a quo’</w:t>
      </w:r>
      <w:r w:rsidRPr="001A52FE">
        <w:rPr>
          <w:rFonts w:ascii="Arial" w:hAnsi="Arial" w:cs="Arial"/>
          <w:sz w:val="24"/>
          <w:szCs w:val="24"/>
        </w:rPr>
        <w:t xml:space="preserve">s judgment </w:t>
      </w:r>
      <w:r w:rsidR="00573C67">
        <w:rPr>
          <w:rFonts w:ascii="Arial" w:hAnsi="Arial" w:cs="Arial"/>
          <w:sz w:val="24"/>
          <w:szCs w:val="24"/>
        </w:rPr>
        <w:t>not be disturbed</w:t>
      </w:r>
      <w:r w:rsidRPr="001A52FE">
        <w:rPr>
          <w:rFonts w:ascii="Arial" w:hAnsi="Arial" w:cs="Arial"/>
          <w:sz w:val="24"/>
          <w:szCs w:val="24"/>
        </w:rPr>
        <w:t>.</w:t>
      </w:r>
    </w:p>
    <w:p w:rsidR="009628DC" w:rsidRPr="001A52FE" w:rsidRDefault="009628DC" w:rsidP="00E8390F">
      <w:pPr>
        <w:spacing w:after="0" w:line="480" w:lineRule="auto"/>
        <w:jc w:val="both"/>
        <w:rPr>
          <w:rFonts w:ascii="Arial" w:hAnsi="Arial" w:cs="Arial"/>
          <w:sz w:val="24"/>
          <w:szCs w:val="24"/>
        </w:rPr>
      </w:pPr>
    </w:p>
    <w:p w:rsidR="00655B79" w:rsidRDefault="00573C67" w:rsidP="00E8390F">
      <w:pPr>
        <w:spacing w:after="0" w:line="480" w:lineRule="auto"/>
        <w:jc w:val="both"/>
        <w:rPr>
          <w:rFonts w:ascii="Arial" w:hAnsi="Arial" w:cs="Arial"/>
          <w:sz w:val="24"/>
          <w:szCs w:val="24"/>
          <w:u w:val="single"/>
        </w:rPr>
      </w:pPr>
      <w:r>
        <w:rPr>
          <w:rFonts w:ascii="Arial" w:hAnsi="Arial" w:cs="Arial"/>
          <w:sz w:val="24"/>
          <w:szCs w:val="24"/>
          <w:u w:val="single"/>
        </w:rPr>
        <w:t>The Law</w:t>
      </w:r>
    </w:p>
    <w:p w:rsidR="00573C67" w:rsidRDefault="00573C67" w:rsidP="00E8390F">
      <w:pPr>
        <w:spacing w:after="0" w:line="480" w:lineRule="auto"/>
        <w:jc w:val="both"/>
        <w:rPr>
          <w:rFonts w:ascii="Arial" w:hAnsi="Arial" w:cs="Arial"/>
          <w:i/>
          <w:sz w:val="24"/>
          <w:szCs w:val="24"/>
        </w:rPr>
      </w:pPr>
      <w:r>
        <w:rPr>
          <w:rFonts w:ascii="Arial" w:hAnsi="Arial" w:cs="Arial"/>
          <w:i/>
          <w:sz w:val="24"/>
          <w:szCs w:val="24"/>
        </w:rPr>
        <w:t>Jurisdiction of Appeal Court</w:t>
      </w:r>
    </w:p>
    <w:p w:rsidR="000473E5" w:rsidRDefault="000473E5" w:rsidP="00E8390F">
      <w:pPr>
        <w:spacing w:after="0" w:line="480" w:lineRule="auto"/>
        <w:jc w:val="both"/>
        <w:rPr>
          <w:rFonts w:ascii="Arial" w:hAnsi="Arial" w:cs="Arial"/>
          <w:sz w:val="24"/>
          <w:szCs w:val="24"/>
        </w:rPr>
      </w:pPr>
      <w:r w:rsidRPr="001A52FE">
        <w:rPr>
          <w:rFonts w:ascii="Arial" w:hAnsi="Arial" w:cs="Arial"/>
          <w:sz w:val="24"/>
          <w:szCs w:val="24"/>
        </w:rPr>
        <w:t>[</w:t>
      </w:r>
      <w:r w:rsidR="00E31671">
        <w:rPr>
          <w:rFonts w:ascii="Arial" w:hAnsi="Arial" w:cs="Arial"/>
          <w:sz w:val="24"/>
          <w:szCs w:val="24"/>
        </w:rPr>
        <w:t>16</w:t>
      </w:r>
      <w:r w:rsidRPr="001A52FE">
        <w:rPr>
          <w:rFonts w:ascii="Arial" w:hAnsi="Arial" w:cs="Arial"/>
          <w:sz w:val="24"/>
          <w:szCs w:val="24"/>
        </w:rPr>
        <w:t>]</w:t>
      </w:r>
      <w:r w:rsidR="00BC638F" w:rsidRPr="001A52FE">
        <w:rPr>
          <w:rFonts w:ascii="Arial" w:hAnsi="Arial" w:cs="Arial"/>
          <w:sz w:val="24"/>
          <w:szCs w:val="24"/>
        </w:rPr>
        <w:tab/>
        <w:t>The High Court</w:t>
      </w:r>
      <w:r w:rsidR="00433D4E">
        <w:rPr>
          <w:rFonts w:ascii="Arial" w:hAnsi="Arial" w:cs="Arial"/>
          <w:sz w:val="24"/>
          <w:szCs w:val="24"/>
        </w:rPr>
        <w:t xml:space="preserve">’s jurisdiction </w:t>
      </w:r>
      <w:r w:rsidR="00BC638F" w:rsidRPr="001A52FE">
        <w:rPr>
          <w:rFonts w:ascii="Arial" w:hAnsi="Arial" w:cs="Arial"/>
          <w:sz w:val="24"/>
          <w:szCs w:val="24"/>
        </w:rPr>
        <w:t>in appeals</w:t>
      </w:r>
      <w:r w:rsidR="002E128A">
        <w:rPr>
          <w:rFonts w:ascii="Arial" w:hAnsi="Arial" w:cs="Arial"/>
          <w:sz w:val="24"/>
          <w:szCs w:val="24"/>
        </w:rPr>
        <w:t xml:space="preserve"> arises, in the first place, from </w:t>
      </w:r>
      <w:r w:rsidR="00FD26C3">
        <w:rPr>
          <w:rFonts w:ascii="Arial" w:hAnsi="Arial" w:cs="Arial"/>
          <w:sz w:val="24"/>
          <w:szCs w:val="24"/>
        </w:rPr>
        <w:t>s 19(1)</w:t>
      </w:r>
      <w:r w:rsidR="00BC638F" w:rsidRPr="001A52FE">
        <w:rPr>
          <w:rFonts w:ascii="Arial" w:hAnsi="Arial" w:cs="Arial"/>
          <w:sz w:val="24"/>
          <w:szCs w:val="24"/>
        </w:rPr>
        <w:t>(</w:t>
      </w:r>
      <w:r w:rsidR="00BC638F" w:rsidRPr="00FD26C3">
        <w:rPr>
          <w:rFonts w:ascii="Arial" w:hAnsi="Arial" w:cs="Arial"/>
          <w:i/>
          <w:sz w:val="24"/>
          <w:szCs w:val="24"/>
        </w:rPr>
        <w:t>b</w:t>
      </w:r>
      <w:r w:rsidR="00BC638F" w:rsidRPr="001A52FE">
        <w:rPr>
          <w:rFonts w:ascii="Arial" w:hAnsi="Arial" w:cs="Arial"/>
          <w:sz w:val="24"/>
          <w:szCs w:val="24"/>
        </w:rPr>
        <w:t>)</w:t>
      </w:r>
      <w:r w:rsidR="009A2E06">
        <w:rPr>
          <w:rFonts w:ascii="Arial" w:hAnsi="Arial" w:cs="Arial"/>
          <w:sz w:val="24"/>
          <w:szCs w:val="24"/>
        </w:rPr>
        <w:t xml:space="preserve"> of </w:t>
      </w:r>
      <w:r w:rsidR="00573C67">
        <w:rPr>
          <w:rFonts w:ascii="Arial" w:hAnsi="Arial" w:cs="Arial"/>
          <w:sz w:val="24"/>
          <w:szCs w:val="24"/>
        </w:rPr>
        <w:t xml:space="preserve">the High Court Act </w:t>
      </w:r>
      <w:r w:rsidR="009A2E06" w:rsidRPr="001A52FE">
        <w:rPr>
          <w:rFonts w:ascii="Arial" w:hAnsi="Arial" w:cs="Arial"/>
          <w:sz w:val="24"/>
          <w:szCs w:val="24"/>
        </w:rPr>
        <w:t>16 of 1990</w:t>
      </w:r>
      <w:r w:rsidR="009A2E06">
        <w:rPr>
          <w:rFonts w:ascii="Arial" w:hAnsi="Arial" w:cs="Arial"/>
          <w:sz w:val="24"/>
          <w:szCs w:val="24"/>
        </w:rPr>
        <w:t>:</w:t>
      </w:r>
    </w:p>
    <w:p w:rsidR="007F6398" w:rsidRDefault="007F6398" w:rsidP="00E8390F">
      <w:pPr>
        <w:spacing w:after="0" w:line="480" w:lineRule="auto"/>
        <w:jc w:val="both"/>
        <w:rPr>
          <w:rFonts w:ascii="Arial" w:hAnsi="Arial" w:cs="Arial"/>
          <w:sz w:val="24"/>
          <w:szCs w:val="24"/>
        </w:rPr>
      </w:pPr>
    </w:p>
    <w:p w:rsidR="00BC638F" w:rsidRPr="009628DC" w:rsidRDefault="00BC638F" w:rsidP="00E8390F">
      <w:pPr>
        <w:spacing w:after="0" w:line="360" w:lineRule="auto"/>
        <w:jc w:val="both"/>
        <w:rPr>
          <w:rFonts w:ascii="Arial" w:hAnsi="Arial" w:cs="Arial"/>
        </w:rPr>
      </w:pPr>
      <w:r w:rsidRPr="001A52FE">
        <w:rPr>
          <w:rFonts w:ascii="Arial" w:hAnsi="Arial" w:cs="Arial"/>
          <w:sz w:val="24"/>
          <w:szCs w:val="24"/>
        </w:rPr>
        <w:tab/>
      </w:r>
      <w:r w:rsidR="005F622E" w:rsidRPr="009628DC">
        <w:rPr>
          <w:rFonts w:ascii="Arial" w:hAnsi="Arial" w:cs="Arial"/>
        </w:rPr>
        <w:t>‘(</w:t>
      </w:r>
      <w:r w:rsidRPr="009628DC">
        <w:rPr>
          <w:rFonts w:ascii="Arial" w:hAnsi="Arial" w:cs="Arial"/>
        </w:rPr>
        <w:t>1) The High Court shall have power</w:t>
      </w:r>
      <w:r w:rsidR="00FE21CD">
        <w:rPr>
          <w:rFonts w:ascii="Arial" w:hAnsi="Arial" w:cs="Arial"/>
        </w:rPr>
        <w:t xml:space="preserve"> </w:t>
      </w:r>
      <w:r w:rsidRPr="009628DC">
        <w:rPr>
          <w:rFonts w:ascii="Arial" w:hAnsi="Arial" w:cs="Arial"/>
        </w:rPr>
        <w:t>-</w:t>
      </w:r>
    </w:p>
    <w:p w:rsidR="00BC638F" w:rsidRPr="009628DC" w:rsidRDefault="00BC638F" w:rsidP="00E8390F">
      <w:pPr>
        <w:spacing w:after="0" w:line="360" w:lineRule="auto"/>
        <w:jc w:val="both"/>
        <w:rPr>
          <w:rFonts w:ascii="Arial" w:hAnsi="Arial" w:cs="Arial"/>
        </w:rPr>
      </w:pPr>
      <w:r w:rsidRPr="009628DC">
        <w:rPr>
          <w:rFonts w:ascii="Arial" w:hAnsi="Arial" w:cs="Arial"/>
        </w:rPr>
        <w:tab/>
      </w:r>
      <w:r w:rsidRPr="009628DC">
        <w:rPr>
          <w:rFonts w:ascii="Arial" w:hAnsi="Arial" w:cs="Arial"/>
        </w:rPr>
        <w:tab/>
        <w:t>(a)</w:t>
      </w:r>
      <w:r w:rsidR="00523E09">
        <w:rPr>
          <w:rFonts w:ascii="Arial" w:hAnsi="Arial" w:cs="Arial"/>
        </w:rPr>
        <w:tab/>
      </w:r>
      <w:r w:rsidRPr="009628DC">
        <w:rPr>
          <w:rFonts w:ascii="Arial" w:hAnsi="Arial" w:cs="Arial"/>
        </w:rPr>
        <w:t xml:space="preserve">. . . </w:t>
      </w:r>
      <w:r w:rsidRPr="009628DC">
        <w:rPr>
          <w:rFonts w:ascii="Arial" w:hAnsi="Arial" w:cs="Arial"/>
        </w:rPr>
        <w:tab/>
        <w:t>;</w:t>
      </w:r>
    </w:p>
    <w:p w:rsidR="00BC638F" w:rsidRDefault="00BC638F" w:rsidP="00E8390F">
      <w:pPr>
        <w:spacing w:after="0" w:line="360" w:lineRule="auto"/>
        <w:ind w:left="2160" w:hanging="720"/>
        <w:jc w:val="both"/>
        <w:rPr>
          <w:rFonts w:ascii="Arial" w:hAnsi="Arial" w:cs="Arial"/>
        </w:rPr>
      </w:pPr>
      <w:r w:rsidRPr="009628DC">
        <w:rPr>
          <w:rFonts w:ascii="Arial" w:hAnsi="Arial" w:cs="Arial"/>
        </w:rPr>
        <w:t>(b)</w:t>
      </w:r>
      <w:r w:rsidRPr="009628DC">
        <w:rPr>
          <w:rFonts w:ascii="Arial" w:hAnsi="Arial" w:cs="Arial"/>
        </w:rPr>
        <w:tab/>
        <w:t>to confirm, amend or set aside the judgment or order which is the subject of the appeal and to give any judgment or make any order which the circumstances may require.’</w:t>
      </w:r>
    </w:p>
    <w:p w:rsidR="00573C67" w:rsidRDefault="00573C67" w:rsidP="00E8390F">
      <w:pPr>
        <w:spacing w:after="0" w:line="360" w:lineRule="auto"/>
        <w:ind w:left="2160" w:hanging="720"/>
        <w:jc w:val="both"/>
        <w:rPr>
          <w:rFonts w:ascii="Arial" w:hAnsi="Arial" w:cs="Arial"/>
        </w:rPr>
      </w:pPr>
    </w:p>
    <w:p w:rsidR="00E8390F" w:rsidRDefault="00E8390F" w:rsidP="00E8390F">
      <w:pPr>
        <w:spacing w:after="0" w:line="360" w:lineRule="auto"/>
        <w:ind w:left="2160" w:hanging="720"/>
        <w:jc w:val="both"/>
        <w:rPr>
          <w:rFonts w:ascii="Arial" w:hAnsi="Arial" w:cs="Arial"/>
        </w:rPr>
      </w:pPr>
    </w:p>
    <w:p w:rsidR="00573C67" w:rsidRDefault="00573C67" w:rsidP="00E8390F">
      <w:pPr>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407DA9">
        <w:rPr>
          <w:rFonts w:ascii="Arial" w:hAnsi="Arial" w:cs="Arial"/>
          <w:sz w:val="24"/>
          <w:szCs w:val="24"/>
        </w:rPr>
        <w:t>Secondly, s</w:t>
      </w:r>
      <w:r w:rsidR="00FD26C3">
        <w:rPr>
          <w:rFonts w:ascii="Arial" w:hAnsi="Arial" w:cs="Arial"/>
          <w:sz w:val="24"/>
          <w:szCs w:val="24"/>
        </w:rPr>
        <w:t xml:space="preserve"> </w:t>
      </w:r>
      <w:r w:rsidRPr="00142BB7">
        <w:rPr>
          <w:rFonts w:ascii="Arial" w:hAnsi="Arial" w:cs="Arial"/>
          <w:sz w:val="24"/>
          <w:szCs w:val="24"/>
        </w:rPr>
        <w:t>322</w:t>
      </w:r>
      <w:r>
        <w:rPr>
          <w:rFonts w:ascii="Arial" w:hAnsi="Arial" w:cs="Arial"/>
          <w:sz w:val="24"/>
          <w:szCs w:val="24"/>
        </w:rPr>
        <w:t>(1)</w:t>
      </w:r>
      <w:r w:rsidRPr="00142BB7">
        <w:rPr>
          <w:rFonts w:ascii="Arial" w:hAnsi="Arial" w:cs="Arial"/>
          <w:sz w:val="24"/>
          <w:szCs w:val="24"/>
        </w:rPr>
        <w:t xml:space="preserve"> of the Cr</w:t>
      </w:r>
      <w:r>
        <w:rPr>
          <w:rFonts w:ascii="Arial" w:hAnsi="Arial" w:cs="Arial"/>
          <w:sz w:val="24"/>
          <w:szCs w:val="24"/>
        </w:rPr>
        <w:t>i</w:t>
      </w:r>
      <w:r w:rsidRPr="00142BB7">
        <w:rPr>
          <w:rFonts w:ascii="Arial" w:hAnsi="Arial" w:cs="Arial"/>
          <w:sz w:val="24"/>
          <w:szCs w:val="24"/>
        </w:rPr>
        <w:t xml:space="preserve">minal Procedure Act </w:t>
      </w:r>
      <w:r w:rsidR="00407DA9">
        <w:rPr>
          <w:rFonts w:ascii="Arial" w:hAnsi="Arial" w:cs="Arial"/>
          <w:sz w:val="24"/>
          <w:szCs w:val="24"/>
        </w:rPr>
        <w:t xml:space="preserve">51 of 1977 (CPA) </w:t>
      </w:r>
      <w:r w:rsidRPr="00142BB7">
        <w:rPr>
          <w:rFonts w:ascii="Arial" w:hAnsi="Arial" w:cs="Arial"/>
          <w:sz w:val="24"/>
          <w:szCs w:val="24"/>
        </w:rPr>
        <w:t>reads:</w:t>
      </w:r>
    </w:p>
    <w:p w:rsidR="00EA266E" w:rsidRDefault="00EA266E" w:rsidP="00FD26C3">
      <w:pPr>
        <w:tabs>
          <w:tab w:val="left" w:pos="3953"/>
        </w:tabs>
        <w:spacing w:after="0" w:line="360" w:lineRule="auto"/>
        <w:ind w:firstLine="720"/>
        <w:jc w:val="both"/>
        <w:rPr>
          <w:rFonts w:ascii="Arial" w:hAnsi="Arial" w:cs="Arial"/>
        </w:rPr>
      </w:pPr>
    </w:p>
    <w:p w:rsidR="00573C67" w:rsidRPr="00FD26C3" w:rsidRDefault="00573C67" w:rsidP="00FD26C3">
      <w:pPr>
        <w:tabs>
          <w:tab w:val="left" w:pos="3953"/>
        </w:tabs>
        <w:spacing w:after="0" w:line="360" w:lineRule="auto"/>
        <w:ind w:firstLine="720"/>
        <w:jc w:val="both"/>
        <w:rPr>
          <w:rFonts w:ascii="Arial" w:hAnsi="Arial" w:cs="Arial"/>
        </w:rPr>
      </w:pPr>
      <w:r w:rsidRPr="00FD26C3">
        <w:rPr>
          <w:rFonts w:ascii="Arial" w:hAnsi="Arial" w:cs="Arial"/>
        </w:rPr>
        <w:t>‘Powers of court of appeal.</w:t>
      </w:r>
      <w:r w:rsidR="00FD26C3" w:rsidRPr="00FD26C3">
        <w:rPr>
          <w:rFonts w:ascii="Arial" w:hAnsi="Arial" w:cs="Arial"/>
        </w:rPr>
        <w:tab/>
      </w:r>
    </w:p>
    <w:p w:rsidR="007D7A41" w:rsidRPr="002E7024" w:rsidRDefault="007D7A41" w:rsidP="00E8390F">
      <w:pPr>
        <w:spacing w:after="0" w:line="360" w:lineRule="auto"/>
        <w:ind w:firstLine="720"/>
        <w:jc w:val="both"/>
        <w:rPr>
          <w:rFonts w:ascii="Arial" w:hAnsi="Arial" w:cs="Arial"/>
          <w:b/>
        </w:rPr>
      </w:pPr>
    </w:p>
    <w:p w:rsidR="00573C67" w:rsidRDefault="00573C67" w:rsidP="00E8390F">
      <w:pPr>
        <w:spacing w:after="0" w:line="360" w:lineRule="auto"/>
        <w:ind w:left="720"/>
        <w:jc w:val="both"/>
        <w:rPr>
          <w:rFonts w:ascii="Arial" w:hAnsi="Arial" w:cs="Arial"/>
        </w:rPr>
      </w:pPr>
      <w:r w:rsidRPr="002E7024">
        <w:rPr>
          <w:rFonts w:ascii="Arial" w:hAnsi="Arial" w:cs="Arial"/>
        </w:rPr>
        <w:t>(1) In the case of an appeal or of any question of law reserved, the court of appeal may-</w:t>
      </w:r>
    </w:p>
    <w:p w:rsidR="00E8390F" w:rsidRPr="002E7024" w:rsidRDefault="00E8390F" w:rsidP="00E8390F">
      <w:pPr>
        <w:spacing w:after="0" w:line="360" w:lineRule="auto"/>
        <w:ind w:left="720"/>
        <w:jc w:val="both"/>
        <w:rPr>
          <w:rFonts w:ascii="Arial" w:hAnsi="Arial" w:cs="Arial"/>
        </w:rPr>
      </w:pPr>
    </w:p>
    <w:p w:rsidR="00573C67" w:rsidRDefault="00573C67" w:rsidP="00E8390F">
      <w:pPr>
        <w:spacing w:after="0" w:line="360" w:lineRule="auto"/>
        <w:ind w:left="1440"/>
        <w:jc w:val="both"/>
        <w:rPr>
          <w:rFonts w:ascii="Arial" w:hAnsi="Arial" w:cs="Arial"/>
        </w:rPr>
      </w:pPr>
      <w:r w:rsidRPr="002E7024">
        <w:rPr>
          <w:rFonts w:ascii="Arial" w:hAnsi="Arial" w:cs="Arial"/>
        </w:rPr>
        <w:t xml:space="preserve">(a) allow the appeal if it thinks that the judgment of the trial court should be set aside on the ground of a wrong decision of any question of law or that on any ground there was a failure of justice; or </w:t>
      </w:r>
    </w:p>
    <w:p w:rsidR="00E8390F" w:rsidRPr="002E7024" w:rsidRDefault="00E8390F" w:rsidP="00E8390F">
      <w:pPr>
        <w:spacing w:after="0" w:line="360" w:lineRule="auto"/>
        <w:ind w:left="1440"/>
        <w:jc w:val="both"/>
        <w:rPr>
          <w:rFonts w:ascii="Arial" w:hAnsi="Arial" w:cs="Arial"/>
        </w:rPr>
      </w:pPr>
    </w:p>
    <w:p w:rsidR="00573C67" w:rsidRDefault="00573C67" w:rsidP="00E8390F">
      <w:pPr>
        <w:spacing w:after="0" w:line="360" w:lineRule="auto"/>
        <w:ind w:left="1440"/>
        <w:jc w:val="both"/>
        <w:rPr>
          <w:rFonts w:ascii="Arial" w:hAnsi="Arial" w:cs="Arial"/>
        </w:rPr>
      </w:pPr>
      <w:r w:rsidRPr="002E7024">
        <w:rPr>
          <w:rFonts w:ascii="Arial" w:hAnsi="Arial" w:cs="Arial"/>
        </w:rPr>
        <w:t xml:space="preserve">(b) </w:t>
      </w:r>
      <w:r w:rsidRPr="007D7A41">
        <w:rPr>
          <w:rFonts w:ascii="Arial" w:hAnsi="Arial" w:cs="Arial"/>
        </w:rPr>
        <w:t>give such judgment as ought to have been given at the trial or impose such punishment as ought to have been imposed at the trial; or</w:t>
      </w:r>
      <w:r w:rsidRPr="002E7024">
        <w:rPr>
          <w:rFonts w:ascii="Arial" w:hAnsi="Arial" w:cs="Arial"/>
        </w:rPr>
        <w:t xml:space="preserve"> </w:t>
      </w:r>
    </w:p>
    <w:p w:rsidR="00E8390F" w:rsidRPr="002E7024" w:rsidRDefault="00E8390F" w:rsidP="00E8390F">
      <w:pPr>
        <w:spacing w:after="0" w:line="360" w:lineRule="auto"/>
        <w:ind w:left="1440"/>
        <w:jc w:val="both"/>
        <w:rPr>
          <w:rFonts w:ascii="Arial" w:hAnsi="Arial" w:cs="Arial"/>
        </w:rPr>
      </w:pPr>
    </w:p>
    <w:p w:rsidR="00573C67" w:rsidRDefault="00573C67" w:rsidP="00E8390F">
      <w:pPr>
        <w:spacing w:after="0" w:line="360" w:lineRule="auto"/>
        <w:ind w:left="720" w:firstLine="720"/>
        <w:jc w:val="both"/>
        <w:rPr>
          <w:rFonts w:ascii="Arial" w:hAnsi="Arial" w:cs="Arial"/>
        </w:rPr>
      </w:pPr>
      <w:r w:rsidRPr="002E7024">
        <w:rPr>
          <w:rFonts w:ascii="Arial" w:hAnsi="Arial" w:cs="Arial"/>
        </w:rPr>
        <w:t>(c) make such othe</w:t>
      </w:r>
      <w:r w:rsidR="007D7A41">
        <w:rPr>
          <w:rFonts w:ascii="Arial" w:hAnsi="Arial" w:cs="Arial"/>
        </w:rPr>
        <w:t>r order as justice may require:</w:t>
      </w:r>
    </w:p>
    <w:p w:rsidR="007D7A41" w:rsidRPr="002E7024" w:rsidRDefault="007D7A41" w:rsidP="00E8390F">
      <w:pPr>
        <w:spacing w:after="0" w:line="360" w:lineRule="auto"/>
        <w:ind w:left="720" w:firstLine="720"/>
        <w:jc w:val="both"/>
        <w:rPr>
          <w:rFonts w:ascii="Arial" w:hAnsi="Arial" w:cs="Arial"/>
        </w:rPr>
      </w:pPr>
    </w:p>
    <w:p w:rsidR="00573C67" w:rsidRDefault="00573C67" w:rsidP="00E8390F">
      <w:pPr>
        <w:spacing w:after="0" w:line="360" w:lineRule="auto"/>
        <w:ind w:left="720"/>
        <w:jc w:val="both"/>
        <w:rPr>
          <w:rFonts w:ascii="Arial" w:hAnsi="Arial" w:cs="Arial"/>
        </w:rPr>
      </w:pPr>
      <w:r w:rsidRPr="002E7024">
        <w:rPr>
          <w:rFonts w:ascii="Arial" w:hAnsi="Arial" w:cs="Arial"/>
        </w:rPr>
        <w:t>Provided that, notwithstanding that the court of appeal is of opinion that any point raised might be decided in favour of the accused, no conviction or sentence shall be set aside or altered by reason of any irregularity or defect in the record or proceedings, unless it appears to the court of appeal that a failure of justice has in fact resulted from such irregularity or defect.</w:t>
      </w:r>
      <w:r>
        <w:rPr>
          <w:rFonts w:ascii="Arial" w:hAnsi="Arial" w:cs="Arial"/>
        </w:rPr>
        <w:t>’</w:t>
      </w:r>
    </w:p>
    <w:p w:rsidR="00E8390F" w:rsidRDefault="00E8390F" w:rsidP="00E8390F">
      <w:pPr>
        <w:spacing w:after="0" w:line="480" w:lineRule="auto"/>
        <w:ind w:left="720"/>
        <w:jc w:val="both"/>
        <w:rPr>
          <w:rFonts w:ascii="Arial" w:hAnsi="Arial" w:cs="Arial"/>
        </w:rPr>
      </w:pPr>
    </w:p>
    <w:p w:rsidR="00454454" w:rsidRDefault="00573C67" w:rsidP="00E8390F">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Where</w:t>
      </w:r>
      <w:r w:rsidRPr="00C768C2">
        <w:rPr>
          <w:rFonts w:ascii="Arial" w:hAnsi="Arial" w:cs="Arial"/>
          <w:sz w:val="24"/>
          <w:szCs w:val="24"/>
        </w:rPr>
        <w:t xml:space="preserve"> </w:t>
      </w:r>
      <w:r w:rsidR="00B26C70">
        <w:rPr>
          <w:rFonts w:ascii="Arial" w:hAnsi="Arial" w:cs="Arial"/>
          <w:sz w:val="24"/>
          <w:szCs w:val="24"/>
        </w:rPr>
        <w:t xml:space="preserve">the court of </w:t>
      </w:r>
      <w:r w:rsidRPr="00C768C2">
        <w:rPr>
          <w:rFonts w:ascii="Arial" w:hAnsi="Arial" w:cs="Arial"/>
          <w:sz w:val="24"/>
          <w:szCs w:val="24"/>
        </w:rPr>
        <w:t>appeal is convinced that the trial court, because of a wrong finding of fact or of a mistake of law, convicted the appellant of a less serious offence than that which, in terms of the indictment</w:t>
      </w:r>
      <w:r w:rsidR="00FD26C3">
        <w:rPr>
          <w:rFonts w:ascii="Arial" w:hAnsi="Arial" w:cs="Arial"/>
          <w:sz w:val="24"/>
          <w:szCs w:val="24"/>
        </w:rPr>
        <w:t>, he should have been convicted</w:t>
      </w:r>
      <w:r w:rsidR="00B26C70">
        <w:rPr>
          <w:rFonts w:ascii="Arial" w:hAnsi="Arial" w:cs="Arial"/>
          <w:sz w:val="24"/>
          <w:szCs w:val="24"/>
        </w:rPr>
        <w:t>, the c</w:t>
      </w:r>
      <w:r w:rsidRPr="00C768C2">
        <w:rPr>
          <w:rFonts w:ascii="Arial" w:hAnsi="Arial" w:cs="Arial"/>
          <w:sz w:val="24"/>
          <w:szCs w:val="24"/>
        </w:rPr>
        <w:t xml:space="preserve">ourt of appeal has the power, </w:t>
      </w:r>
      <w:r w:rsidR="00541B69">
        <w:rPr>
          <w:rFonts w:ascii="Arial" w:hAnsi="Arial" w:cs="Arial"/>
          <w:sz w:val="24"/>
          <w:szCs w:val="24"/>
        </w:rPr>
        <w:t xml:space="preserve">under </w:t>
      </w:r>
      <w:r w:rsidRPr="00C768C2">
        <w:rPr>
          <w:rFonts w:ascii="Arial" w:hAnsi="Arial" w:cs="Arial"/>
          <w:sz w:val="24"/>
          <w:szCs w:val="24"/>
        </w:rPr>
        <w:t xml:space="preserve">s 322 of </w:t>
      </w:r>
      <w:r w:rsidR="00541B69">
        <w:rPr>
          <w:rFonts w:ascii="Arial" w:hAnsi="Arial" w:cs="Arial"/>
          <w:sz w:val="24"/>
          <w:szCs w:val="24"/>
        </w:rPr>
        <w:t>the CPA</w:t>
      </w:r>
      <w:r w:rsidRPr="00C768C2">
        <w:rPr>
          <w:rFonts w:ascii="Arial" w:hAnsi="Arial" w:cs="Arial"/>
          <w:sz w:val="24"/>
          <w:szCs w:val="24"/>
        </w:rPr>
        <w:t>, to set aside the sentence concerned and either refer the case to the trial court for that court to impose an appropriate sentence</w:t>
      </w:r>
      <w:r w:rsidR="00B26C70">
        <w:rPr>
          <w:rFonts w:ascii="Arial" w:hAnsi="Arial" w:cs="Arial"/>
          <w:sz w:val="24"/>
          <w:szCs w:val="24"/>
        </w:rPr>
        <w:t>,</w:t>
      </w:r>
      <w:r w:rsidRPr="00C768C2">
        <w:rPr>
          <w:rFonts w:ascii="Arial" w:hAnsi="Arial" w:cs="Arial"/>
          <w:sz w:val="24"/>
          <w:szCs w:val="24"/>
        </w:rPr>
        <w:t xml:space="preserve"> or itself to impose a </w:t>
      </w:r>
      <w:r w:rsidR="00B26C70">
        <w:rPr>
          <w:rFonts w:ascii="Arial" w:hAnsi="Arial" w:cs="Arial"/>
          <w:sz w:val="24"/>
          <w:szCs w:val="24"/>
        </w:rPr>
        <w:t>sentence</w:t>
      </w:r>
      <w:r>
        <w:rPr>
          <w:rFonts w:ascii="Arial" w:hAnsi="Arial" w:cs="Arial"/>
          <w:sz w:val="24"/>
          <w:szCs w:val="24"/>
        </w:rPr>
        <w:t xml:space="preserve"> (</w:t>
      </w:r>
      <w:r w:rsidRPr="00425A0C">
        <w:rPr>
          <w:rFonts w:ascii="Arial" w:hAnsi="Arial" w:cs="Arial"/>
          <w:i/>
          <w:sz w:val="24"/>
          <w:szCs w:val="24"/>
        </w:rPr>
        <w:t>S v E</w:t>
      </w:r>
      <w:r w:rsidRPr="00425A0C">
        <w:rPr>
          <w:rFonts w:ascii="Arial" w:hAnsi="Arial" w:cs="Arial"/>
          <w:sz w:val="24"/>
          <w:szCs w:val="24"/>
        </w:rPr>
        <w:t xml:space="preserve"> 1979 (3) SA 973 (A)</w:t>
      </w:r>
      <w:r>
        <w:rPr>
          <w:rFonts w:ascii="Arial" w:hAnsi="Arial" w:cs="Arial"/>
          <w:sz w:val="24"/>
          <w:szCs w:val="24"/>
        </w:rPr>
        <w:t>)</w:t>
      </w:r>
      <w:r w:rsidR="00B26C70">
        <w:rPr>
          <w:rFonts w:ascii="Arial" w:hAnsi="Arial" w:cs="Arial"/>
          <w:sz w:val="24"/>
          <w:szCs w:val="24"/>
        </w:rPr>
        <w:t xml:space="preserve">. </w:t>
      </w:r>
    </w:p>
    <w:p w:rsidR="00EA266E" w:rsidRDefault="00EA266E" w:rsidP="00E8390F">
      <w:pPr>
        <w:spacing w:after="0" w:line="480" w:lineRule="auto"/>
        <w:jc w:val="both"/>
        <w:rPr>
          <w:rFonts w:ascii="Arial" w:hAnsi="Arial" w:cs="Arial"/>
          <w:sz w:val="24"/>
          <w:szCs w:val="24"/>
        </w:rPr>
      </w:pPr>
    </w:p>
    <w:p w:rsidR="00573C67" w:rsidRDefault="00573C67" w:rsidP="00E8390F">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C5E3F">
        <w:rPr>
          <w:rFonts w:ascii="Arial" w:hAnsi="Arial" w:cs="Arial"/>
          <w:sz w:val="24"/>
          <w:szCs w:val="24"/>
        </w:rPr>
        <w:t xml:space="preserve">In </w:t>
      </w:r>
      <w:r w:rsidR="000C5E3F">
        <w:rPr>
          <w:rFonts w:ascii="Arial" w:hAnsi="Arial" w:cs="Arial"/>
          <w:i/>
          <w:sz w:val="24"/>
          <w:szCs w:val="24"/>
        </w:rPr>
        <w:t xml:space="preserve">S v Gurirab </w:t>
      </w:r>
      <w:r w:rsidR="00F0261F">
        <w:rPr>
          <w:rFonts w:ascii="Arial" w:hAnsi="Arial" w:cs="Arial"/>
          <w:i/>
          <w:sz w:val="24"/>
          <w:szCs w:val="24"/>
        </w:rPr>
        <w:t>&amp;</w:t>
      </w:r>
      <w:r w:rsidR="000C5E3F">
        <w:rPr>
          <w:rFonts w:ascii="Arial" w:hAnsi="Arial" w:cs="Arial"/>
          <w:i/>
          <w:sz w:val="24"/>
          <w:szCs w:val="24"/>
        </w:rPr>
        <w:t xml:space="preserve"> </w:t>
      </w:r>
      <w:r w:rsidR="00FD26C3">
        <w:rPr>
          <w:rFonts w:ascii="Arial" w:hAnsi="Arial" w:cs="Arial"/>
          <w:i/>
          <w:sz w:val="24"/>
          <w:szCs w:val="24"/>
        </w:rPr>
        <w:t>o</w:t>
      </w:r>
      <w:r w:rsidR="000C5E3F">
        <w:rPr>
          <w:rFonts w:ascii="Arial" w:hAnsi="Arial" w:cs="Arial"/>
          <w:i/>
          <w:sz w:val="24"/>
          <w:szCs w:val="24"/>
        </w:rPr>
        <w:t xml:space="preserve">thers </w:t>
      </w:r>
      <w:r w:rsidR="000C5E3F">
        <w:rPr>
          <w:rFonts w:ascii="Arial" w:hAnsi="Arial" w:cs="Arial"/>
          <w:sz w:val="24"/>
          <w:szCs w:val="24"/>
        </w:rPr>
        <w:t>2008</w:t>
      </w:r>
      <w:r w:rsidR="00AF0A79">
        <w:rPr>
          <w:rFonts w:ascii="Arial" w:hAnsi="Arial" w:cs="Arial"/>
          <w:sz w:val="24"/>
          <w:szCs w:val="24"/>
        </w:rPr>
        <w:t xml:space="preserve"> </w:t>
      </w:r>
      <w:r w:rsidR="000C5E3F">
        <w:rPr>
          <w:rFonts w:ascii="Arial" w:hAnsi="Arial" w:cs="Arial"/>
          <w:sz w:val="24"/>
          <w:szCs w:val="24"/>
        </w:rPr>
        <w:t>(1) NR 316 (SC) at 325D-F, Strydom AJA stated as follows:</w:t>
      </w:r>
    </w:p>
    <w:p w:rsidR="000C5E3F" w:rsidRDefault="000C5E3F" w:rsidP="00E8390F">
      <w:pPr>
        <w:spacing w:after="0" w:line="480" w:lineRule="auto"/>
        <w:jc w:val="both"/>
        <w:rPr>
          <w:rFonts w:ascii="Arial" w:hAnsi="Arial" w:cs="Arial"/>
          <w:sz w:val="24"/>
          <w:szCs w:val="24"/>
        </w:rPr>
      </w:pPr>
    </w:p>
    <w:p w:rsidR="000C5E3F" w:rsidRDefault="000C5E3F" w:rsidP="000C5E3F">
      <w:pPr>
        <w:spacing w:after="0" w:line="360" w:lineRule="auto"/>
        <w:jc w:val="both"/>
        <w:rPr>
          <w:rFonts w:ascii="Arial" w:hAnsi="Arial" w:cs="Arial"/>
        </w:rPr>
      </w:pPr>
      <w:r>
        <w:rPr>
          <w:rFonts w:ascii="Arial" w:hAnsi="Arial" w:cs="Arial"/>
          <w:sz w:val="24"/>
          <w:szCs w:val="24"/>
        </w:rPr>
        <w:tab/>
      </w:r>
      <w:r>
        <w:rPr>
          <w:rFonts w:ascii="Arial" w:hAnsi="Arial" w:cs="Arial"/>
        </w:rPr>
        <w:t>'</w:t>
      </w:r>
      <w:r w:rsidRPr="000C5E3F">
        <w:rPr>
          <w:rFonts w:ascii="Arial" w:hAnsi="Arial" w:cs="Arial"/>
        </w:rPr>
        <w:t xml:space="preserve">[41] </w:t>
      </w:r>
      <w:r>
        <w:rPr>
          <w:rFonts w:ascii="Arial" w:hAnsi="Arial" w:cs="Arial"/>
        </w:rPr>
        <w:tab/>
      </w:r>
      <w:r w:rsidRPr="000C5E3F">
        <w:rPr>
          <w:rFonts w:ascii="Arial" w:hAnsi="Arial" w:cs="Arial"/>
        </w:rPr>
        <w:t xml:space="preserve">Before dealing with the merits of the appeal there is the question whether this court </w:t>
      </w:r>
      <w:r>
        <w:rPr>
          <w:rFonts w:ascii="Arial" w:hAnsi="Arial" w:cs="Arial"/>
        </w:rPr>
        <w:tab/>
      </w:r>
      <w:r w:rsidRPr="000C5E3F">
        <w:rPr>
          <w:rFonts w:ascii="Arial" w:hAnsi="Arial" w:cs="Arial"/>
        </w:rPr>
        <w:t xml:space="preserve">is empowered to substitute a conviction of murder, which is a more serious crime, for the </w:t>
      </w:r>
      <w:r>
        <w:rPr>
          <w:rFonts w:ascii="Arial" w:hAnsi="Arial" w:cs="Arial"/>
        </w:rPr>
        <w:tab/>
      </w:r>
      <w:r w:rsidRPr="000C5E3F">
        <w:rPr>
          <w:rFonts w:ascii="Arial" w:hAnsi="Arial" w:cs="Arial"/>
        </w:rPr>
        <w:t xml:space="preserve">conviction of attempted murder. Also in this regard counsel for the State and counsel </w:t>
      </w:r>
      <w:r>
        <w:rPr>
          <w:rFonts w:ascii="Arial" w:hAnsi="Arial" w:cs="Arial"/>
        </w:rPr>
        <w:tab/>
      </w:r>
      <w:r w:rsidRPr="000C5E3F">
        <w:rPr>
          <w:rFonts w:ascii="Arial" w:hAnsi="Arial" w:cs="Arial"/>
        </w:rPr>
        <w:t>for first appellant agreed that this court is competent to do so.</w:t>
      </w:r>
    </w:p>
    <w:p w:rsidR="000C5E3F" w:rsidRPr="000C5E3F" w:rsidRDefault="000C5E3F" w:rsidP="000C5E3F">
      <w:pPr>
        <w:spacing w:after="0" w:line="360" w:lineRule="auto"/>
        <w:jc w:val="both"/>
        <w:rPr>
          <w:rFonts w:ascii="Arial" w:hAnsi="Arial" w:cs="Arial"/>
        </w:rPr>
      </w:pPr>
    </w:p>
    <w:p w:rsidR="000C5E3F" w:rsidRDefault="000C5E3F" w:rsidP="000C5E3F">
      <w:pPr>
        <w:spacing w:after="0" w:line="360" w:lineRule="auto"/>
        <w:jc w:val="both"/>
        <w:rPr>
          <w:rFonts w:ascii="Arial" w:hAnsi="Arial" w:cs="Arial"/>
        </w:rPr>
      </w:pPr>
      <w:r>
        <w:rPr>
          <w:rFonts w:ascii="Arial" w:hAnsi="Arial" w:cs="Arial"/>
        </w:rPr>
        <w:tab/>
      </w:r>
      <w:r w:rsidRPr="000C5E3F">
        <w:rPr>
          <w:rFonts w:ascii="Arial" w:hAnsi="Arial" w:cs="Arial"/>
        </w:rPr>
        <w:t xml:space="preserve">[42] </w:t>
      </w:r>
      <w:r>
        <w:rPr>
          <w:rFonts w:ascii="Arial" w:hAnsi="Arial" w:cs="Arial"/>
        </w:rPr>
        <w:tab/>
      </w:r>
      <w:r w:rsidRPr="000C5E3F">
        <w:rPr>
          <w:rFonts w:ascii="Arial" w:hAnsi="Arial" w:cs="Arial"/>
        </w:rPr>
        <w:t xml:space="preserve">I have no doubt that that is so. Section 322 of the Criminal Procedure Act 51 of </w:t>
      </w:r>
      <w:r>
        <w:rPr>
          <w:rFonts w:ascii="Arial" w:hAnsi="Arial" w:cs="Arial"/>
        </w:rPr>
        <w:tab/>
        <w:t xml:space="preserve">1977, </w:t>
      </w:r>
      <w:r w:rsidRPr="000C5E3F">
        <w:rPr>
          <w:rFonts w:ascii="Arial" w:hAnsi="Arial" w:cs="Arial"/>
        </w:rPr>
        <w:t xml:space="preserve">as amended by Act 26 of 1993 (the Criminal Procedure Amendment Act) </w:t>
      </w:r>
      <w:r>
        <w:rPr>
          <w:rFonts w:ascii="Arial" w:hAnsi="Arial" w:cs="Arial"/>
        </w:rPr>
        <w:tab/>
      </w:r>
      <w:r w:rsidRPr="000C5E3F">
        <w:rPr>
          <w:rFonts w:ascii="Arial" w:hAnsi="Arial" w:cs="Arial"/>
        </w:rPr>
        <w:t xml:space="preserve">circumscribes </w:t>
      </w:r>
      <w:r>
        <w:rPr>
          <w:rFonts w:ascii="Arial" w:hAnsi="Arial" w:cs="Arial"/>
        </w:rPr>
        <w:tab/>
      </w:r>
      <w:r w:rsidRPr="000C5E3F">
        <w:rPr>
          <w:rFonts w:ascii="Arial" w:hAnsi="Arial" w:cs="Arial"/>
        </w:rPr>
        <w:t xml:space="preserve">the powers of the court of appeal and ss (1)(b) provides that this court </w:t>
      </w:r>
      <w:r>
        <w:rPr>
          <w:rFonts w:ascii="Arial" w:hAnsi="Arial" w:cs="Arial"/>
        </w:rPr>
        <w:tab/>
      </w:r>
      <w:r w:rsidRPr="000C5E3F">
        <w:rPr>
          <w:rFonts w:ascii="Arial" w:hAnsi="Arial" w:cs="Arial"/>
        </w:rPr>
        <w:t xml:space="preserve">(can) 'give such judgment as ought to have been given at the trial or impose such </w:t>
      </w:r>
      <w:r>
        <w:rPr>
          <w:rFonts w:ascii="Arial" w:hAnsi="Arial" w:cs="Arial"/>
        </w:rPr>
        <w:tab/>
      </w:r>
      <w:r w:rsidRPr="000C5E3F">
        <w:rPr>
          <w:rFonts w:ascii="Arial" w:hAnsi="Arial" w:cs="Arial"/>
        </w:rPr>
        <w:t>punishment as ought to have been imposed at the trial; or. . . '.</w:t>
      </w:r>
    </w:p>
    <w:p w:rsidR="000C5E3F" w:rsidRPr="000C5E3F" w:rsidRDefault="000C5E3F" w:rsidP="000C5E3F">
      <w:pPr>
        <w:spacing w:after="0" w:line="360" w:lineRule="auto"/>
        <w:jc w:val="both"/>
        <w:rPr>
          <w:rFonts w:ascii="Arial" w:hAnsi="Arial" w:cs="Arial"/>
        </w:rPr>
      </w:pPr>
    </w:p>
    <w:p w:rsidR="000C5E3F" w:rsidRDefault="000C5E3F" w:rsidP="000C5E3F">
      <w:pPr>
        <w:spacing w:after="0" w:line="360" w:lineRule="auto"/>
        <w:jc w:val="both"/>
        <w:rPr>
          <w:rFonts w:ascii="Arial" w:hAnsi="Arial" w:cs="Arial"/>
        </w:rPr>
      </w:pPr>
      <w:r>
        <w:rPr>
          <w:rFonts w:ascii="Arial" w:hAnsi="Arial" w:cs="Arial"/>
        </w:rPr>
        <w:tab/>
      </w:r>
      <w:r w:rsidRPr="000C5E3F">
        <w:rPr>
          <w:rFonts w:ascii="Arial" w:hAnsi="Arial" w:cs="Arial"/>
        </w:rPr>
        <w:t xml:space="preserve">[43] </w:t>
      </w:r>
      <w:r>
        <w:rPr>
          <w:rFonts w:ascii="Arial" w:hAnsi="Arial" w:cs="Arial"/>
        </w:rPr>
        <w:tab/>
      </w:r>
      <w:r w:rsidRPr="000C5E3F">
        <w:rPr>
          <w:rFonts w:ascii="Arial" w:hAnsi="Arial" w:cs="Arial"/>
        </w:rPr>
        <w:t xml:space="preserve">On the basis of this provision the South African Appeal Court found that the court </w:t>
      </w:r>
      <w:r>
        <w:rPr>
          <w:rFonts w:ascii="Arial" w:hAnsi="Arial" w:cs="Arial"/>
        </w:rPr>
        <w:tab/>
      </w:r>
      <w:r w:rsidRPr="000C5E3F">
        <w:rPr>
          <w:rFonts w:ascii="Arial" w:hAnsi="Arial" w:cs="Arial"/>
        </w:rPr>
        <w:t xml:space="preserve">has the power to alter the conviction, on appeal, to a conviction of a more serious crime. </w:t>
      </w:r>
      <w:r>
        <w:rPr>
          <w:rFonts w:ascii="Arial" w:hAnsi="Arial" w:cs="Arial"/>
        </w:rPr>
        <w:tab/>
      </w:r>
      <w:r w:rsidRPr="000C5E3F">
        <w:rPr>
          <w:rFonts w:ascii="Arial" w:hAnsi="Arial" w:cs="Arial"/>
        </w:rPr>
        <w:t xml:space="preserve">(See </w:t>
      </w:r>
      <w:r w:rsidRPr="002C3AA4">
        <w:rPr>
          <w:rFonts w:ascii="Arial" w:hAnsi="Arial" w:cs="Arial"/>
          <w:i/>
        </w:rPr>
        <w:t>R v Mkwanazi and Others</w:t>
      </w:r>
      <w:r w:rsidRPr="000C5E3F">
        <w:rPr>
          <w:rFonts w:ascii="Arial" w:hAnsi="Arial" w:cs="Arial"/>
        </w:rPr>
        <w:t xml:space="preserve"> 1948 (4) SA 686 (A), </w:t>
      </w:r>
      <w:r w:rsidRPr="002C3AA4">
        <w:rPr>
          <w:rFonts w:ascii="Arial" w:hAnsi="Arial" w:cs="Arial"/>
          <w:i/>
        </w:rPr>
        <w:t>S v E</w:t>
      </w:r>
      <w:r w:rsidRPr="000C5E3F">
        <w:rPr>
          <w:rFonts w:ascii="Arial" w:hAnsi="Arial" w:cs="Arial"/>
        </w:rPr>
        <w:t xml:space="preserve"> 1979 (3) SA 973 (A) and </w:t>
      </w:r>
      <w:r>
        <w:rPr>
          <w:rFonts w:ascii="Arial" w:hAnsi="Arial" w:cs="Arial"/>
        </w:rPr>
        <w:tab/>
      </w:r>
      <w:r w:rsidRPr="000C5E3F">
        <w:rPr>
          <w:rFonts w:ascii="Arial" w:hAnsi="Arial" w:cs="Arial"/>
        </w:rPr>
        <w:t xml:space="preserve">the commentary on the said section in Kriegler Hiemstra Suid-Afrikaanse Strafproses 5 </w:t>
      </w:r>
      <w:r>
        <w:rPr>
          <w:rFonts w:ascii="Arial" w:hAnsi="Arial" w:cs="Arial"/>
        </w:rPr>
        <w:tab/>
      </w:r>
      <w:r w:rsidRPr="000C5E3F">
        <w:rPr>
          <w:rFonts w:ascii="Arial" w:hAnsi="Arial" w:cs="Arial"/>
        </w:rPr>
        <w:t>ed at 861.)</w:t>
      </w:r>
    </w:p>
    <w:p w:rsidR="000C5E3F" w:rsidRPr="000C5E3F" w:rsidRDefault="000C5E3F" w:rsidP="000C5E3F">
      <w:pPr>
        <w:spacing w:after="0" w:line="360" w:lineRule="auto"/>
        <w:jc w:val="both"/>
        <w:rPr>
          <w:rFonts w:ascii="Arial" w:hAnsi="Arial" w:cs="Arial"/>
        </w:rPr>
      </w:pPr>
    </w:p>
    <w:p w:rsidR="000C5E3F" w:rsidRPr="000C5E3F" w:rsidRDefault="000C5E3F" w:rsidP="000C5E3F">
      <w:pPr>
        <w:spacing w:after="0" w:line="360" w:lineRule="auto"/>
        <w:jc w:val="both"/>
        <w:rPr>
          <w:rFonts w:ascii="Arial" w:hAnsi="Arial" w:cs="Arial"/>
        </w:rPr>
      </w:pPr>
      <w:r>
        <w:rPr>
          <w:rFonts w:ascii="Arial" w:hAnsi="Arial" w:cs="Arial"/>
        </w:rPr>
        <w:tab/>
      </w:r>
      <w:r w:rsidRPr="000C5E3F">
        <w:rPr>
          <w:rFonts w:ascii="Arial" w:hAnsi="Arial" w:cs="Arial"/>
        </w:rPr>
        <w:t xml:space="preserve">[44] </w:t>
      </w:r>
      <w:r>
        <w:rPr>
          <w:rFonts w:ascii="Arial" w:hAnsi="Arial" w:cs="Arial"/>
        </w:rPr>
        <w:tab/>
      </w:r>
      <w:r w:rsidRPr="000C5E3F">
        <w:rPr>
          <w:rFonts w:ascii="Arial" w:hAnsi="Arial" w:cs="Arial"/>
        </w:rPr>
        <w:t xml:space="preserve">I therefore find that this court is competent to substitute a conviction of a more </w:t>
      </w:r>
      <w:r>
        <w:rPr>
          <w:rFonts w:ascii="Arial" w:hAnsi="Arial" w:cs="Arial"/>
        </w:rPr>
        <w:tab/>
      </w:r>
      <w:r w:rsidRPr="000C5E3F">
        <w:rPr>
          <w:rFonts w:ascii="Arial" w:hAnsi="Arial" w:cs="Arial"/>
        </w:rPr>
        <w:t xml:space="preserve">serious crime, namely murder, for a conviction of a less serious crime, namely </w:t>
      </w:r>
      <w:r>
        <w:rPr>
          <w:rFonts w:ascii="Arial" w:hAnsi="Arial" w:cs="Arial"/>
        </w:rPr>
        <w:tab/>
      </w:r>
      <w:r w:rsidRPr="000C5E3F">
        <w:rPr>
          <w:rFonts w:ascii="Arial" w:hAnsi="Arial" w:cs="Arial"/>
        </w:rPr>
        <w:t>attempted murder.</w:t>
      </w:r>
    </w:p>
    <w:p w:rsidR="00E8390F" w:rsidRDefault="00E8390F" w:rsidP="00E8390F">
      <w:pPr>
        <w:spacing w:after="0" w:line="480" w:lineRule="auto"/>
        <w:jc w:val="both"/>
        <w:rPr>
          <w:rFonts w:ascii="Arial" w:hAnsi="Arial" w:cs="Arial"/>
          <w:sz w:val="24"/>
          <w:szCs w:val="24"/>
        </w:rPr>
      </w:pPr>
    </w:p>
    <w:p w:rsidR="004C7114" w:rsidRDefault="00573C67" w:rsidP="00E8390F">
      <w:pPr>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26C70">
        <w:rPr>
          <w:rFonts w:ascii="Arial" w:hAnsi="Arial" w:cs="Arial"/>
          <w:sz w:val="24"/>
          <w:szCs w:val="24"/>
        </w:rPr>
        <w:t xml:space="preserve">In my view, </w:t>
      </w:r>
      <w:r>
        <w:rPr>
          <w:rFonts w:ascii="Arial" w:hAnsi="Arial" w:cs="Arial"/>
          <w:sz w:val="24"/>
          <w:szCs w:val="24"/>
        </w:rPr>
        <w:t xml:space="preserve">s 322 </w:t>
      </w:r>
      <w:r w:rsidR="00B26C70">
        <w:rPr>
          <w:rFonts w:ascii="Arial" w:hAnsi="Arial" w:cs="Arial"/>
          <w:sz w:val="24"/>
          <w:szCs w:val="24"/>
        </w:rPr>
        <w:t>confers a genera</w:t>
      </w:r>
      <w:r w:rsidR="00454454">
        <w:rPr>
          <w:rFonts w:ascii="Arial" w:hAnsi="Arial" w:cs="Arial"/>
          <w:sz w:val="24"/>
          <w:szCs w:val="24"/>
        </w:rPr>
        <w:t>l</w:t>
      </w:r>
      <w:r w:rsidR="00B26C70">
        <w:rPr>
          <w:rFonts w:ascii="Arial" w:hAnsi="Arial" w:cs="Arial"/>
          <w:sz w:val="24"/>
          <w:szCs w:val="24"/>
        </w:rPr>
        <w:t xml:space="preserve"> power</w:t>
      </w:r>
      <w:r>
        <w:rPr>
          <w:rFonts w:ascii="Arial" w:hAnsi="Arial" w:cs="Arial"/>
          <w:sz w:val="24"/>
          <w:szCs w:val="24"/>
        </w:rPr>
        <w:t xml:space="preserve"> while s 257 </w:t>
      </w:r>
      <w:r w:rsidR="00B26C70">
        <w:rPr>
          <w:rFonts w:ascii="Arial" w:hAnsi="Arial" w:cs="Arial"/>
          <w:sz w:val="24"/>
          <w:szCs w:val="24"/>
        </w:rPr>
        <w:t xml:space="preserve">confers a </w:t>
      </w:r>
      <w:r>
        <w:rPr>
          <w:rFonts w:ascii="Arial" w:hAnsi="Arial" w:cs="Arial"/>
          <w:sz w:val="24"/>
          <w:szCs w:val="24"/>
        </w:rPr>
        <w:t>specific p</w:t>
      </w:r>
      <w:r w:rsidR="00B26C70">
        <w:rPr>
          <w:rFonts w:ascii="Arial" w:hAnsi="Arial" w:cs="Arial"/>
          <w:sz w:val="24"/>
          <w:szCs w:val="24"/>
        </w:rPr>
        <w:t>ower</w:t>
      </w:r>
      <w:r>
        <w:rPr>
          <w:rFonts w:ascii="Arial" w:hAnsi="Arial" w:cs="Arial"/>
          <w:sz w:val="24"/>
          <w:szCs w:val="24"/>
        </w:rPr>
        <w:t xml:space="preserve"> </w:t>
      </w:r>
      <w:r w:rsidR="00B26C70">
        <w:rPr>
          <w:rFonts w:ascii="Arial" w:hAnsi="Arial" w:cs="Arial"/>
          <w:sz w:val="24"/>
          <w:szCs w:val="24"/>
        </w:rPr>
        <w:t xml:space="preserve">also </w:t>
      </w:r>
      <w:r w:rsidR="00454454">
        <w:rPr>
          <w:rFonts w:ascii="Arial" w:hAnsi="Arial" w:cs="Arial"/>
          <w:sz w:val="24"/>
          <w:szCs w:val="24"/>
        </w:rPr>
        <w:t xml:space="preserve">to </w:t>
      </w:r>
      <w:r w:rsidR="00B26C70">
        <w:rPr>
          <w:rFonts w:ascii="Arial" w:hAnsi="Arial" w:cs="Arial"/>
          <w:sz w:val="24"/>
          <w:szCs w:val="24"/>
        </w:rPr>
        <w:t xml:space="preserve">the court of appeal </w:t>
      </w:r>
      <w:r>
        <w:rPr>
          <w:rFonts w:ascii="Arial" w:hAnsi="Arial" w:cs="Arial"/>
          <w:sz w:val="24"/>
          <w:szCs w:val="24"/>
        </w:rPr>
        <w:t xml:space="preserve">to alter </w:t>
      </w:r>
      <w:r w:rsidR="00454454">
        <w:rPr>
          <w:rFonts w:ascii="Arial" w:hAnsi="Arial" w:cs="Arial"/>
          <w:sz w:val="24"/>
          <w:szCs w:val="24"/>
        </w:rPr>
        <w:t>a</w:t>
      </w:r>
      <w:r w:rsidR="00B26C70">
        <w:rPr>
          <w:rFonts w:ascii="Arial" w:hAnsi="Arial" w:cs="Arial"/>
          <w:sz w:val="24"/>
          <w:szCs w:val="24"/>
        </w:rPr>
        <w:t xml:space="preserve"> </w:t>
      </w:r>
      <w:r>
        <w:rPr>
          <w:rFonts w:ascii="Arial" w:hAnsi="Arial" w:cs="Arial"/>
          <w:sz w:val="24"/>
          <w:szCs w:val="24"/>
        </w:rPr>
        <w:t xml:space="preserve">conviction from the main charge to a competent verdict if the evidence, assessed as a whole, proves that </w:t>
      </w:r>
      <w:r w:rsidR="00454454">
        <w:rPr>
          <w:rFonts w:ascii="Arial" w:hAnsi="Arial" w:cs="Arial"/>
          <w:sz w:val="24"/>
          <w:szCs w:val="24"/>
        </w:rPr>
        <w:t>an accused</w:t>
      </w:r>
      <w:r>
        <w:rPr>
          <w:rFonts w:ascii="Arial" w:hAnsi="Arial" w:cs="Arial"/>
          <w:sz w:val="24"/>
          <w:szCs w:val="24"/>
        </w:rPr>
        <w:t xml:space="preserve"> should have been convicted </w:t>
      </w:r>
      <w:r w:rsidR="00454454">
        <w:rPr>
          <w:rFonts w:ascii="Arial" w:hAnsi="Arial" w:cs="Arial"/>
          <w:sz w:val="24"/>
          <w:szCs w:val="24"/>
        </w:rPr>
        <w:t xml:space="preserve">by the trial court </w:t>
      </w:r>
      <w:r>
        <w:rPr>
          <w:rFonts w:ascii="Arial" w:hAnsi="Arial" w:cs="Arial"/>
          <w:sz w:val="24"/>
          <w:szCs w:val="24"/>
        </w:rPr>
        <w:t>of being an accessory after the fact</w:t>
      </w:r>
      <w:r w:rsidR="00454454">
        <w:rPr>
          <w:rFonts w:ascii="Arial" w:hAnsi="Arial" w:cs="Arial"/>
          <w:sz w:val="24"/>
          <w:szCs w:val="24"/>
        </w:rPr>
        <w:t xml:space="preserve">. </w:t>
      </w:r>
    </w:p>
    <w:p w:rsidR="004C7114" w:rsidRDefault="004C7114" w:rsidP="00E8390F">
      <w:pPr>
        <w:spacing w:after="0" w:line="480" w:lineRule="auto"/>
        <w:jc w:val="both"/>
        <w:rPr>
          <w:rFonts w:ascii="Arial" w:hAnsi="Arial" w:cs="Arial"/>
          <w:sz w:val="24"/>
          <w:szCs w:val="24"/>
        </w:rPr>
      </w:pPr>
    </w:p>
    <w:p w:rsidR="00573C67" w:rsidRPr="00454454" w:rsidRDefault="004C7114" w:rsidP="00E8390F">
      <w:pPr>
        <w:spacing w:after="0" w:line="480" w:lineRule="auto"/>
        <w:jc w:val="both"/>
        <w:rPr>
          <w:rFonts w:ascii="Arial" w:hAnsi="Arial" w:cs="Arial"/>
          <w:sz w:val="24"/>
          <w:szCs w:val="24"/>
        </w:rPr>
      </w:pPr>
      <w:r>
        <w:rPr>
          <w:rFonts w:ascii="Arial" w:hAnsi="Arial" w:cs="Arial"/>
          <w:sz w:val="24"/>
          <w:szCs w:val="24"/>
        </w:rPr>
        <w:t xml:space="preserve">[21] </w:t>
      </w:r>
      <w:r w:rsidR="007F6398">
        <w:rPr>
          <w:rFonts w:ascii="Arial" w:hAnsi="Arial" w:cs="Arial"/>
          <w:sz w:val="24"/>
          <w:szCs w:val="24"/>
        </w:rPr>
        <w:tab/>
      </w:r>
      <w:r w:rsidR="00CB5B59">
        <w:rPr>
          <w:rFonts w:ascii="Arial" w:hAnsi="Arial" w:cs="Arial"/>
          <w:sz w:val="24"/>
          <w:szCs w:val="24"/>
        </w:rPr>
        <w:t xml:space="preserve">In my view, that </w:t>
      </w:r>
      <w:r w:rsidR="00454454">
        <w:rPr>
          <w:rFonts w:ascii="Arial" w:hAnsi="Arial" w:cs="Arial"/>
          <w:sz w:val="24"/>
          <w:szCs w:val="24"/>
        </w:rPr>
        <w:t xml:space="preserve">disposes of the appellant’s complaint that the court </w:t>
      </w:r>
      <w:r w:rsidR="00454454">
        <w:rPr>
          <w:rFonts w:ascii="Arial" w:hAnsi="Arial" w:cs="Arial"/>
          <w:i/>
          <w:sz w:val="24"/>
          <w:szCs w:val="24"/>
        </w:rPr>
        <w:t>a quo</w:t>
      </w:r>
      <w:r w:rsidR="00454454">
        <w:rPr>
          <w:rFonts w:ascii="Arial" w:hAnsi="Arial" w:cs="Arial"/>
          <w:sz w:val="24"/>
          <w:szCs w:val="24"/>
        </w:rPr>
        <w:t xml:space="preserve"> had no jurisdiction to vary the conviction in the way it did.</w:t>
      </w:r>
    </w:p>
    <w:p w:rsidR="00573C67" w:rsidRDefault="00573C67" w:rsidP="00E8390F">
      <w:pPr>
        <w:spacing w:after="0" w:line="360" w:lineRule="auto"/>
        <w:ind w:left="2160" w:hanging="720"/>
        <w:jc w:val="both"/>
        <w:rPr>
          <w:rFonts w:ascii="Arial" w:hAnsi="Arial" w:cs="Arial"/>
        </w:rPr>
      </w:pPr>
    </w:p>
    <w:p w:rsidR="009628DC" w:rsidRDefault="00573C67" w:rsidP="00E8390F">
      <w:pPr>
        <w:spacing w:after="0" w:line="480" w:lineRule="auto"/>
        <w:jc w:val="both"/>
        <w:rPr>
          <w:rFonts w:ascii="Arial" w:hAnsi="Arial" w:cs="Arial"/>
          <w:i/>
          <w:sz w:val="24"/>
          <w:szCs w:val="24"/>
        </w:rPr>
      </w:pPr>
      <w:r>
        <w:rPr>
          <w:rFonts w:ascii="Arial" w:hAnsi="Arial" w:cs="Arial"/>
          <w:i/>
          <w:sz w:val="24"/>
          <w:szCs w:val="24"/>
        </w:rPr>
        <w:t>Competent Verdicts</w:t>
      </w:r>
    </w:p>
    <w:p w:rsidR="00E8390F" w:rsidRDefault="001B6708" w:rsidP="00E8390F">
      <w:pPr>
        <w:spacing w:after="0" w:line="480" w:lineRule="auto"/>
        <w:jc w:val="both"/>
        <w:rPr>
          <w:rFonts w:ascii="Arial" w:hAnsi="Arial" w:cs="Arial"/>
          <w:sz w:val="24"/>
          <w:szCs w:val="24"/>
        </w:rPr>
      </w:pPr>
      <w:r>
        <w:rPr>
          <w:rFonts w:ascii="Arial" w:hAnsi="Arial" w:cs="Arial"/>
          <w:sz w:val="24"/>
          <w:szCs w:val="24"/>
        </w:rPr>
        <w:t>[</w:t>
      </w:r>
      <w:r w:rsidR="004C7114">
        <w:rPr>
          <w:rFonts w:ascii="Arial" w:hAnsi="Arial" w:cs="Arial"/>
          <w:sz w:val="24"/>
          <w:szCs w:val="24"/>
        </w:rPr>
        <w:t>22</w:t>
      </w:r>
      <w:r>
        <w:rPr>
          <w:rFonts w:ascii="Arial" w:hAnsi="Arial" w:cs="Arial"/>
          <w:sz w:val="24"/>
          <w:szCs w:val="24"/>
        </w:rPr>
        <w:t>]</w:t>
      </w:r>
      <w:r>
        <w:rPr>
          <w:rFonts w:ascii="Arial" w:hAnsi="Arial" w:cs="Arial"/>
          <w:sz w:val="24"/>
          <w:szCs w:val="24"/>
        </w:rPr>
        <w:tab/>
      </w:r>
      <w:r w:rsidR="00B26C70">
        <w:rPr>
          <w:rFonts w:ascii="Arial" w:hAnsi="Arial" w:cs="Arial"/>
          <w:sz w:val="24"/>
          <w:szCs w:val="24"/>
        </w:rPr>
        <w:t>A c</w:t>
      </w:r>
      <w:r w:rsidR="00BB7170">
        <w:rPr>
          <w:rFonts w:ascii="Arial" w:hAnsi="Arial" w:cs="Arial"/>
          <w:sz w:val="24"/>
          <w:szCs w:val="24"/>
        </w:rPr>
        <w:t xml:space="preserve">onviction on a competent </w:t>
      </w:r>
      <w:r w:rsidR="00A84CA0">
        <w:rPr>
          <w:rFonts w:ascii="Arial" w:hAnsi="Arial" w:cs="Arial"/>
          <w:sz w:val="24"/>
          <w:szCs w:val="24"/>
        </w:rPr>
        <w:t>verdict</w:t>
      </w:r>
      <w:r w:rsidR="00D72746">
        <w:rPr>
          <w:rFonts w:ascii="Arial" w:hAnsi="Arial" w:cs="Arial"/>
          <w:sz w:val="24"/>
          <w:szCs w:val="24"/>
        </w:rPr>
        <w:t xml:space="preserve"> is subject to the principle that the accused should not have been prejudiced in the presentation of his case</w:t>
      </w:r>
      <w:r w:rsidR="00DE0B29">
        <w:rPr>
          <w:rFonts w:ascii="Arial" w:hAnsi="Arial" w:cs="Arial"/>
          <w:sz w:val="24"/>
          <w:szCs w:val="24"/>
        </w:rPr>
        <w:t xml:space="preserve"> (</w:t>
      </w:r>
      <w:r w:rsidR="00DE0B29" w:rsidRPr="005A176C">
        <w:rPr>
          <w:rFonts w:ascii="Arial" w:hAnsi="Arial" w:cs="Arial"/>
          <w:i/>
          <w:sz w:val="24"/>
          <w:szCs w:val="24"/>
        </w:rPr>
        <w:t>S v Mwali </w:t>
      </w:r>
      <w:r w:rsidR="00DE0B29" w:rsidRPr="00FD26C3">
        <w:rPr>
          <w:rFonts w:ascii="Arial" w:hAnsi="Arial" w:cs="Arial"/>
          <w:sz w:val="24"/>
          <w:szCs w:val="24"/>
        </w:rPr>
        <w:t>1992 (2) SACR 281 (A) at 284b-285a)</w:t>
      </w:r>
      <w:r w:rsidR="00D72746" w:rsidRPr="00FD26C3">
        <w:rPr>
          <w:rFonts w:ascii="Arial" w:hAnsi="Arial" w:cs="Arial"/>
          <w:sz w:val="24"/>
          <w:szCs w:val="24"/>
        </w:rPr>
        <w:t>. Determining</w:t>
      </w:r>
      <w:r w:rsidR="00D72746">
        <w:rPr>
          <w:rFonts w:ascii="Arial" w:hAnsi="Arial" w:cs="Arial"/>
          <w:sz w:val="24"/>
          <w:szCs w:val="24"/>
        </w:rPr>
        <w:t xml:space="preserve"> whether there is prejudice or not is a </w:t>
      </w:r>
      <w:r w:rsidR="00A84CA0">
        <w:rPr>
          <w:rFonts w:ascii="Arial" w:hAnsi="Arial" w:cs="Arial"/>
          <w:sz w:val="24"/>
          <w:szCs w:val="24"/>
        </w:rPr>
        <w:t>question of fact</w:t>
      </w:r>
      <w:r w:rsidR="00CB5B59">
        <w:rPr>
          <w:rFonts w:ascii="Arial" w:hAnsi="Arial" w:cs="Arial"/>
          <w:sz w:val="24"/>
          <w:szCs w:val="24"/>
        </w:rPr>
        <w:t>.</w:t>
      </w:r>
      <w:r w:rsidR="00A84CA0">
        <w:rPr>
          <w:rFonts w:ascii="Arial" w:hAnsi="Arial" w:cs="Arial"/>
          <w:sz w:val="24"/>
          <w:szCs w:val="24"/>
        </w:rPr>
        <w:t xml:space="preserve"> </w:t>
      </w:r>
      <w:r w:rsidR="00454454">
        <w:rPr>
          <w:rFonts w:ascii="Arial" w:hAnsi="Arial" w:cs="Arial"/>
          <w:sz w:val="24"/>
          <w:szCs w:val="24"/>
        </w:rPr>
        <w:t>Prejudice may exist if</w:t>
      </w:r>
      <w:r w:rsidR="00D72746">
        <w:rPr>
          <w:rFonts w:ascii="Arial" w:hAnsi="Arial" w:cs="Arial"/>
          <w:sz w:val="24"/>
          <w:szCs w:val="24"/>
        </w:rPr>
        <w:t xml:space="preserve"> </w:t>
      </w:r>
      <w:r w:rsidR="00454454">
        <w:rPr>
          <w:rFonts w:ascii="Arial" w:hAnsi="Arial" w:cs="Arial"/>
          <w:sz w:val="24"/>
          <w:szCs w:val="24"/>
        </w:rPr>
        <w:t xml:space="preserve">there is a </w:t>
      </w:r>
      <w:r w:rsidR="00D72746">
        <w:rPr>
          <w:rFonts w:ascii="Arial" w:hAnsi="Arial" w:cs="Arial"/>
          <w:sz w:val="24"/>
          <w:szCs w:val="24"/>
        </w:rPr>
        <w:t xml:space="preserve">possibility </w:t>
      </w:r>
      <w:r w:rsidR="00454454">
        <w:rPr>
          <w:rFonts w:ascii="Arial" w:hAnsi="Arial" w:cs="Arial"/>
          <w:sz w:val="24"/>
          <w:szCs w:val="24"/>
        </w:rPr>
        <w:t>that the accused might have conducted his defence differently if he was alerted to the possibility of being found guilty on a competent verdict.</w:t>
      </w:r>
    </w:p>
    <w:p w:rsidR="00454454" w:rsidRDefault="00454454" w:rsidP="00E8390F">
      <w:pPr>
        <w:spacing w:after="0" w:line="480" w:lineRule="auto"/>
        <w:jc w:val="both"/>
        <w:rPr>
          <w:rFonts w:ascii="Arial" w:hAnsi="Arial" w:cs="Arial"/>
          <w:sz w:val="24"/>
          <w:szCs w:val="24"/>
        </w:rPr>
      </w:pPr>
    </w:p>
    <w:p w:rsidR="002E48F1" w:rsidRDefault="004C7114" w:rsidP="00E8390F">
      <w:pPr>
        <w:spacing w:after="0" w:line="480" w:lineRule="auto"/>
        <w:jc w:val="both"/>
        <w:rPr>
          <w:rFonts w:ascii="Arial" w:hAnsi="Arial" w:cs="Arial"/>
          <w:sz w:val="24"/>
          <w:szCs w:val="24"/>
        </w:rPr>
      </w:pPr>
      <w:r>
        <w:rPr>
          <w:rFonts w:ascii="Arial" w:hAnsi="Arial" w:cs="Arial"/>
          <w:sz w:val="24"/>
          <w:szCs w:val="24"/>
        </w:rPr>
        <w:t>[23</w:t>
      </w:r>
      <w:r w:rsidR="00A84CA0">
        <w:rPr>
          <w:rFonts w:ascii="Arial" w:hAnsi="Arial" w:cs="Arial"/>
          <w:sz w:val="24"/>
          <w:szCs w:val="24"/>
        </w:rPr>
        <w:t>]</w:t>
      </w:r>
      <w:r w:rsidR="00A84CA0">
        <w:rPr>
          <w:rFonts w:ascii="Arial" w:hAnsi="Arial" w:cs="Arial"/>
          <w:sz w:val="24"/>
          <w:szCs w:val="24"/>
        </w:rPr>
        <w:tab/>
      </w:r>
      <w:r w:rsidR="002E48F1">
        <w:rPr>
          <w:rFonts w:ascii="Arial" w:hAnsi="Arial" w:cs="Arial"/>
          <w:sz w:val="24"/>
          <w:szCs w:val="24"/>
        </w:rPr>
        <w:t xml:space="preserve">It is settled that if the competent verdict is not formally charged, </w:t>
      </w:r>
      <w:r w:rsidR="002E48F1" w:rsidRPr="002E48F1">
        <w:rPr>
          <w:rFonts w:ascii="Arial" w:hAnsi="Arial" w:cs="Arial"/>
          <w:sz w:val="24"/>
          <w:szCs w:val="24"/>
        </w:rPr>
        <w:t>the presiding judicial officer should at least ensure that the accused is given an opportunity of appreciating the nature of the offence of which</w:t>
      </w:r>
      <w:r w:rsidR="002E48F1">
        <w:rPr>
          <w:rFonts w:ascii="Arial" w:hAnsi="Arial" w:cs="Arial"/>
          <w:sz w:val="24"/>
          <w:szCs w:val="24"/>
        </w:rPr>
        <w:t xml:space="preserve"> </w:t>
      </w:r>
      <w:r w:rsidR="002E48F1" w:rsidRPr="002E48F1">
        <w:rPr>
          <w:rFonts w:ascii="Arial" w:hAnsi="Arial" w:cs="Arial"/>
          <w:sz w:val="24"/>
          <w:szCs w:val="24"/>
        </w:rPr>
        <w:t>he</w:t>
      </w:r>
      <w:r w:rsidR="003019C6">
        <w:rPr>
          <w:rFonts w:ascii="Arial" w:hAnsi="Arial" w:cs="Arial"/>
          <w:sz w:val="24"/>
          <w:szCs w:val="24"/>
        </w:rPr>
        <w:t>/she</w:t>
      </w:r>
      <w:r w:rsidR="00A84CA0">
        <w:rPr>
          <w:rFonts w:ascii="Arial" w:hAnsi="Arial" w:cs="Arial"/>
          <w:sz w:val="24"/>
          <w:szCs w:val="24"/>
        </w:rPr>
        <w:t xml:space="preserve"> may be </w:t>
      </w:r>
      <w:r w:rsidR="002E48F1" w:rsidRPr="002E48F1">
        <w:rPr>
          <w:rFonts w:ascii="Arial" w:hAnsi="Arial" w:cs="Arial"/>
          <w:sz w:val="24"/>
          <w:szCs w:val="24"/>
        </w:rPr>
        <w:t xml:space="preserve">convicted </w:t>
      </w:r>
      <w:r w:rsidR="00A84CA0">
        <w:rPr>
          <w:rFonts w:ascii="Arial" w:hAnsi="Arial" w:cs="Arial"/>
          <w:sz w:val="24"/>
          <w:szCs w:val="24"/>
        </w:rPr>
        <w:t xml:space="preserve">in the alternative, </w:t>
      </w:r>
      <w:r w:rsidR="002E48F1" w:rsidRPr="002E48F1">
        <w:rPr>
          <w:rFonts w:ascii="Arial" w:hAnsi="Arial" w:cs="Arial"/>
          <w:sz w:val="24"/>
          <w:szCs w:val="24"/>
        </w:rPr>
        <w:t xml:space="preserve">including the nature of any answer </w:t>
      </w:r>
      <w:r w:rsidR="002E48F1">
        <w:rPr>
          <w:rFonts w:ascii="Arial" w:hAnsi="Arial" w:cs="Arial"/>
          <w:sz w:val="24"/>
          <w:szCs w:val="24"/>
        </w:rPr>
        <w:t>he may raise in defence thereto</w:t>
      </w:r>
      <w:r w:rsidR="00B6294B">
        <w:rPr>
          <w:rFonts w:ascii="Arial" w:hAnsi="Arial" w:cs="Arial"/>
          <w:sz w:val="24"/>
          <w:szCs w:val="24"/>
        </w:rPr>
        <w:t xml:space="preserve"> </w:t>
      </w:r>
      <w:r w:rsidR="003019C6">
        <w:rPr>
          <w:rFonts w:ascii="Arial" w:hAnsi="Arial" w:cs="Arial"/>
          <w:sz w:val="24"/>
          <w:szCs w:val="24"/>
        </w:rPr>
        <w:t>(</w:t>
      </w:r>
      <w:r w:rsidR="003019C6" w:rsidRPr="003019C6">
        <w:rPr>
          <w:rFonts w:ascii="Arial" w:hAnsi="Arial" w:cs="Arial"/>
          <w:i/>
          <w:sz w:val="24"/>
          <w:szCs w:val="24"/>
        </w:rPr>
        <w:t>S v Dayi &amp; Others</w:t>
      </w:r>
      <w:r w:rsidR="003019C6">
        <w:rPr>
          <w:rFonts w:ascii="Arial" w:hAnsi="Arial" w:cs="Arial"/>
          <w:sz w:val="24"/>
          <w:szCs w:val="24"/>
        </w:rPr>
        <w:t xml:space="preserve"> 1961 (3) SA 8 (N) </w:t>
      </w:r>
      <w:r w:rsidR="002E48F1">
        <w:rPr>
          <w:rFonts w:ascii="Arial" w:hAnsi="Arial" w:cs="Arial"/>
          <w:sz w:val="24"/>
          <w:szCs w:val="24"/>
        </w:rPr>
        <w:t>at 9D-H)</w:t>
      </w:r>
      <w:r w:rsidR="00CB5B59">
        <w:rPr>
          <w:rFonts w:ascii="Arial" w:hAnsi="Arial" w:cs="Arial"/>
          <w:sz w:val="24"/>
          <w:szCs w:val="24"/>
        </w:rPr>
        <w:t>. I</w:t>
      </w:r>
      <w:r w:rsidR="00523E09">
        <w:rPr>
          <w:rFonts w:ascii="Arial" w:hAnsi="Arial" w:cs="Arial"/>
          <w:sz w:val="24"/>
          <w:szCs w:val="24"/>
        </w:rPr>
        <w:t xml:space="preserve">t was </w:t>
      </w:r>
      <w:r w:rsidR="003019C6">
        <w:rPr>
          <w:rFonts w:ascii="Arial" w:hAnsi="Arial" w:cs="Arial"/>
          <w:sz w:val="24"/>
          <w:szCs w:val="24"/>
        </w:rPr>
        <w:t xml:space="preserve">held in </w:t>
      </w:r>
      <w:r w:rsidR="007579B5" w:rsidRPr="003019C6">
        <w:rPr>
          <w:rFonts w:ascii="Arial" w:hAnsi="Arial" w:cs="Arial"/>
          <w:i/>
          <w:sz w:val="24"/>
          <w:szCs w:val="24"/>
        </w:rPr>
        <w:t>S v Velela</w:t>
      </w:r>
      <w:r w:rsidR="007579B5">
        <w:rPr>
          <w:rFonts w:ascii="Arial" w:hAnsi="Arial" w:cs="Arial"/>
          <w:sz w:val="24"/>
          <w:szCs w:val="24"/>
        </w:rPr>
        <w:t xml:space="preserve"> 1979 (4) SA 581</w:t>
      </w:r>
      <w:r w:rsidR="00FD26C3">
        <w:rPr>
          <w:rFonts w:ascii="Arial" w:hAnsi="Arial" w:cs="Arial"/>
          <w:sz w:val="24"/>
          <w:szCs w:val="24"/>
        </w:rPr>
        <w:t xml:space="preserve"> </w:t>
      </w:r>
      <w:r w:rsidR="007579B5">
        <w:rPr>
          <w:rFonts w:ascii="Arial" w:hAnsi="Arial" w:cs="Arial"/>
          <w:sz w:val="24"/>
          <w:szCs w:val="24"/>
        </w:rPr>
        <w:t>(C) at 586G</w:t>
      </w:r>
      <w:r w:rsidR="003019C6">
        <w:rPr>
          <w:rFonts w:ascii="Arial" w:hAnsi="Arial" w:cs="Arial"/>
          <w:sz w:val="24"/>
          <w:szCs w:val="24"/>
        </w:rPr>
        <w:t xml:space="preserve"> that:</w:t>
      </w:r>
    </w:p>
    <w:p w:rsidR="00E8390F" w:rsidRDefault="00E8390F" w:rsidP="00E8390F">
      <w:pPr>
        <w:spacing w:after="0" w:line="480" w:lineRule="auto"/>
        <w:jc w:val="both"/>
        <w:rPr>
          <w:rFonts w:ascii="Arial" w:hAnsi="Arial" w:cs="Arial"/>
          <w:sz w:val="24"/>
          <w:szCs w:val="24"/>
        </w:rPr>
      </w:pPr>
    </w:p>
    <w:p w:rsidR="003019C6" w:rsidRDefault="003019C6" w:rsidP="00E8390F">
      <w:pPr>
        <w:spacing w:after="0" w:line="360" w:lineRule="auto"/>
        <w:ind w:left="720"/>
        <w:jc w:val="both"/>
        <w:rPr>
          <w:rFonts w:ascii="Arial" w:hAnsi="Arial" w:cs="Arial"/>
        </w:rPr>
      </w:pPr>
      <w:r w:rsidRPr="003019C6">
        <w:rPr>
          <w:rFonts w:ascii="Arial" w:hAnsi="Arial" w:cs="Arial"/>
        </w:rPr>
        <w:t>‘In law it is not necessary that a competent verdict should formally be mentioned in the indictment. It is desirable that an accused should be informed either in writing or orally of the competent verdicts which can be brought in against him, especially where those verdicts rest upon sections which place an onus on the accused. In this regard it is desirable that the magistrate should explain to the accused the nature of the alternative competent offence as well as the onus which rests on the accused and the manner in which it can be shifted. Where an accused is not so informed he can be prejudiced. Whether there has been prejudice in a particular case is a question of fact and, depending</w:t>
      </w:r>
      <w:r w:rsidR="00433D4E">
        <w:rPr>
          <w:rFonts w:ascii="Arial" w:hAnsi="Arial" w:cs="Arial"/>
        </w:rPr>
        <w:t xml:space="preserve"> </w:t>
      </w:r>
      <w:r w:rsidRPr="003019C6">
        <w:rPr>
          <w:rFonts w:ascii="Arial" w:hAnsi="Arial" w:cs="Arial"/>
        </w:rPr>
        <w:t>upon what took place in the particular trial, the convictions can be set aside on appeal with or without a remittal to the trial court for the case to be properly dealt with. The practical effect of these principles is that in all cases where the State charges theft it would be desirable and advantageous for the State to inform the accused in writing or at least orally of the competent verdicts and the onus which rests on him.’</w:t>
      </w:r>
    </w:p>
    <w:p w:rsidR="00CB5B59" w:rsidRDefault="00CB5B59" w:rsidP="00E8390F">
      <w:pPr>
        <w:spacing w:after="0" w:line="480" w:lineRule="auto"/>
        <w:jc w:val="both"/>
        <w:rPr>
          <w:rFonts w:ascii="Arial" w:hAnsi="Arial" w:cs="Arial"/>
          <w:sz w:val="24"/>
          <w:szCs w:val="24"/>
        </w:rPr>
      </w:pPr>
    </w:p>
    <w:p w:rsidR="000618CE" w:rsidRDefault="004C7114" w:rsidP="00E8390F">
      <w:pPr>
        <w:spacing w:after="0" w:line="480" w:lineRule="auto"/>
        <w:jc w:val="both"/>
        <w:rPr>
          <w:rFonts w:ascii="Arial" w:hAnsi="Arial" w:cs="Arial"/>
          <w:sz w:val="24"/>
          <w:szCs w:val="24"/>
        </w:rPr>
      </w:pPr>
      <w:r>
        <w:rPr>
          <w:rFonts w:ascii="Arial" w:hAnsi="Arial" w:cs="Arial"/>
          <w:sz w:val="24"/>
          <w:szCs w:val="24"/>
        </w:rPr>
        <w:t xml:space="preserve">[24] </w:t>
      </w:r>
      <w:r w:rsidR="00D338A1">
        <w:rPr>
          <w:rFonts w:ascii="Arial" w:hAnsi="Arial" w:cs="Arial"/>
          <w:sz w:val="24"/>
          <w:szCs w:val="24"/>
        </w:rPr>
        <w:tab/>
      </w:r>
      <w:r w:rsidR="00CB5B59">
        <w:rPr>
          <w:rFonts w:ascii="Arial" w:hAnsi="Arial" w:cs="Arial"/>
          <w:sz w:val="24"/>
          <w:szCs w:val="24"/>
        </w:rPr>
        <w:t>But that assumes, of course, that a conviction on a competent verdict is within the contemplation of the trial court.</w:t>
      </w:r>
      <w:r w:rsidR="00CB5B59" w:rsidRPr="002E48F1">
        <w:rPr>
          <w:rFonts w:ascii="Arial" w:hAnsi="Arial" w:cs="Arial"/>
          <w:sz w:val="24"/>
          <w:szCs w:val="24"/>
        </w:rPr>
        <w:t xml:space="preserve"> </w:t>
      </w:r>
      <w:r w:rsidR="00CB5B59">
        <w:rPr>
          <w:rFonts w:ascii="Arial" w:hAnsi="Arial" w:cs="Arial"/>
          <w:sz w:val="24"/>
          <w:szCs w:val="24"/>
        </w:rPr>
        <w:t>In the present case, the possibility of a competent verdict was not in the contemplation of the Regional Court or the State.</w:t>
      </w:r>
    </w:p>
    <w:p w:rsidR="00CB5B59" w:rsidRPr="003019C6" w:rsidRDefault="00CB5B59" w:rsidP="00E8390F">
      <w:pPr>
        <w:spacing w:after="0" w:line="480" w:lineRule="auto"/>
        <w:jc w:val="both"/>
        <w:rPr>
          <w:rFonts w:ascii="Arial" w:hAnsi="Arial" w:cs="Arial"/>
        </w:rPr>
      </w:pPr>
    </w:p>
    <w:p w:rsidR="00A84CA0" w:rsidRPr="00D90BB4" w:rsidRDefault="003019C6" w:rsidP="00E8390F">
      <w:pPr>
        <w:spacing w:after="0" w:line="480" w:lineRule="auto"/>
        <w:jc w:val="both"/>
        <w:rPr>
          <w:rFonts w:ascii="Arial" w:hAnsi="Arial" w:cs="Arial"/>
          <w:i/>
          <w:sz w:val="24"/>
          <w:szCs w:val="24"/>
        </w:rPr>
      </w:pPr>
      <w:r>
        <w:rPr>
          <w:rFonts w:ascii="Arial" w:hAnsi="Arial" w:cs="Arial"/>
          <w:sz w:val="24"/>
          <w:szCs w:val="24"/>
        </w:rPr>
        <w:t>[</w:t>
      </w:r>
      <w:r w:rsidR="004C7114">
        <w:rPr>
          <w:rFonts w:ascii="Arial" w:hAnsi="Arial" w:cs="Arial"/>
          <w:sz w:val="24"/>
          <w:szCs w:val="24"/>
        </w:rPr>
        <w:t>25</w:t>
      </w:r>
      <w:r>
        <w:rPr>
          <w:rFonts w:ascii="Arial" w:hAnsi="Arial" w:cs="Arial"/>
          <w:sz w:val="24"/>
          <w:szCs w:val="24"/>
        </w:rPr>
        <w:t>]</w:t>
      </w:r>
      <w:r>
        <w:rPr>
          <w:rFonts w:ascii="Arial" w:hAnsi="Arial" w:cs="Arial"/>
          <w:sz w:val="24"/>
          <w:szCs w:val="24"/>
        </w:rPr>
        <w:tab/>
      </w:r>
      <w:r w:rsidR="00D90BB4">
        <w:rPr>
          <w:rFonts w:ascii="Arial" w:hAnsi="Arial" w:cs="Arial"/>
          <w:sz w:val="24"/>
          <w:szCs w:val="24"/>
        </w:rPr>
        <w:t xml:space="preserve">In </w:t>
      </w:r>
      <w:r w:rsidR="00D90BB4" w:rsidRPr="00B60B13">
        <w:rPr>
          <w:rFonts w:ascii="Arial" w:hAnsi="Arial" w:cs="Arial"/>
          <w:i/>
          <w:sz w:val="24"/>
          <w:szCs w:val="24"/>
        </w:rPr>
        <w:t>S v Mwali </w:t>
      </w:r>
      <w:r w:rsidR="00FD26C3">
        <w:rPr>
          <w:rFonts w:ascii="Arial" w:hAnsi="Arial" w:cs="Arial"/>
          <w:sz w:val="24"/>
          <w:szCs w:val="24"/>
        </w:rPr>
        <w:t>above</w:t>
      </w:r>
      <w:r w:rsidR="00D90BB4" w:rsidRPr="00B60B13">
        <w:rPr>
          <w:rFonts w:ascii="Arial" w:hAnsi="Arial" w:cs="Arial"/>
          <w:sz w:val="24"/>
          <w:szCs w:val="24"/>
        </w:rPr>
        <w:t xml:space="preserve"> it was held that a conviction </w:t>
      </w:r>
      <w:r w:rsidR="00CB5B59">
        <w:rPr>
          <w:rFonts w:ascii="Arial" w:hAnsi="Arial" w:cs="Arial"/>
          <w:sz w:val="24"/>
          <w:szCs w:val="24"/>
        </w:rPr>
        <w:t>on a</w:t>
      </w:r>
      <w:r w:rsidR="00D90BB4" w:rsidRPr="00B60B13">
        <w:rPr>
          <w:rFonts w:ascii="Arial" w:hAnsi="Arial" w:cs="Arial"/>
          <w:sz w:val="24"/>
          <w:szCs w:val="24"/>
        </w:rPr>
        <w:t xml:space="preserve"> competent verdict without the accused being warned beforehand is not necessar</w:t>
      </w:r>
      <w:r w:rsidR="00CB5B59">
        <w:rPr>
          <w:rFonts w:ascii="Arial" w:hAnsi="Arial" w:cs="Arial"/>
          <w:sz w:val="24"/>
          <w:szCs w:val="24"/>
        </w:rPr>
        <w:t>ily</w:t>
      </w:r>
      <w:r w:rsidR="00D90BB4" w:rsidRPr="00B60B13">
        <w:rPr>
          <w:rFonts w:ascii="Arial" w:hAnsi="Arial" w:cs="Arial"/>
          <w:sz w:val="24"/>
          <w:szCs w:val="24"/>
        </w:rPr>
        <w:t xml:space="preserve"> f</w:t>
      </w:r>
      <w:r w:rsidR="00CB5B59">
        <w:rPr>
          <w:rFonts w:ascii="Arial" w:hAnsi="Arial" w:cs="Arial"/>
          <w:sz w:val="24"/>
          <w:szCs w:val="24"/>
        </w:rPr>
        <w:t>a</w:t>
      </w:r>
      <w:r w:rsidR="00D90BB4" w:rsidRPr="00B60B13">
        <w:rPr>
          <w:rFonts w:ascii="Arial" w:hAnsi="Arial" w:cs="Arial"/>
          <w:sz w:val="24"/>
          <w:szCs w:val="24"/>
        </w:rPr>
        <w:t>t</w:t>
      </w:r>
      <w:r w:rsidR="00CB5B59">
        <w:rPr>
          <w:rFonts w:ascii="Arial" w:hAnsi="Arial" w:cs="Arial"/>
          <w:sz w:val="24"/>
          <w:szCs w:val="24"/>
        </w:rPr>
        <w:t>a</w:t>
      </w:r>
      <w:r w:rsidR="00D90BB4" w:rsidRPr="00B60B13">
        <w:rPr>
          <w:rFonts w:ascii="Arial" w:hAnsi="Arial" w:cs="Arial"/>
          <w:sz w:val="24"/>
          <w:szCs w:val="24"/>
        </w:rPr>
        <w:t>l</w:t>
      </w:r>
      <w:r w:rsidR="00D90BB4">
        <w:rPr>
          <w:rFonts w:ascii="Arial" w:hAnsi="Arial" w:cs="Arial"/>
          <w:sz w:val="24"/>
          <w:szCs w:val="24"/>
        </w:rPr>
        <w:t>.</w:t>
      </w:r>
      <w:r w:rsidR="00CB5B59" w:rsidRPr="00CB5B59">
        <w:rPr>
          <w:rFonts w:ascii="Arial" w:hAnsi="Arial" w:cs="Arial"/>
          <w:sz w:val="24"/>
          <w:szCs w:val="24"/>
        </w:rPr>
        <w:t xml:space="preserve"> </w:t>
      </w:r>
      <w:r w:rsidR="00CB5B59">
        <w:rPr>
          <w:rFonts w:ascii="Arial" w:hAnsi="Arial" w:cs="Arial"/>
          <w:sz w:val="24"/>
          <w:szCs w:val="24"/>
        </w:rPr>
        <w:t>It is not necessary, in my view, that</w:t>
      </w:r>
      <w:r w:rsidR="00550115">
        <w:rPr>
          <w:rFonts w:ascii="Arial" w:hAnsi="Arial" w:cs="Arial"/>
          <w:sz w:val="24"/>
          <w:szCs w:val="24"/>
        </w:rPr>
        <w:t xml:space="preserve"> a competent verdict</w:t>
      </w:r>
      <w:r w:rsidR="00CB5B59">
        <w:rPr>
          <w:rFonts w:ascii="Arial" w:hAnsi="Arial" w:cs="Arial"/>
          <w:sz w:val="24"/>
          <w:szCs w:val="24"/>
        </w:rPr>
        <w:t xml:space="preserve"> formally be mentioned in the indictment or charge sheet for an appeal court to invoke the provisions of s 257. Prejudice will be the overriding consideration.</w:t>
      </w:r>
    </w:p>
    <w:p w:rsidR="00433D4E" w:rsidRDefault="00433D4E" w:rsidP="00E8390F">
      <w:pPr>
        <w:spacing w:after="0" w:line="480" w:lineRule="auto"/>
        <w:jc w:val="both"/>
        <w:rPr>
          <w:rFonts w:ascii="Arial" w:hAnsi="Arial" w:cs="Arial"/>
          <w:sz w:val="24"/>
          <w:szCs w:val="24"/>
        </w:rPr>
      </w:pPr>
    </w:p>
    <w:p w:rsidR="002074DB" w:rsidRDefault="002074DB" w:rsidP="00E8390F">
      <w:pPr>
        <w:spacing w:after="0" w:line="480" w:lineRule="auto"/>
        <w:jc w:val="both"/>
        <w:rPr>
          <w:rFonts w:ascii="Arial" w:hAnsi="Arial" w:cs="Arial"/>
          <w:sz w:val="24"/>
          <w:szCs w:val="24"/>
        </w:rPr>
      </w:pPr>
      <w:r>
        <w:rPr>
          <w:rFonts w:ascii="Arial" w:hAnsi="Arial" w:cs="Arial"/>
          <w:sz w:val="24"/>
          <w:szCs w:val="24"/>
        </w:rPr>
        <w:t>[2</w:t>
      </w:r>
      <w:r w:rsidR="004C7114">
        <w:rPr>
          <w:rFonts w:ascii="Arial" w:hAnsi="Arial" w:cs="Arial"/>
          <w:sz w:val="24"/>
          <w:szCs w:val="24"/>
        </w:rPr>
        <w:t>6</w:t>
      </w:r>
      <w:r>
        <w:rPr>
          <w:rFonts w:ascii="Arial" w:hAnsi="Arial" w:cs="Arial"/>
          <w:sz w:val="24"/>
          <w:szCs w:val="24"/>
        </w:rPr>
        <w:t>]</w:t>
      </w:r>
      <w:r>
        <w:rPr>
          <w:rFonts w:ascii="Arial" w:hAnsi="Arial" w:cs="Arial"/>
          <w:sz w:val="24"/>
          <w:szCs w:val="24"/>
        </w:rPr>
        <w:tab/>
      </w:r>
      <w:r w:rsidRPr="00B60FA8">
        <w:rPr>
          <w:rFonts w:ascii="Arial" w:hAnsi="Arial" w:cs="Arial"/>
          <w:sz w:val="24"/>
          <w:szCs w:val="24"/>
        </w:rPr>
        <w:t>The following propositions are trite:</w:t>
      </w:r>
    </w:p>
    <w:p w:rsidR="004004B3" w:rsidRPr="00B60FA8" w:rsidRDefault="004004B3" w:rsidP="00E8390F">
      <w:pPr>
        <w:spacing w:after="0" w:line="480" w:lineRule="auto"/>
        <w:jc w:val="both"/>
        <w:rPr>
          <w:rFonts w:ascii="Arial" w:hAnsi="Arial" w:cs="Arial"/>
          <w:sz w:val="24"/>
          <w:szCs w:val="24"/>
        </w:rPr>
      </w:pPr>
    </w:p>
    <w:p w:rsidR="002074DB" w:rsidRPr="00B60FA8" w:rsidRDefault="00D90BB4" w:rsidP="00D90BB4">
      <w:pPr>
        <w:pStyle w:val="ListParagraph"/>
        <w:spacing w:after="0" w:line="48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A</w:t>
      </w:r>
      <w:r w:rsidR="002074DB" w:rsidRPr="00B60FA8">
        <w:rPr>
          <w:rFonts w:ascii="Arial" w:hAnsi="Arial" w:cs="Arial"/>
          <w:sz w:val="24"/>
          <w:szCs w:val="24"/>
        </w:rPr>
        <w:t>n accessory neither causes the crime nor furthers it</w:t>
      </w:r>
      <w:r w:rsidR="0065656F">
        <w:rPr>
          <w:rFonts w:ascii="Arial" w:hAnsi="Arial" w:cs="Arial"/>
          <w:sz w:val="24"/>
          <w:szCs w:val="24"/>
        </w:rPr>
        <w:t>:</w:t>
      </w:r>
      <w:r w:rsidR="002074DB" w:rsidRPr="00B60FA8">
        <w:rPr>
          <w:rFonts w:ascii="Arial" w:hAnsi="Arial" w:cs="Arial"/>
          <w:sz w:val="24"/>
          <w:szCs w:val="24"/>
        </w:rPr>
        <w:t xml:space="preserve"> </w:t>
      </w:r>
      <w:r w:rsidR="00AD502E" w:rsidRPr="00C7320D">
        <w:rPr>
          <w:rFonts w:ascii="Arial" w:hAnsi="Arial" w:cs="Arial"/>
          <w:i/>
          <w:sz w:val="24"/>
          <w:szCs w:val="24"/>
        </w:rPr>
        <w:t xml:space="preserve">R v </w:t>
      </w:r>
      <w:r w:rsidR="002074DB" w:rsidRPr="00C7320D">
        <w:rPr>
          <w:rFonts w:ascii="Arial" w:hAnsi="Arial" w:cs="Arial"/>
          <w:i/>
          <w:sz w:val="24"/>
          <w:szCs w:val="24"/>
        </w:rPr>
        <w:t>Mlooi</w:t>
      </w:r>
      <w:r w:rsidR="0065656F">
        <w:rPr>
          <w:rFonts w:ascii="Arial" w:hAnsi="Arial" w:cs="Arial"/>
          <w:sz w:val="24"/>
          <w:szCs w:val="24"/>
        </w:rPr>
        <w:t xml:space="preserve"> 1925 AD 131.</w:t>
      </w:r>
    </w:p>
    <w:p w:rsidR="002C3AA4" w:rsidRDefault="002C3AA4" w:rsidP="00E8390F">
      <w:pPr>
        <w:pStyle w:val="ListParagraph"/>
        <w:spacing w:after="0" w:line="480" w:lineRule="auto"/>
        <w:jc w:val="both"/>
        <w:rPr>
          <w:rFonts w:ascii="Arial" w:hAnsi="Arial" w:cs="Arial"/>
          <w:sz w:val="24"/>
          <w:szCs w:val="24"/>
        </w:rPr>
      </w:pPr>
    </w:p>
    <w:p w:rsidR="002074DB" w:rsidRPr="00B60FA8" w:rsidRDefault="00D90BB4" w:rsidP="00E8390F">
      <w:pPr>
        <w:pStyle w:val="ListParagraph"/>
        <w:spacing w:after="0" w:line="48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A</w:t>
      </w:r>
      <w:r w:rsidR="002074DB" w:rsidRPr="00B60FA8">
        <w:rPr>
          <w:rFonts w:ascii="Arial" w:hAnsi="Arial" w:cs="Arial"/>
          <w:sz w:val="24"/>
          <w:szCs w:val="24"/>
        </w:rPr>
        <w:t>n accessory helps the perpetrator or a</w:t>
      </w:r>
      <w:r>
        <w:rPr>
          <w:rFonts w:ascii="Arial" w:hAnsi="Arial" w:cs="Arial"/>
          <w:sz w:val="24"/>
          <w:szCs w:val="24"/>
        </w:rPr>
        <w:t>n accomplice escape justice.</w:t>
      </w:r>
    </w:p>
    <w:p w:rsidR="002C3AA4" w:rsidRDefault="002C3AA4" w:rsidP="00E8390F">
      <w:pPr>
        <w:pStyle w:val="ListParagraph"/>
        <w:spacing w:after="0" w:line="480" w:lineRule="auto"/>
        <w:jc w:val="both"/>
        <w:rPr>
          <w:rFonts w:ascii="Arial" w:hAnsi="Arial" w:cs="Arial"/>
          <w:sz w:val="24"/>
          <w:szCs w:val="24"/>
        </w:rPr>
      </w:pPr>
    </w:p>
    <w:p w:rsidR="002074DB" w:rsidRDefault="00D90BB4" w:rsidP="00FE21CD">
      <w:pPr>
        <w:pStyle w:val="ListParagraph"/>
        <w:spacing w:after="0" w:line="48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A</w:t>
      </w:r>
      <w:r w:rsidR="002074DB" w:rsidRPr="00B60FA8">
        <w:rPr>
          <w:rFonts w:ascii="Arial" w:hAnsi="Arial" w:cs="Arial"/>
          <w:sz w:val="24"/>
          <w:szCs w:val="24"/>
        </w:rPr>
        <w:t>fter completion of the crime, the accessory unlawfully and intentionally</w:t>
      </w:r>
      <w:r w:rsidR="00FE21CD">
        <w:rPr>
          <w:rFonts w:ascii="Arial" w:hAnsi="Arial" w:cs="Arial"/>
          <w:sz w:val="24"/>
          <w:szCs w:val="24"/>
        </w:rPr>
        <w:t xml:space="preserve"> </w:t>
      </w:r>
      <w:r w:rsidR="002074DB" w:rsidRPr="00B60FA8">
        <w:rPr>
          <w:rFonts w:ascii="Arial" w:hAnsi="Arial" w:cs="Arial"/>
          <w:sz w:val="24"/>
          <w:szCs w:val="24"/>
        </w:rPr>
        <w:t>engages in conduct int</w:t>
      </w:r>
      <w:r w:rsidR="0065656F">
        <w:rPr>
          <w:rFonts w:ascii="Arial" w:hAnsi="Arial" w:cs="Arial"/>
          <w:sz w:val="24"/>
          <w:szCs w:val="24"/>
        </w:rPr>
        <w:t>ended to enable the perpetrator</w:t>
      </w:r>
      <w:r w:rsidR="002074DB" w:rsidRPr="00B60FA8">
        <w:rPr>
          <w:rFonts w:ascii="Arial" w:hAnsi="Arial" w:cs="Arial"/>
          <w:sz w:val="24"/>
          <w:szCs w:val="24"/>
        </w:rPr>
        <w:t>, or the accomplice in the crime</w:t>
      </w:r>
      <w:r w:rsidR="002074DB">
        <w:rPr>
          <w:rFonts w:ascii="Arial" w:hAnsi="Arial" w:cs="Arial"/>
          <w:sz w:val="24"/>
          <w:szCs w:val="24"/>
        </w:rPr>
        <w:t>,</w:t>
      </w:r>
      <w:r w:rsidR="002074DB" w:rsidRPr="00B60FA8">
        <w:rPr>
          <w:rFonts w:ascii="Arial" w:hAnsi="Arial" w:cs="Arial"/>
          <w:sz w:val="24"/>
          <w:szCs w:val="24"/>
        </w:rPr>
        <w:t xml:space="preserve"> to evade liability for his crime, or to facilitate such person's evasion of liability.  The object he has in mind must be to assist the perpetrator evade liability for the offence (ie to defeat or obstruct the administration of justice</w:t>
      </w:r>
      <w:r>
        <w:rPr>
          <w:rFonts w:ascii="Arial" w:hAnsi="Arial" w:cs="Arial"/>
          <w:sz w:val="24"/>
          <w:szCs w:val="24"/>
        </w:rPr>
        <w:t>)</w:t>
      </w:r>
      <w:r w:rsidR="0065656F">
        <w:rPr>
          <w:rFonts w:ascii="Arial" w:hAnsi="Arial" w:cs="Arial"/>
          <w:sz w:val="24"/>
          <w:szCs w:val="24"/>
        </w:rPr>
        <w:t>:</w:t>
      </w:r>
      <w:r w:rsidR="002074DB" w:rsidRPr="00B60FA8">
        <w:rPr>
          <w:rFonts w:ascii="Arial" w:hAnsi="Arial" w:cs="Arial"/>
          <w:sz w:val="24"/>
          <w:szCs w:val="24"/>
        </w:rPr>
        <w:t xml:space="preserve"> </w:t>
      </w:r>
      <w:r w:rsidR="00AD502E" w:rsidRPr="0065656F">
        <w:rPr>
          <w:rFonts w:ascii="Arial" w:hAnsi="Arial" w:cs="Arial"/>
          <w:i/>
          <w:sz w:val="24"/>
          <w:szCs w:val="24"/>
        </w:rPr>
        <w:t xml:space="preserve">S v </w:t>
      </w:r>
      <w:r w:rsidR="002074DB" w:rsidRPr="0065656F">
        <w:rPr>
          <w:rFonts w:ascii="Arial" w:hAnsi="Arial" w:cs="Arial"/>
          <w:i/>
          <w:sz w:val="24"/>
          <w:szCs w:val="24"/>
        </w:rPr>
        <w:t>Khoza</w:t>
      </w:r>
      <w:r w:rsidR="002074DB" w:rsidRPr="00B60FA8">
        <w:rPr>
          <w:rFonts w:ascii="Arial" w:hAnsi="Arial" w:cs="Arial"/>
          <w:sz w:val="24"/>
          <w:szCs w:val="24"/>
        </w:rPr>
        <w:t xml:space="preserve"> 1982 (3) SA 1019 (A) 1040C-D;</w:t>
      </w:r>
      <w:r w:rsidR="004113BC">
        <w:rPr>
          <w:rFonts w:ascii="Arial" w:hAnsi="Arial" w:cs="Arial"/>
          <w:sz w:val="24"/>
          <w:szCs w:val="24"/>
        </w:rPr>
        <w:t xml:space="preserve"> </w:t>
      </w:r>
      <w:r w:rsidR="00AD502E" w:rsidRPr="0065656F">
        <w:rPr>
          <w:rFonts w:ascii="Arial" w:hAnsi="Arial" w:cs="Arial"/>
          <w:i/>
          <w:sz w:val="24"/>
          <w:szCs w:val="24"/>
        </w:rPr>
        <w:t xml:space="preserve">S v </w:t>
      </w:r>
      <w:r w:rsidR="002074DB" w:rsidRPr="0065656F">
        <w:rPr>
          <w:rFonts w:ascii="Arial" w:hAnsi="Arial" w:cs="Arial"/>
          <w:i/>
          <w:sz w:val="24"/>
          <w:szCs w:val="24"/>
        </w:rPr>
        <w:t>Morgan</w:t>
      </w:r>
      <w:r w:rsidR="002074DB" w:rsidRPr="00B60FA8">
        <w:rPr>
          <w:rFonts w:ascii="Arial" w:hAnsi="Arial" w:cs="Arial"/>
          <w:sz w:val="24"/>
          <w:szCs w:val="24"/>
        </w:rPr>
        <w:t xml:space="preserve"> 1993 (2) SACR 134 (A) </w:t>
      </w:r>
      <w:r w:rsidR="00FD26C3">
        <w:rPr>
          <w:rFonts w:ascii="Arial" w:hAnsi="Arial" w:cs="Arial"/>
          <w:sz w:val="24"/>
          <w:szCs w:val="24"/>
        </w:rPr>
        <w:t xml:space="preserve">at </w:t>
      </w:r>
      <w:r w:rsidR="002C3AA4">
        <w:rPr>
          <w:rFonts w:ascii="Arial" w:hAnsi="Arial" w:cs="Arial"/>
          <w:sz w:val="24"/>
          <w:szCs w:val="24"/>
        </w:rPr>
        <w:t>174</w:t>
      </w:r>
      <w:r w:rsidR="002074DB" w:rsidRPr="002C3AA4">
        <w:rPr>
          <w:rFonts w:ascii="Arial" w:hAnsi="Arial" w:cs="Arial"/>
          <w:sz w:val="24"/>
          <w:szCs w:val="24"/>
        </w:rPr>
        <w:t>d-e</w:t>
      </w:r>
      <w:r w:rsidR="002074DB" w:rsidRPr="00B60FA8">
        <w:rPr>
          <w:rFonts w:ascii="Arial" w:hAnsi="Arial" w:cs="Arial"/>
          <w:sz w:val="24"/>
          <w:szCs w:val="24"/>
        </w:rPr>
        <w:t xml:space="preserve">, </w:t>
      </w:r>
      <w:r w:rsidR="00AD502E" w:rsidRPr="0065656F">
        <w:rPr>
          <w:rFonts w:ascii="Arial" w:hAnsi="Arial" w:cs="Arial"/>
          <w:i/>
          <w:sz w:val="24"/>
          <w:szCs w:val="24"/>
        </w:rPr>
        <w:t xml:space="preserve">S v </w:t>
      </w:r>
      <w:r w:rsidR="002074DB" w:rsidRPr="0065656F">
        <w:rPr>
          <w:rFonts w:ascii="Arial" w:hAnsi="Arial" w:cs="Arial"/>
          <w:i/>
          <w:sz w:val="24"/>
          <w:szCs w:val="24"/>
        </w:rPr>
        <w:t>Williams</w:t>
      </w:r>
      <w:r w:rsidR="002074DB" w:rsidRPr="00B60FA8">
        <w:rPr>
          <w:rFonts w:ascii="Arial" w:hAnsi="Arial" w:cs="Arial"/>
          <w:sz w:val="24"/>
          <w:szCs w:val="24"/>
        </w:rPr>
        <w:t xml:space="preserve"> 1998 (2) SACR 191 (SCA)</w:t>
      </w:r>
      <w:r w:rsidR="00FD26C3">
        <w:rPr>
          <w:rFonts w:ascii="Arial" w:hAnsi="Arial" w:cs="Arial"/>
          <w:sz w:val="24"/>
          <w:szCs w:val="24"/>
        </w:rPr>
        <w:t xml:space="preserve"> at</w:t>
      </w:r>
      <w:r w:rsidR="002074DB" w:rsidRPr="00B60FA8">
        <w:rPr>
          <w:rFonts w:ascii="Arial" w:hAnsi="Arial" w:cs="Arial"/>
          <w:sz w:val="24"/>
          <w:szCs w:val="24"/>
        </w:rPr>
        <w:t xml:space="preserve"> 193</w:t>
      </w:r>
      <w:r w:rsidR="002074DB" w:rsidRPr="002C3AA4">
        <w:rPr>
          <w:rFonts w:ascii="Arial" w:hAnsi="Arial" w:cs="Arial"/>
          <w:sz w:val="24"/>
          <w:szCs w:val="24"/>
        </w:rPr>
        <w:t>c-e</w:t>
      </w:r>
      <w:r w:rsidR="002074DB" w:rsidRPr="00B60FA8">
        <w:rPr>
          <w:rFonts w:ascii="Arial" w:hAnsi="Arial" w:cs="Arial"/>
          <w:sz w:val="24"/>
          <w:szCs w:val="24"/>
        </w:rPr>
        <w:t xml:space="preserve">. </w:t>
      </w:r>
    </w:p>
    <w:p w:rsidR="00805C5A" w:rsidRDefault="00805C5A" w:rsidP="00E8390F">
      <w:pPr>
        <w:pStyle w:val="ListParagraph"/>
        <w:spacing w:after="0" w:line="480" w:lineRule="auto"/>
        <w:jc w:val="both"/>
        <w:rPr>
          <w:rFonts w:ascii="Arial" w:hAnsi="Arial" w:cs="Arial"/>
          <w:sz w:val="24"/>
          <w:szCs w:val="24"/>
        </w:rPr>
      </w:pPr>
    </w:p>
    <w:p w:rsidR="002074DB" w:rsidRDefault="002074DB" w:rsidP="00E8390F">
      <w:pPr>
        <w:spacing w:after="0" w:line="480" w:lineRule="auto"/>
        <w:jc w:val="both"/>
        <w:rPr>
          <w:rFonts w:ascii="Arial" w:hAnsi="Arial" w:cs="Arial"/>
          <w:sz w:val="24"/>
          <w:szCs w:val="24"/>
        </w:rPr>
      </w:pPr>
      <w:r w:rsidRPr="002A1638">
        <w:rPr>
          <w:rFonts w:ascii="Arial" w:hAnsi="Arial" w:cs="Arial"/>
          <w:sz w:val="24"/>
          <w:szCs w:val="24"/>
        </w:rPr>
        <w:t>[</w:t>
      </w:r>
      <w:r>
        <w:rPr>
          <w:rFonts w:ascii="Arial" w:hAnsi="Arial" w:cs="Arial"/>
          <w:sz w:val="24"/>
          <w:szCs w:val="24"/>
        </w:rPr>
        <w:t>2</w:t>
      </w:r>
      <w:r w:rsidR="004C7114">
        <w:rPr>
          <w:rFonts w:ascii="Arial" w:hAnsi="Arial" w:cs="Arial"/>
          <w:sz w:val="24"/>
          <w:szCs w:val="24"/>
        </w:rPr>
        <w:t>7</w:t>
      </w:r>
      <w:r w:rsidRPr="002A1638">
        <w:rPr>
          <w:rFonts w:ascii="Arial" w:hAnsi="Arial" w:cs="Arial"/>
          <w:sz w:val="24"/>
          <w:szCs w:val="24"/>
        </w:rPr>
        <w:t>]</w:t>
      </w:r>
      <w:r w:rsidRPr="002A1638">
        <w:rPr>
          <w:rFonts w:ascii="Arial" w:hAnsi="Arial" w:cs="Arial"/>
          <w:sz w:val="24"/>
          <w:szCs w:val="24"/>
        </w:rPr>
        <w:tab/>
        <w:t>Thus, an accessory after the fact protects either the co-perpetrator or the accomplice.  An omission may lead to accessory after the fact liability if there is a legal duty upon the accused to act positively (</w:t>
      </w:r>
      <w:r w:rsidR="004113BC" w:rsidRPr="004B7CBC">
        <w:rPr>
          <w:rFonts w:ascii="Arial" w:hAnsi="Arial" w:cs="Arial"/>
          <w:i/>
          <w:sz w:val="24"/>
          <w:szCs w:val="24"/>
        </w:rPr>
        <w:t xml:space="preserve">S v </w:t>
      </w:r>
      <w:r w:rsidRPr="004B7CBC">
        <w:rPr>
          <w:rFonts w:ascii="Arial" w:hAnsi="Arial" w:cs="Arial"/>
          <w:i/>
          <w:sz w:val="24"/>
          <w:szCs w:val="24"/>
        </w:rPr>
        <w:t>Barues</w:t>
      </w:r>
      <w:r w:rsidRPr="002A1638">
        <w:rPr>
          <w:rFonts w:ascii="Arial" w:hAnsi="Arial" w:cs="Arial"/>
          <w:i/>
          <w:sz w:val="24"/>
          <w:szCs w:val="24"/>
        </w:rPr>
        <w:t xml:space="preserve"> </w:t>
      </w:r>
      <w:r w:rsidRPr="002A1638">
        <w:rPr>
          <w:rFonts w:ascii="Arial" w:hAnsi="Arial" w:cs="Arial"/>
          <w:sz w:val="24"/>
          <w:szCs w:val="24"/>
        </w:rPr>
        <w:t>1990 (2) SACR 485 (N)</w:t>
      </w:r>
      <w:r w:rsidR="00FD26C3">
        <w:rPr>
          <w:rFonts w:ascii="Arial" w:hAnsi="Arial" w:cs="Arial"/>
          <w:sz w:val="24"/>
          <w:szCs w:val="24"/>
        </w:rPr>
        <w:t xml:space="preserve"> at </w:t>
      </w:r>
      <w:r w:rsidRPr="002A1638">
        <w:rPr>
          <w:rFonts w:ascii="Arial" w:hAnsi="Arial" w:cs="Arial"/>
          <w:sz w:val="24"/>
          <w:szCs w:val="24"/>
        </w:rPr>
        <w:t>493)</w:t>
      </w:r>
      <w:r>
        <w:rPr>
          <w:rFonts w:ascii="Arial" w:hAnsi="Arial" w:cs="Arial"/>
          <w:sz w:val="24"/>
          <w:szCs w:val="24"/>
        </w:rPr>
        <w:t>.</w:t>
      </w:r>
      <w:r w:rsidRPr="002A1638">
        <w:rPr>
          <w:rFonts w:ascii="Arial" w:hAnsi="Arial" w:cs="Arial"/>
          <w:sz w:val="24"/>
          <w:szCs w:val="24"/>
        </w:rPr>
        <w:t xml:space="preserve"> Absence of knowledge of the main crime negatives intent and</w:t>
      </w:r>
      <w:r w:rsidR="004B7CBC">
        <w:rPr>
          <w:rFonts w:ascii="Arial" w:hAnsi="Arial" w:cs="Arial"/>
          <w:sz w:val="24"/>
          <w:szCs w:val="24"/>
        </w:rPr>
        <w:t xml:space="preserve"> in that case</w:t>
      </w:r>
      <w:r w:rsidRPr="002A1638">
        <w:rPr>
          <w:rFonts w:ascii="Arial" w:hAnsi="Arial" w:cs="Arial"/>
          <w:sz w:val="24"/>
          <w:szCs w:val="24"/>
        </w:rPr>
        <w:t xml:space="preserve"> the accused may escape accessory after the fact liability (</w:t>
      </w:r>
      <w:r w:rsidR="004113BC" w:rsidRPr="004B7CBC">
        <w:rPr>
          <w:rFonts w:ascii="Arial" w:hAnsi="Arial" w:cs="Arial"/>
          <w:i/>
          <w:sz w:val="24"/>
          <w:szCs w:val="24"/>
        </w:rPr>
        <w:t xml:space="preserve">S v </w:t>
      </w:r>
      <w:r w:rsidRPr="004B7CBC">
        <w:rPr>
          <w:rFonts w:ascii="Arial" w:hAnsi="Arial" w:cs="Arial"/>
          <w:i/>
          <w:sz w:val="24"/>
          <w:szCs w:val="24"/>
        </w:rPr>
        <w:t>Madlala</w:t>
      </w:r>
      <w:r w:rsidRPr="002A1638">
        <w:rPr>
          <w:rFonts w:ascii="Arial" w:hAnsi="Arial" w:cs="Arial"/>
          <w:i/>
          <w:sz w:val="24"/>
          <w:szCs w:val="24"/>
        </w:rPr>
        <w:t xml:space="preserve"> </w:t>
      </w:r>
      <w:r w:rsidRPr="002A1638">
        <w:rPr>
          <w:rFonts w:ascii="Arial" w:hAnsi="Arial" w:cs="Arial"/>
          <w:sz w:val="24"/>
          <w:szCs w:val="24"/>
        </w:rPr>
        <w:t>1992 (1) SACR 473 (N) 465-476</w:t>
      </w:r>
      <w:r>
        <w:rPr>
          <w:rFonts w:ascii="Arial" w:hAnsi="Arial" w:cs="Arial"/>
          <w:sz w:val="24"/>
          <w:szCs w:val="24"/>
        </w:rPr>
        <w:t>)</w:t>
      </w:r>
      <w:r w:rsidRPr="002A1638">
        <w:rPr>
          <w:rFonts w:ascii="Arial" w:hAnsi="Arial" w:cs="Arial"/>
          <w:sz w:val="24"/>
          <w:szCs w:val="24"/>
        </w:rPr>
        <w:t xml:space="preserve">. Mere passivity is not enough: </w:t>
      </w:r>
      <w:r w:rsidR="004113BC" w:rsidRPr="004B7CBC">
        <w:rPr>
          <w:rFonts w:ascii="Arial" w:hAnsi="Arial" w:cs="Arial"/>
          <w:i/>
          <w:sz w:val="24"/>
          <w:szCs w:val="24"/>
        </w:rPr>
        <w:t xml:space="preserve">S v </w:t>
      </w:r>
      <w:r w:rsidRPr="004B7CBC">
        <w:rPr>
          <w:rFonts w:ascii="Arial" w:hAnsi="Arial" w:cs="Arial"/>
          <w:i/>
          <w:sz w:val="24"/>
          <w:szCs w:val="24"/>
        </w:rPr>
        <w:t>Phallo</w:t>
      </w:r>
      <w:r w:rsidRPr="002A1638">
        <w:rPr>
          <w:rFonts w:ascii="Arial" w:hAnsi="Arial" w:cs="Arial"/>
          <w:i/>
          <w:sz w:val="24"/>
          <w:szCs w:val="24"/>
        </w:rPr>
        <w:t xml:space="preserve"> </w:t>
      </w:r>
      <w:r>
        <w:rPr>
          <w:rFonts w:ascii="Arial" w:hAnsi="Arial" w:cs="Arial"/>
          <w:sz w:val="24"/>
          <w:szCs w:val="24"/>
        </w:rPr>
        <w:t>1999 (2) SACR 558 (SCA)</w:t>
      </w:r>
      <w:r w:rsidR="00FD26C3">
        <w:rPr>
          <w:rFonts w:ascii="Arial" w:hAnsi="Arial" w:cs="Arial"/>
          <w:sz w:val="24"/>
          <w:szCs w:val="24"/>
        </w:rPr>
        <w:t xml:space="preserve"> at</w:t>
      </w:r>
      <w:r>
        <w:rPr>
          <w:rFonts w:ascii="Arial" w:hAnsi="Arial" w:cs="Arial"/>
          <w:sz w:val="24"/>
          <w:szCs w:val="24"/>
        </w:rPr>
        <w:t xml:space="preserve"> 567</w:t>
      </w:r>
      <w:r w:rsidRPr="00FD26C3">
        <w:rPr>
          <w:rFonts w:ascii="Arial" w:hAnsi="Arial" w:cs="Arial"/>
          <w:sz w:val="24"/>
          <w:szCs w:val="24"/>
        </w:rPr>
        <w:t>c-d.</w:t>
      </w:r>
      <w:r w:rsidRPr="002A1638">
        <w:rPr>
          <w:rFonts w:ascii="Arial" w:hAnsi="Arial" w:cs="Arial"/>
          <w:sz w:val="24"/>
          <w:szCs w:val="24"/>
        </w:rPr>
        <w:t xml:space="preserve"> </w:t>
      </w:r>
    </w:p>
    <w:p w:rsidR="004004B3" w:rsidRPr="002074DB" w:rsidRDefault="004004B3" w:rsidP="00E8390F">
      <w:pPr>
        <w:spacing w:after="0" w:line="480" w:lineRule="auto"/>
        <w:jc w:val="both"/>
        <w:rPr>
          <w:rFonts w:ascii="Arial" w:hAnsi="Arial" w:cs="Arial"/>
          <w:sz w:val="24"/>
          <w:szCs w:val="24"/>
        </w:rPr>
      </w:pPr>
    </w:p>
    <w:p w:rsidR="007957F3" w:rsidRDefault="007957F3" w:rsidP="00E8390F">
      <w:pPr>
        <w:spacing w:after="0" w:line="480" w:lineRule="auto"/>
        <w:jc w:val="both"/>
        <w:rPr>
          <w:rFonts w:ascii="Arial" w:hAnsi="Arial" w:cs="Arial"/>
          <w:sz w:val="24"/>
          <w:szCs w:val="24"/>
        </w:rPr>
      </w:pPr>
      <w:r w:rsidRPr="00B60FA8">
        <w:rPr>
          <w:rFonts w:ascii="Arial" w:hAnsi="Arial" w:cs="Arial"/>
          <w:i/>
          <w:sz w:val="24"/>
          <w:szCs w:val="24"/>
        </w:rPr>
        <w:t>Did the evidence prove accessory liability?</w:t>
      </w:r>
      <w:r w:rsidRPr="00B60B13">
        <w:rPr>
          <w:rFonts w:ascii="Arial" w:hAnsi="Arial" w:cs="Arial"/>
          <w:sz w:val="24"/>
          <w:szCs w:val="24"/>
        </w:rPr>
        <w:t xml:space="preserve"> </w:t>
      </w:r>
    </w:p>
    <w:p w:rsidR="00253382" w:rsidRDefault="00601C8C" w:rsidP="00E8390F">
      <w:pPr>
        <w:spacing w:after="0" w:line="480" w:lineRule="auto"/>
        <w:jc w:val="both"/>
        <w:rPr>
          <w:rFonts w:ascii="Arial" w:hAnsi="Arial" w:cs="Arial"/>
          <w:sz w:val="24"/>
          <w:szCs w:val="24"/>
        </w:rPr>
      </w:pPr>
      <w:r>
        <w:rPr>
          <w:rFonts w:ascii="Arial" w:hAnsi="Arial" w:cs="Arial"/>
          <w:sz w:val="24"/>
          <w:szCs w:val="24"/>
        </w:rPr>
        <w:t>[</w:t>
      </w:r>
      <w:r w:rsidR="004C7114">
        <w:rPr>
          <w:rFonts w:ascii="Arial" w:hAnsi="Arial" w:cs="Arial"/>
          <w:sz w:val="24"/>
          <w:szCs w:val="24"/>
        </w:rPr>
        <w:t>28]</w:t>
      </w:r>
      <w:r>
        <w:rPr>
          <w:rFonts w:ascii="Arial" w:hAnsi="Arial" w:cs="Arial"/>
          <w:sz w:val="24"/>
          <w:szCs w:val="24"/>
        </w:rPr>
        <w:tab/>
        <w:t>The appellant did not testify during the trial and chose to remain silent when he</w:t>
      </w:r>
      <w:r w:rsidR="004B7CBC">
        <w:rPr>
          <w:rFonts w:ascii="Arial" w:hAnsi="Arial" w:cs="Arial"/>
          <w:sz w:val="24"/>
          <w:szCs w:val="24"/>
        </w:rPr>
        <w:t xml:space="preserve"> faced </w:t>
      </w:r>
      <w:r w:rsidR="00805C5A">
        <w:rPr>
          <w:rFonts w:ascii="Arial" w:hAnsi="Arial" w:cs="Arial"/>
          <w:sz w:val="24"/>
          <w:szCs w:val="24"/>
        </w:rPr>
        <w:t>charges of fraud. His conduct called for an</w:t>
      </w:r>
      <w:r>
        <w:rPr>
          <w:rFonts w:ascii="Arial" w:hAnsi="Arial" w:cs="Arial"/>
          <w:sz w:val="24"/>
          <w:szCs w:val="24"/>
        </w:rPr>
        <w:t xml:space="preserve"> </w:t>
      </w:r>
      <w:r w:rsidR="00805C5A">
        <w:rPr>
          <w:rFonts w:ascii="Arial" w:hAnsi="Arial" w:cs="Arial"/>
          <w:sz w:val="24"/>
          <w:szCs w:val="24"/>
        </w:rPr>
        <w:t>explanation</w:t>
      </w:r>
      <w:r w:rsidR="00D90BB4">
        <w:rPr>
          <w:rFonts w:ascii="Arial" w:hAnsi="Arial" w:cs="Arial"/>
          <w:sz w:val="24"/>
          <w:szCs w:val="24"/>
        </w:rPr>
        <w:t xml:space="preserve"> which was not </w:t>
      </w:r>
      <w:r w:rsidR="00494122">
        <w:rPr>
          <w:rFonts w:ascii="Arial" w:hAnsi="Arial" w:cs="Arial"/>
          <w:sz w:val="24"/>
          <w:szCs w:val="24"/>
        </w:rPr>
        <w:t>forthcoming</w:t>
      </w:r>
      <w:r w:rsidR="00805C5A">
        <w:rPr>
          <w:rFonts w:ascii="Arial" w:hAnsi="Arial" w:cs="Arial"/>
          <w:sz w:val="24"/>
          <w:szCs w:val="24"/>
        </w:rPr>
        <w:t xml:space="preserve">. </w:t>
      </w:r>
      <w:r>
        <w:rPr>
          <w:rFonts w:ascii="Arial" w:hAnsi="Arial" w:cs="Arial"/>
          <w:sz w:val="24"/>
          <w:szCs w:val="24"/>
        </w:rPr>
        <w:t>I fail to see how his defence would have change</w:t>
      </w:r>
      <w:r w:rsidR="00AF60EB">
        <w:rPr>
          <w:rFonts w:ascii="Arial" w:hAnsi="Arial" w:cs="Arial"/>
          <w:sz w:val="24"/>
          <w:szCs w:val="24"/>
        </w:rPr>
        <w:t>d if he was informed of the com</w:t>
      </w:r>
      <w:r>
        <w:rPr>
          <w:rFonts w:ascii="Arial" w:hAnsi="Arial" w:cs="Arial"/>
          <w:sz w:val="24"/>
          <w:szCs w:val="24"/>
        </w:rPr>
        <w:t>pe</w:t>
      </w:r>
      <w:r w:rsidR="00AF60EB">
        <w:rPr>
          <w:rFonts w:ascii="Arial" w:hAnsi="Arial" w:cs="Arial"/>
          <w:sz w:val="24"/>
          <w:szCs w:val="24"/>
        </w:rPr>
        <w:t>te</w:t>
      </w:r>
      <w:r>
        <w:rPr>
          <w:rFonts w:ascii="Arial" w:hAnsi="Arial" w:cs="Arial"/>
          <w:sz w:val="24"/>
          <w:szCs w:val="24"/>
        </w:rPr>
        <w:t xml:space="preserve">nt verdict of accessory after the fact, which is </w:t>
      </w:r>
      <w:r w:rsidR="008818FE">
        <w:rPr>
          <w:rFonts w:ascii="Arial" w:hAnsi="Arial" w:cs="Arial"/>
          <w:sz w:val="24"/>
          <w:szCs w:val="24"/>
        </w:rPr>
        <w:t>no more serious than the main charge of fraud.</w:t>
      </w:r>
      <w:r w:rsidR="00AF60EB">
        <w:rPr>
          <w:rFonts w:ascii="Arial" w:hAnsi="Arial" w:cs="Arial"/>
          <w:sz w:val="24"/>
          <w:szCs w:val="24"/>
        </w:rPr>
        <w:t xml:space="preserve"> </w:t>
      </w:r>
      <w:r w:rsidR="004B7CBC">
        <w:rPr>
          <w:rFonts w:ascii="Arial" w:hAnsi="Arial" w:cs="Arial"/>
          <w:sz w:val="24"/>
          <w:szCs w:val="24"/>
        </w:rPr>
        <w:t>A c</w:t>
      </w:r>
      <w:r w:rsidR="00B60B13" w:rsidRPr="00B60B13">
        <w:rPr>
          <w:rFonts w:ascii="Arial" w:hAnsi="Arial" w:cs="Arial"/>
          <w:sz w:val="24"/>
          <w:szCs w:val="24"/>
        </w:rPr>
        <w:t>ourt of appeal</w:t>
      </w:r>
      <w:r w:rsidR="004B7CBC">
        <w:rPr>
          <w:rFonts w:ascii="Arial" w:hAnsi="Arial" w:cs="Arial"/>
          <w:sz w:val="24"/>
          <w:szCs w:val="24"/>
        </w:rPr>
        <w:t xml:space="preserve"> should</w:t>
      </w:r>
      <w:r w:rsidR="00B60B13" w:rsidRPr="00B60B13">
        <w:rPr>
          <w:rFonts w:ascii="Arial" w:hAnsi="Arial" w:cs="Arial"/>
          <w:sz w:val="24"/>
          <w:szCs w:val="24"/>
        </w:rPr>
        <w:t xml:space="preserve"> only interfere if there has been prejudice. </w:t>
      </w:r>
    </w:p>
    <w:p w:rsidR="00D90BB4" w:rsidRDefault="00D90BB4" w:rsidP="00E8390F">
      <w:pPr>
        <w:spacing w:after="0" w:line="480" w:lineRule="auto"/>
        <w:jc w:val="both"/>
        <w:rPr>
          <w:rFonts w:ascii="Arial" w:hAnsi="Arial" w:cs="Arial"/>
          <w:i/>
          <w:sz w:val="24"/>
          <w:szCs w:val="24"/>
        </w:rPr>
      </w:pPr>
    </w:p>
    <w:p w:rsidR="002A1638" w:rsidRDefault="002A1638" w:rsidP="00E8390F">
      <w:pPr>
        <w:spacing w:after="0" w:line="480" w:lineRule="auto"/>
        <w:jc w:val="both"/>
        <w:rPr>
          <w:rFonts w:ascii="Arial" w:hAnsi="Arial" w:cs="Arial"/>
          <w:sz w:val="24"/>
          <w:szCs w:val="24"/>
        </w:rPr>
      </w:pPr>
      <w:r>
        <w:rPr>
          <w:rFonts w:ascii="Arial" w:hAnsi="Arial" w:cs="Arial"/>
          <w:sz w:val="24"/>
          <w:szCs w:val="24"/>
        </w:rPr>
        <w:t>[</w:t>
      </w:r>
      <w:r w:rsidR="004C7114">
        <w:rPr>
          <w:rFonts w:ascii="Arial" w:hAnsi="Arial" w:cs="Arial"/>
          <w:sz w:val="24"/>
          <w:szCs w:val="24"/>
        </w:rPr>
        <w:t>29</w:t>
      </w:r>
      <w:r>
        <w:rPr>
          <w:rFonts w:ascii="Arial" w:hAnsi="Arial" w:cs="Arial"/>
          <w:sz w:val="24"/>
          <w:szCs w:val="24"/>
        </w:rPr>
        <w:t>]</w:t>
      </w:r>
      <w:r>
        <w:rPr>
          <w:rFonts w:ascii="Arial" w:hAnsi="Arial" w:cs="Arial"/>
          <w:sz w:val="24"/>
          <w:szCs w:val="24"/>
        </w:rPr>
        <w:tab/>
        <w:t xml:space="preserve">The court </w:t>
      </w:r>
      <w:r w:rsidR="00D90BB4">
        <w:rPr>
          <w:rFonts w:ascii="Arial" w:hAnsi="Arial" w:cs="Arial"/>
          <w:i/>
          <w:sz w:val="24"/>
          <w:szCs w:val="24"/>
        </w:rPr>
        <w:t xml:space="preserve">a quo </w:t>
      </w:r>
      <w:r w:rsidR="00D90BB4">
        <w:rPr>
          <w:rFonts w:ascii="Arial" w:hAnsi="Arial" w:cs="Arial"/>
          <w:sz w:val="24"/>
          <w:szCs w:val="24"/>
        </w:rPr>
        <w:t xml:space="preserve">instead </w:t>
      </w:r>
      <w:r>
        <w:rPr>
          <w:rFonts w:ascii="Arial" w:hAnsi="Arial" w:cs="Arial"/>
          <w:sz w:val="24"/>
          <w:szCs w:val="24"/>
        </w:rPr>
        <w:t xml:space="preserve">convicted the appellant as being an accessory after the fact due to the false representations made to </w:t>
      </w:r>
      <w:r w:rsidR="00494122">
        <w:rPr>
          <w:rFonts w:ascii="Arial" w:hAnsi="Arial" w:cs="Arial"/>
          <w:sz w:val="24"/>
          <w:szCs w:val="24"/>
        </w:rPr>
        <w:t>his colleagues</w:t>
      </w:r>
      <w:r>
        <w:rPr>
          <w:rFonts w:ascii="Arial" w:hAnsi="Arial" w:cs="Arial"/>
          <w:sz w:val="24"/>
          <w:szCs w:val="24"/>
        </w:rPr>
        <w:t xml:space="preserve"> in connection with the acquittals while he was well aware of the fact that th</w:t>
      </w:r>
      <w:r w:rsidR="00494122">
        <w:rPr>
          <w:rFonts w:ascii="Arial" w:hAnsi="Arial" w:cs="Arial"/>
          <w:sz w:val="24"/>
          <w:szCs w:val="24"/>
        </w:rPr>
        <w:t>e acquittals were non-existent. It is obvious that he sought to shield accused 1's criminal conduct. He not only</w:t>
      </w:r>
      <w:r>
        <w:rPr>
          <w:rFonts w:ascii="Arial" w:hAnsi="Arial" w:cs="Arial"/>
          <w:sz w:val="24"/>
          <w:szCs w:val="24"/>
        </w:rPr>
        <w:t xml:space="preserve"> associat</w:t>
      </w:r>
      <w:r w:rsidR="00494122">
        <w:rPr>
          <w:rFonts w:ascii="Arial" w:hAnsi="Arial" w:cs="Arial"/>
          <w:sz w:val="24"/>
          <w:szCs w:val="24"/>
        </w:rPr>
        <w:t>ed</w:t>
      </w:r>
      <w:r>
        <w:rPr>
          <w:rFonts w:ascii="Arial" w:hAnsi="Arial" w:cs="Arial"/>
          <w:sz w:val="24"/>
          <w:szCs w:val="24"/>
        </w:rPr>
        <w:t xml:space="preserve"> himself with</w:t>
      </w:r>
      <w:r w:rsidR="00494122">
        <w:rPr>
          <w:rFonts w:ascii="Arial" w:hAnsi="Arial" w:cs="Arial"/>
          <w:sz w:val="24"/>
          <w:szCs w:val="24"/>
        </w:rPr>
        <w:t xml:space="preserve"> accused 1's fra</w:t>
      </w:r>
      <w:r w:rsidR="00B22352">
        <w:rPr>
          <w:rFonts w:ascii="Arial" w:hAnsi="Arial" w:cs="Arial"/>
          <w:sz w:val="24"/>
          <w:szCs w:val="24"/>
        </w:rPr>
        <w:t>ud</w:t>
      </w:r>
      <w:r w:rsidR="00494122">
        <w:rPr>
          <w:rFonts w:ascii="Arial" w:hAnsi="Arial" w:cs="Arial"/>
          <w:sz w:val="24"/>
          <w:szCs w:val="24"/>
        </w:rPr>
        <w:t xml:space="preserve">, but he intended to help him </w:t>
      </w:r>
      <w:r>
        <w:rPr>
          <w:rFonts w:ascii="Arial" w:hAnsi="Arial" w:cs="Arial"/>
          <w:sz w:val="24"/>
          <w:szCs w:val="24"/>
        </w:rPr>
        <w:t>evade justice.</w:t>
      </w:r>
    </w:p>
    <w:p w:rsidR="004004B3" w:rsidRDefault="004004B3" w:rsidP="00E8390F">
      <w:pPr>
        <w:spacing w:after="0" w:line="480" w:lineRule="auto"/>
        <w:jc w:val="both"/>
        <w:rPr>
          <w:rFonts w:ascii="Arial" w:hAnsi="Arial" w:cs="Arial"/>
          <w:sz w:val="24"/>
          <w:szCs w:val="24"/>
        </w:rPr>
      </w:pPr>
    </w:p>
    <w:p w:rsidR="00C43DB2" w:rsidRDefault="00115FBB" w:rsidP="00E8390F">
      <w:pPr>
        <w:spacing w:after="0" w:line="480" w:lineRule="auto"/>
        <w:jc w:val="both"/>
        <w:rPr>
          <w:rFonts w:ascii="Arial" w:hAnsi="Arial" w:cs="Arial"/>
          <w:sz w:val="24"/>
          <w:szCs w:val="24"/>
        </w:rPr>
      </w:pPr>
      <w:r>
        <w:rPr>
          <w:rFonts w:ascii="Arial" w:hAnsi="Arial" w:cs="Arial"/>
          <w:sz w:val="24"/>
          <w:szCs w:val="24"/>
        </w:rPr>
        <w:t>[</w:t>
      </w:r>
      <w:r w:rsidR="004C7114">
        <w:rPr>
          <w:rFonts w:ascii="Arial" w:hAnsi="Arial" w:cs="Arial"/>
          <w:sz w:val="24"/>
          <w:szCs w:val="24"/>
        </w:rPr>
        <w:t>30</w:t>
      </w:r>
      <w:r w:rsidR="00BB7170">
        <w:rPr>
          <w:rFonts w:ascii="Arial" w:hAnsi="Arial" w:cs="Arial"/>
          <w:sz w:val="24"/>
          <w:szCs w:val="24"/>
        </w:rPr>
        <w:t>]</w:t>
      </w:r>
      <w:r>
        <w:rPr>
          <w:rFonts w:ascii="Arial" w:hAnsi="Arial" w:cs="Arial"/>
          <w:sz w:val="24"/>
          <w:szCs w:val="24"/>
        </w:rPr>
        <w:tab/>
      </w:r>
      <w:r w:rsidR="00F24338">
        <w:rPr>
          <w:rFonts w:ascii="Arial" w:hAnsi="Arial" w:cs="Arial"/>
          <w:sz w:val="24"/>
          <w:szCs w:val="24"/>
        </w:rPr>
        <w:t>It is not disputed t</w:t>
      </w:r>
      <w:r w:rsidR="009A3F5F">
        <w:rPr>
          <w:rFonts w:ascii="Arial" w:hAnsi="Arial" w:cs="Arial"/>
          <w:sz w:val="24"/>
          <w:szCs w:val="24"/>
        </w:rPr>
        <w:t>hat the submission of acquittal</w:t>
      </w:r>
      <w:r w:rsidR="00F35396">
        <w:rPr>
          <w:rFonts w:ascii="Arial" w:hAnsi="Arial" w:cs="Arial"/>
          <w:sz w:val="24"/>
          <w:szCs w:val="24"/>
        </w:rPr>
        <w:t>s</w:t>
      </w:r>
      <w:r w:rsidR="00F24338">
        <w:rPr>
          <w:rFonts w:ascii="Arial" w:hAnsi="Arial" w:cs="Arial"/>
          <w:sz w:val="24"/>
          <w:szCs w:val="24"/>
        </w:rPr>
        <w:t xml:space="preserve"> </w:t>
      </w:r>
      <w:r w:rsidR="009A3F5F">
        <w:rPr>
          <w:rFonts w:ascii="Arial" w:hAnsi="Arial" w:cs="Arial"/>
          <w:sz w:val="24"/>
          <w:szCs w:val="24"/>
        </w:rPr>
        <w:t>was</w:t>
      </w:r>
      <w:r w:rsidR="00F24338">
        <w:rPr>
          <w:rFonts w:ascii="Arial" w:hAnsi="Arial" w:cs="Arial"/>
          <w:sz w:val="24"/>
          <w:szCs w:val="24"/>
        </w:rPr>
        <w:t xml:space="preserve"> compulsory</w:t>
      </w:r>
      <w:r w:rsidR="00C43DB2">
        <w:rPr>
          <w:rFonts w:ascii="Arial" w:hAnsi="Arial" w:cs="Arial"/>
          <w:sz w:val="24"/>
          <w:szCs w:val="24"/>
        </w:rPr>
        <w:t xml:space="preserve"> in respect </w:t>
      </w:r>
      <w:r w:rsidR="000B1A98">
        <w:rPr>
          <w:rFonts w:ascii="Arial" w:hAnsi="Arial" w:cs="Arial"/>
          <w:sz w:val="24"/>
          <w:szCs w:val="24"/>
        </w:rPr>
        <w:t>of the goods that accused 1 ended up selling in South Africa.</w:t>
      </w:r>
      <w:r w:rsidR="00C43DB2">
        <w:rPr>
          <w:rFonts w:ascii="Arial" w:hAnsi="Arial" w:cs="Arial"/>
          <w:sz w:val="24"/>
          <w:szCs w:val="24"/>
        </w:rPr>
        <w:t xml:space="preserve"> </w:t>
      </w:r>
      <w:r w:rsidR="004C7114">
        <w:rPr>
          <w:rFonts w:ascii="Arial" w:hAnsi="Arial" w:cs="Arial"/>
          <w:sz w:val="24"/>
          <w:szCs w:val="24"/>
        </w:rPr>
        <w:t xml:space="preserve">As Chief Customs Officer he knew </w:t>
      </w:r>
      <w:r w:rsidR="00C43DB2">
        <w:rPr>
          <w:rFonts w:ascii="Arial" w:hAnsi="Arial" w:cs="Arial"/>
          <w:sz w:val="24"/>
          <w:szCs w:val="24"/>
        </w:rPr>
        <w:t>that such obligation exist</w:t>
      </w:r>
      <w:r w:rsidR="00D90BB4">
        <w:rPr>
          <w:rFonts w:ascii="Arial" w:hAnsi="Arial" w:cs="Arial"/>
          <w:sz w:val="24"/>
          <w:szCs w:val="24"/>
        </w:rPr>
        <w:t>ed</w:t>
      </w:r>
      <w:r w:rsidR="004C7114">
        <w:rPr>
          <w:rFonts w:ascii="Arial" w:hAnsi="Arial" w:cs="Arial"/>
          <w:sz w:val="24"/>
          <w:szCs w:val="24"/>
        </w:rPr>
        <w:t xml:space="preserve">. His persistence in falsely representing to his own colleagues </w:t>
      </w:r>
      <w:r w:rsidR="00C43DB2">
        <w:rPr>
          <w:rFonts w:ascii="Arial" w:hAnsi="Arial" w:cs="Arial"/>
          <w:sz w:val="24"/>
          <w:szCs w:val="24"/>
        </w:rPr>
        <w:t>that the acquittals were submitted confirms such obligation. The evidence does not indicate that the appellant laboured under the wrong impression that the acquittals were handed in</w:t>
      </w:r>
      <w:r w:rsidR="00D90BB4">
        <w:rPr>
          <w:rFonts w:ascii="Arial" w:hAnsi="Arial" w:cs="Arial"/>
          <w:sz w:val="24"/>
          <w:szCs w:val="24"/>
        </w:rPr>
        <w:t>.</w:t>
      </w:r>
      <w:r w:rsidR="00C43DB2">
        <w:rPr>
          <w:rFonts w:ascii="Arial" w:hAnsi="Arial" w:cs="Arial"/>
          <w:sz w:val="24"/>
          <w:szCs w:val="24"/>
        </w:rPr>
        <w:t xml:space="preserve"> </w:t>
      </w:r>
      <w:r w:rsidR="00D90BB4">
        <w:rPr>
          <w:rFonts w:ascii="Arial" w:hAnsi="Arial" w:cs="Arial"/>
          <w:sz w:val="24"/>
          <w:szCs w:val="24"/>
        </w:rPr>
        <w:t xml:space="preserve">He consciously told a falsehood. </w:t>
      </w:r>
      <w:r w:rsidR="00C43DB2">
        <w:rPr>
          <w:rFonts w:ascii="Arial" w:hAnsi="Arial" w:cs="Arial"/>
          <w:sz w:val="24"/>
          <w:szCs w:val="24"/>
        </w:rPr>
        <w:t xml:space="preserve"> </w:t>
      </w:r>
      <w:r w:rsidR="00D90BB4">
        <w:rPr>
          <w:rFonts w:ascii="Arial" w:hAnsi="Arial" w:cs="Arial"/>
          <w:sz w:val="24"/>
          <w:szCs w:val="24"/>
        </w:rPr>
        <w:t>He</w:t>
      </w:r>
      <w:r w:rsidR="00C43DB2">
        <w:rPr>
          <w:rFonts w:ascii="Arial" w:hAnsi="Arial" w:cs="Arial"/>
          <w:sz w:val="24"/>
          <w:szCs w:val="24"/>
        </w:rPr>
        <w:t xml:space="preserve"> </w:t>
      </w:r>
      <w:r w:rsidR="00B50030">
        <w:rPr>
          <w:rFonts w:ascii="Arial" w:hAnsi="Arial" w:cs="Arial"/>
          <w:sz w:val="24"/>
          <w:szCs w:val="24"/>
        </w:rPr>
        <w:t xml:space="preserve">represented that he </w:t>
      </w:r>
      <w:r w:rsidR="00C43DB2">
        <w:rPr>
          <w:rFonts w:ascii="Arial" w:hAnsi="Arial" w:cs="Arial"/>
          <w:sz w:val="24"/>
          <w:szCs w:val="24"/>
        </w:rPr>
        <w:t xml:space="preserve">personally received the acquittals and handed them over to another colleague, while in fact </w:t>
      </w:r>
      <w:r w:rsidR="00B50030">
        <w:rPr>
          <w:rFonts w:ascii="Arial" w:hAnsi="Arial" w:cs="Arial"/>
          <w:sz w:val="24"/>
          <w:szCs w:val="24"/>
        </w:rPr>
        <w:t xml:space="preserve">he </w:t>
      </w:r>
      <w:r w:rsidR="00C43DB2">
        <w:rPr>
          <w:rFonts w:ascii="Arial" w:hAnsi="Arial" w:cs="Arial"/>
          <w:sz w:val="24"/>
          <w:szCs w:val="24"/>
        </w:rPr>
        <w:t xml:space="preserve">knew that he never received anything. </w:t>
      </w:r>
      <w:r w:rsidR="00B50030">
        <w:rPr>
          <w:rFonts w:ascii="Arial" w:hAnsi="Arial" w:cs="Arial"/>
          <w:sz w:val="24"/>
          <w:szCs w:val="24"/>
        </w:rPr>
        <w:t xml:space="preserve">That, no doubt, </w:t>
      </w:r>
      <w:r w:rsidR="00C43DB2">
        <w:rPr>
          <w:rFonts w:ascii="Arial" w:hAnsi="Arial" w:cs="Arial"/>
          <w:sz w:val="24"/>
          <w:szCs w:val="24"/>
        </w:rPr>
        <w:t xml:space="preserve">is an indication </w:t>
      </w:r>
      <w:r w:rsidR="00B50030">
        <w:rPr>
          <w:rFonts w:ascii="Arial" w:hAnsi="Arial" w:cs="Arial"/>
          <w:sz w:val="24"/>
          <w:szCs w:val="24"/>
        </w:rPr>
        <w:t xml:space="preserve">beyond reasonable doubt </w:t>
      </w:r>
      <w:r w:rsidR="00C43DB2">
        <w:rPr>
          <w:rFonts w:ascii="Arial" w:hAnsi="Arial" w:cs="Arial"/>
          <w:sz w:val="24"/>
          <w:szCs w:val="24"/>
        </w:rPr>
        <w:t xml:space="preserve">that the appellant intended </w:t>
      </w:r>
      <w:r w:rsidR="00F21C0C">
        <w:rPr>
          <w:rFonts w:ascii="Arial" w:hAnsi="Arial" w:cs="Arial"/>
          <w:sz w:val="24"/>
          <w:szCs w:val="24"/>
        </w:rPr>
        <w:t>to</w:t>
      </w:r>
      <w:r w:rsidR="00C43DB2">
        <w:rPr>
          <w:rFonts w:ascii="Arial" w:hAnsi="Arial" w:cs="Arial"/>
          <w:sz w:val="24"/>
          <w:szCs w:val="24"/>
        </w:rPr>
        <w:t xml:space="preserve"> assis</w:t>
      </w:r>
      <w:r w:rsidR="00F21C0C">
        <w:rPr>
          <w:rFonts w:ascii="Arial" w:hAnsi="Arial" w:cs="Arial"/>
          <w:sz w:val="24"/>
          <w:szCs w:val="24"/>
        </w:rPr>
        <w:t>t</w:t>
      </w:r>
      <w:r w:rsidR="00C43DB2">
        <w:rPr>
          <w:rFonts w:ascii="Arial" w:hAnsi="Arial" w:cs="Arial"/>
          <w:sz w:val="24"/>
          <w:szCs w:val="24"/>
        </w:rPr>
        <w:t xml:space="preserve"> accused </w:t>
      </w:r>
      <w:r w:rsidR="00E27E89">
        <w:rPr>
          <w:rFonts w:ascii="Arial" w:hAnsi="Arial" w:cs="Arial"/>
          <w:sz w:val="24"/>
          <w:szCs w:val="24"/>
        </w:rPr>
        <w:t xml:space="preserve">1 </w:t>
      </w:r>
      <w:r w:rsidR="007957F3">
        <w:rPr>
          <w:rFonts w:ascii="Arial" w:hAnsi="Arial" w:cs="Arial"/>
          <w:sz w:val="24"/>
          <w:szCs w:val="24"/>
        </w:rPr>
        <w:t>evade justice.</w:t>
      </w:r>
    </w:p>
    <w:p w:rsidR="004C7114" w:rsidRDefault="004C7114" w:rsidP="00E8390F">
      <w:pPr>
        <w:spacing w:after="0" w:line="480" w:lineRule="auto"/>
        <w:jc w:val="both"/>
        <w:rPr>
          <w:rFonts w:ascii="Arial" w:hAnsi="Arial" w:cs="Arial"/>
          <w:sz w:val="24"/>
          <w:szCs w:val="24"/>
        </w:rPr>
      </w:pPr>
    </w:p>
    <w:p w:rsidR="002040D6" w:rsidRDefault="00C43DB2" w:rsidP="00E8390F">
      <w:pPr>
        <w:spacing w:after="0" w:line="480" w:lineRule="auto"/>
        <w:jc w:val="both"/>
        <w:rPr>
          <w:rFonts w:ascii="Arial" w:hAnsi="Arial" w:cs="Arial"/>
          <w:sz w:val="24"/>
          <w:szCs w:val="24"/>
        </w:rPr>
      </w:pPr>
      <w:r>
        <w:rPr>
          <w:rFonts w:ascii="Arial" w:hAnsi="Arial" w:cs="Arial"/>
          <w:sz w:val="24"/>
          <w:szCs w:val="24"/>
        </w:rPr>
        <w:t>[</w:t>
      </w:r>
      <w:r w:rsidR="004C7114">
        <w:rPr>
          <w:rFonts w:ascii="Arial" w:hAnsi="Arial" w:cs="Arial"/>
          <w:sz w:val="24"/>
          <w:szCs w:val="24"/>
        </w:rPr>
        <w:t>31</w:t>
      </w:r>
      <w:r>
        <w:rPr>
          <w:rFonts w:ascii="Arial" w:hAnsi="Arial" w:cs="Arial"/>
          <w:sz w:val="24"/>
          <w:szCs w:val="24"/>
        </w:rPr>
        <w:t>]</w:t>
      </w:r>
      <w:r>
        <w:rPr>
          <w:rFonts w:ascii="Arial" w:hAnsi="Arial" w:cs="Arial"/>
          <w:sz w:val="24"/>
          <w:szCs w:val="24"/>
        </w:rPr>
        <w:tab/>
        <w:t xml:space="preserve">The </w:t>
      </w:r>
      <w:r w:rsidR="002040D6">
        <w:rPr>
          <w:rFonts w:ascii="Arial" w:hAnsi="Arial" w:cs="Arial"/>
          <w:sz w:val="24"/>
          <w:szCs w:val="24"/>
        </w:rPr>
        <w:t xml:space="preserve">High Court </w:t>
      </w:r>
      <w:r>
        <w:rPr>
          <w:rFonts w:ascii="Arial" w:hAnsi="Arial" w:cs="Arial"/>
          <w:sz w:val="24"/>
          <w:szCs w:val="24"/>
        </w:rPr>
        <w:t xml:space="preserve">therefore </w:t>
      </w:r>
      <w:r w:rsidR="007957F3">
        <w:rPr>
          <w:rFonts w:ascii="Arial" w:hAnsi="Arial" w:cs="Arial"/>
          <w:sz w:val="24"/>
          <w:szCs w:val="24"/>
        </w:rPr>
        <w:t>did not err in</w:t>
      </w:r>
      <w:r>
        <w:rPr>
          <w:rFonts w:ascii="Arial" w:hAnsi="Arial" w:cs="Arial"/>
          <w:sz w:val="24"/>
          <w:szCs w:val="24"/>
        </w:rPr>
        <w:t xml:space="preserve"> varying the conviction as the evidence does </w:t>
      </w:r>
      <w:r w:rsidR="00A321A3">
        <w:rPr>
          <w:rFonts w:ascii="Arial" w:hAnsi="Arial" w:cs="Arial"/>
          <w:sz w:val="24"/>
          <w:szCs w:val="24"/>
        </w:rPr>
        <w:t xml:space="preserve">prove, beyond reasonable doubt, </w:t>
      </w:r>
      <w:r w:rsidR="007957F3">
        <w:rPr>
          <w:rFonts w:ascii="Arial" w:hAnsi="Arial" w:cs="Arial"/>
          <w:sz w:val="24"/>
          <w:szCs w:val="24"/>
        </w:rPr>
        <w:t xml:space="preserve">that the appellant </w:t>
      </w:r>
      <w:r>
        <w:rPr>
          <w:rFonts w:ascii="Arial" w:hAnsi="Arial" w:cs="Arial"/>
          <w:sz w:val="24"/>
          <w:szCs w:val="24"/>
        </w:rPr>
        <w:t xml:space="preserve">made himself </w:t>
      </w:r>
      <w:r w:rsidR="007957F3">
        <w:rPr>
          <w:rFonts w:ascii="Arial" w:hAnsi="Arial" w:cs="Arial"/>
          <w:sz w:val="24"/>
          <w:szCs w:val="24"/>
        </w:rPr>
        <w:t xml:space="preserve">guilty </w:t>
      </w:r>
      <w:r>
        <w:rPr>
          <w:rFonts w:ascii="Arial" w:hAnsi="Arial" w:cs="Arial"/>
          <w:sz w:val="24"/>
          <w:szCs w:val="24"/>
        </w:rPr>
        <w:t>as an accessory after the fact</w:t>
      </w:r>
      <w:r w:rsidR="002040D6">
        <w:rPr>
          <w:rFonts w:ascii="Arial" w:hAnsi="Arial" w:cs="Arial"/>
          <w:sz w:val="24"/>
          <w:szCs w:val="24"/>
        </w:rPr>
        <w:t xml:space="preserve"> to the fraud perpetrated by accused 1</w:t>
      </w:r>
      <w:r>
        <w:rPr>
          <w:rFonts w:ascii="Arial" w:hAnsi="Arial" w:cs="Arial"/>
          <w:sz w:val="24"/>
          <w:szCs w:val="24"/>
        </w:rPr>
        <w:t xml:space="preserve">. </w:t>
      </w:r>
    </w:p>
    <w:p w:rsidR="002040D6" w:rsidRDefault="002040D6" w:rsidP="00E8390F">
      <w:pPr>
        <w:spacing w:after="0" w:line="480" w:lineRule="auto"/>
        <w:jc w:val="both"/>
        <w:rPr>
          <w:rFonts w:ascii="Arial" w:hAnsi="Arial" w:cs="Arial"/>
          <w:sz w:val="24"/>
          <w:szCs w:val="24"/>
        </w:rPr>
      </w:pPr>
    </w:p>
    <w:p w:rsidR="00C43DB2" w:rsidRDefault="002040D6" w:rsidP="00E8390F">
      <w:pPr>
        <w:spacing w:after="0" w:line="480" w:lineRule="auto"/>
        <w:jc w:val="both"/>
        <w:rPr>
          <w:rFonts w:ascii="Arial" w:hAnsi="Arial" w:cs="Arial"/>
          <w:sz w:val="24"/>
          <w:szCs w:val="24"/>
        </w:rPr>
      </w:pPr>
      <w:r>
        <w:rPr>
          <w:rFonts w:ascii="Arial" w:hAnsi="Arial" w:cs="Arial"/>
          <w:sz w:val="24"/>
          <w:szCs w:val="24"/>
        </w:rPr>
        <w:t xml:space="preserve">[32] </w:t>
      </w:r>
      <w:r w:rsidR="00D338A1">
        <w:rPr>
          <w:rFonts w:ascii="Arial" w:hAnsi="Arial" w:cs="Arial"/>
          <w:sz w:val="24"/>
          <w:szCs w:val="24"/>
        </w:rPr>
        <w:tab/>
      </w:r>
      <w:r w:rsidR="00D90BB4">
        <w:rPr>
          <w:rFonts w:ascii="Arial" w:hAnsi="Arial" w:cs="Arial"/>
          <w:sz w:val="24"/>
          <w:szCs w:val="24"/>
        </w:rPr>
        <w:t xml:space="preserve">Being satisfied </w:t>
      </w:r>
      <w:r w:rsidR="00C43DB2">
        <w:rPr>
          <w:rFonts w:ascii="Arial" w:hAnsi="Arial" w:cs="Arial"/>
          <w:sz w:val="24"/>
          <w:szCs w:val="24"/>
        </w:rPr>
        <w:t>that there was no preju</w:t>
      </w:r>
      <w:r w:rsidR="00730C49">
        <w:rPr>
          <w:rFonts w:ascii="Arial" w:hAnsi="Arial" w:cs="Arial"/>
          <w:sz w:val="24"/>
          <w:szCs w:val="24"/>
        </w:rPr>
        <w:t xml:space="preserve">dice suffered by the appellant, </w:t>
      </w:r>
      <w:r w:rsidR="00D90BB4">
        <w:rPr>
          <w:rFonts w:ascii="Arial" w:hAnsi="Arial" w:cs="Arial"/>
          <w:sz w:val="24"/>
          <w:szCs w:val="24"/>
        </w:rPr>
        <w:t xml:space="preserve">the </w:t>
      </w:r>
      <w:r>
        <w:rPr>
          <w:rFonts w:ascii="Arial" w:hAnsi="Arial" w:cs="Arial"/>
          <w:sz w:val="24"/>
          <w:szCs w:val="24"/>
        </w:rPr>
        <w:t>appellant’s</w:t>
      </w:r>
      <w:r w:rsidR="00C43DB2">
        <w:rPr>
          <w:rFonts w:ascii="Arial" w:hAnsi="Arial" w:cs="Arial"/>
          <w:sz w:val="24"/>
          <w:szCs w:val="24"/>
        </w:rPr>
        <w:t xml:space="preserve"> conviction </w:t>
      </w:r>
      <w:r w:rsidR="00D90BB4">
        <w:rPr>
          <w:rFonts w:ascii="Arial" w:hAnsi="Arial" w:cs="Arial"/>
          <w:sz w:val="24"/>
          <w:szCs w:val="24"/>
        </w:rPr>
        <w:t>as</w:t>
      </w:r>
      <w:r w:rsidR="00C43DB2">
        <w:rPr>
          <w:rFonts w:ascii="Arial" w:hAnsi="Arial" w:cs="Arial"/>
          <w:sz w:val="24"/>
          <w:szCs w:val="24"/>
        </w:rPr>
        <w:t xml:space="preserve"> accessory after the fact</w:t>
      </w:r>
      <w:r w:rsidR="00D90BB4">
        <w:rPr>
          <w:rFonts w:ascii="Arial" w:hAnsi="Arial" w:cs="Arial"/>
          <w:sz w:val="24"/>
          <w:szCs w:val="24"/>
        </w:rPr>
        <w:t xml:space="preserve"> by the High Court</w:t>
      </w:r>
      <w:r w:rsidR="00C43DB2">
        <w:rPr>
          <w:rFonts w:ascii="Arial" w:hAnsi="Arial" w:cs="Arial"/>
          <w:sz w:val="24"/>
          <w:szCs w:val="24"/>
        </w:rPr>
        <w:t xml:space="preserve"> </w:t>
      </w:r>
      <w:r w:rsidR="00D90BB4">
        <w:rPr>
          <w:rFonts w:ascii="Arial" w:hAnsi="Arial" w:cs="Arial"/>
          <w:sz w:val="24"/>
          <w:szCs w:val="24"/>
        </w:rPr>
        <w:t>is justified in law.</w:t>
      </w:r>
    </w:p>
    <w:p w:rsidR="001E7A7C" w:rsidRDefault="001E7A7C" w:rsidP="00E8390F">
      <w:pPr>
        <w:spacing w:after="0" w:line="480" w:lineRule="auto"/>
        <w:jc w:val="both"/>
        <w:rPr>
          <w:rFonts w:ascii="Arial" w:hAnsi="Arial" w:cs="Arial"/>
          <w:sz w:val="24"/>
          <w:szCs w:val="24"/>
        </w:rPr>
      </w:pPr>
    </w:p>
    <w:p w:rsidR="000473E5" w:rsidRDefault="000473E5" w:rsidP="00E8390F">
      <w:pPr>
        <w:spacing w:after="0" w:line="480" w:lineRule="auto"/>
        <w:jc w:val="both"/>
        <w:rPr>
          <w:rFonts w:ascii="Arial" w:hAnsi="Arial" w:cs="Arial"/>
          <w:sz w:val="24"/>
          <w:szCs w:val="24"/>
          <w:u w:val="single"/>
        </w:rPr>
      </w:pPr>
      <w:r w:rsidRPr="001A52FE">
        <w:rPr>
          <w:rFonts w:ascii="Arial" w:hAnsi="Arial" w:cs="Arial"/>
          <w:sz w:val="24"/>
          <w:szCs w:val="24"/>
          <w:u w:val="single"/>
        </w:rPr>
        <w:t>Order</w:t>
      </w:r>
    </w:p>
    <w:p w:rsidR="00C43DB2" w:rsidRDefault="00C43DB2" w:rsidP="00E8390F">
      <w:pPr>
        <w:spacing w:after="0" w:line="480" w:lineRule="auto"/>
        <w:jc w:val="both"/>
        <w:rPr>
          <w:rFonts w:ascii="Arial" w:hAnsi="Arial" w:cs="Arial"/>
          <w:sz w:val="24"/>
          <w:szCs w:val="24"/>
        </w:rPr>
      </w:pPr>
      <w:r>
        <w:rPr>
          <w:rFonts w:ascii="Arial" w:hAnsi="Arial" w:cs="Arial"/>
          <w:sz w:val="24"/>
          <w:szCs w:val="24"/>
        </w:rPr>
        <w:t>[</w:t>
      </w:r>
      <w:r w:rsidR="000618CE">
        <w:rPr>
          <w:rFonts w:ascii="Arial" w:hAnsi="Arial" w:cs="Arial"/>
          <w:sz w:val="24"/>
          <w:szCs w:val="24"/>
        </w:rPr>
        <w:t>3</w:t>
      </w:r>
      <w:r w:rsidR="002040D6">
        <w:rPr>
          <w:rFonts w:ascii="Arial" w:hAnsi="Arial" w:cs="Arial"/>
          <w:sz w:val="24"/>
          <w:szCs w:val="24"/>
        </w:rPr>
        <w:t>3</w:t>
      </w:r>
      <w:r>
        <w:rPr>
          <w:rFonts w:ascii="Arial" w:hAnsi="Arial" w:cs="Arial"/>
          <w:sz w:val="24"/>
          <w:szCs w:val="24"/>
        </w:rPr>
        <w:t>]</w:t>
      </w:r>
      <w:r>
        <w:rPr>
          <w:rFonts w:ascii="Arial" w:hAnsi="Arial" w:cs="Arial"/>
          <w:sz w:val="24"/>
          <w:szCs w:val="24"/>
        </w:rPr>
        <w:tab/>
        <w:t xml:space="preserve">In the </w:t>
      </w:r>
      <w:r w:rsidR="00D90BB4">
        <w:rPr>
          <w:rFonts w:ascii="Arial" w:hAnsi="Arial" w:cs="Arial"/>
          <w:sz w:val="24"/>
          <w:szCs w:val="24"/>
        </w:rPr>
        <w:t>result,</w:t>
      </w:r>
      <w:r>
        <w:rPr>
          <w:rFonts w:ascii="Arial" w:hAnsi="Arial" w:cs="Arial"/>
          <w:sz w:val="24"/>
          <w:szCs w:val="24"/>
        </w:rPr>
        <w:t xml:space="preserve"> the appeal is dismissed</w:t>
      </w:r>
      <w:r w:rsidR="007957F3">
        <w:rPr>
          <w:rFonts w:ascii="Arial" w:hAnsi="Arial" w:cs="Arial"/>
          <w:sz w:val="24"/>
          <w:szCs w:val="24"/>
        </w:rPr>
        <w:t>.</w:t>
      </w:r>
      <w:r>
        <w:rPr>
          <w:rFonts w:ascii="Arial" w:hAnsi="Arial" w:cs="Arial"/>
          <w:sz w:val="24"/>
          <w:szCs w:val="24"/>
        </w:rPr>
        <w:t xml:space="preserve"> </w:t>
      </w:r>
    </w:p>
    <w:p w:rsidR="00F165D6" w:rsidRDefault="00F165D6" w:rsidP="00E8390F">
      <w:pPr>
        <w:spacing w:after="0" w:line="240" w:lineRule="auto"/>
        <w:rPr>
          <w:rFonts w:ascii="Arial" w:hAnsi="Arial" w:cs="Arial"/>
          <w:sz w:val="24"/>
          <w:szCs w:val="24"/>
        </w:rPr>
      </w:pPr>
    </w:p>
    <w:p w:rsidR="00F165D6" w:rsidRDefault="00F165D6" w:rsidP="00E8390F">
      <w:pPr>
        <w:spacing w:after="0" w:line="240" w:lineRule="auto"/>
        <w:rPr>
          <w:rFonts w:ascii="Arial" w:hAnsi="Arial" w:cs="Arial"/>
          <w:sz w:val="24"/>
          <w:szCs w:val="24"/>
        </w:rPr>
      </w:pPr>
    </w:p>
    <w:p w:rsidR="006A0948" w:rsidRDefault="006A0948" w:rsidP="00E8390F">
      <w:pPr>
        <w:spacing w:after="0" w:line="240" w:lineRule="auto"/>
        <w:rPr>
          <w:rFonts w:ascii="Arial" w:hAnsi="Arial" w:cs="Arial"/>
          <w:sz w:val="24"/>
          <w:szCs w:val="24"/>
        </w:rPr>
      </w:pPr>
    </w:p>
    <w:p w:rsidR="006A0948" w:rsidRDefault="006A0948" w:rsidP="00E8390F">
      <w:pPr>
        <w:spacing w:after="0" w:line="240" w:lineRule="auto"/>
        <w:rPr>
          <w:rFonts w:ascii="Arial" w:hAnsi="Arial" w:cs="Arial"/>
          <w:sz w:val="24"/>
          <w:szCs w:val="24"/>
        </w:rPr>
      </w:pPr>
    </w:p>
    <w:p w:rsidR="006A0948" w:rsidRDefault="006A0948" w:rsidP="00E8390F">
      <w:pPr>
        <w:spacing w:after="0" w:line="240" w:lineRule="auto"/>
        <w:rPr>
          <w:rFonts w:ascii="Arial" w:hAnsi="Arial" w:cs="Arial"/>
          <w:sz w:val="24"/>
          <w:szCs w:val="24"/>
        </w:rPr>
      </w:pPr>
    </w:p>
    <w:p w:rsidR="00F72955" w:rsidRPr="008B57F7" w:rsidRDefault="00F72955" w:rsidP="00E8390F">
      <w:pPr>
        <w:spacing w:after="0" w:line="240" w:lineRule="auto"/>
        <w:rPr>
          <w:rFonts w:ascii="Arial" w:hAnsi="Arial" w:cs="Arial"/>
          <w:sz w:val="24"/>
          <w:szCs w:val="24"/>
        </w:rPr>
      </w:pPr>
      <w:r w:rsidRPr="008B57F7">
        <w:rPr>
          <w:rFonts w:ascii="Arial" w:hAnsi="Arial" w:cs="Arial"/>
          <w:sz w:val="24"/>
          <w:szCs w:val="24"/>
        </w:rPr>
        <w:t>______________________</w:t>
      </w:r>
    </w:p>
    <w:p w:rsidR="00F72955" w:rsidRPr="008B57F7" w:rsidRDefault="00F72955" w:rsidP="00E8390F">
      <w:pPr>
        <w:spacing w:after="0" w:line="240" w:lineRule="auto"/>
        <w:rPr>
          <w:rFonts w:ascii="Arial" w:hAnsi="Arial" w:cs="Arial"/>
          <w:b/>
          <w:sz w:val="24"/>
          <w:szCs w:val="24"/>
          <w:lang w:val="nl-NL"/>
        </w:rPr>
      </w:pPr>
      <w:r>
        <w:rPr>
          <w:rFonts w:ascii="Arial" w:hAnsi="Arial" w:cs="Arial"/>
          <w:b/>
          <w:sz w:val="24"/>
          <w:szCs w:val="24"/>
          <w:lang w:val="nl-NL"/>
        </w:rPr>
        <w:t>DAMASEB</w:t>
      </w:r>
      <w:r w:rsidRPr="008B57F7">
        <w:rPr>
          <w:rFonts w:ascii="Arial" w:hAnsi="Arial" w:cs="Arial"/>
          <w:b/>
          <w:sz w:val="24"/>
          <w:szCs w:val="24"/>
          <w:lang w:val="nl-NL"/>
        </w:rPr>
        <w:t xml:space="preserve"> AJA</w:t>
      </w:r>
    </w:p>
    <w:p w:rsidR="00F72955" w:rsidRDefault="00F72955" w:rsidP="00E8390F">
      <w:pPr>
        <w:spacing w:after="0" w:line="240" w:lineRule="auto"/>
        <w:rPr>
          <w:rFonts w:ascii="Arial" w:hAnsi="Arial" w:cs="Arial"/>
          <w:sz w:val="24"/>
          <w:szCs w:val="24"/>
          <w:lang w:val="nl-NL"/>
        </w:rPr>
      </w:pPr>
    </w:p>
    <w:p w:rsidR="00E8390F" w:rsidRDefault="00E8390F" w:rsidP="00E8390F">
      <w:pPr>
        <w:spacing w:after="0" w:line="240" w:lineRule="auto"/>
        <w:rPr>
          <w:rFonts w:ascii="Arial" w:hAnsi="Arial" w:cs="Arial"/>
          <w:sz w:val="24"/>
          <w:szCs w:val="24"/>
          <w:lang w:val="nl-NL"/>
        </w:rPr>
      </w:pPr>
    </w:p>
    <w:p w:rsidR="00E86EB6" w:rsidRDefault="00E86EB6" w:rsidP="00E8390F">
      <w:pPr>
        <w:spacing w:after="0" w:line="240" w:lineRule="auto"/>
        <w:rPr>
          <w:rFonts w:ascii="Arial" w:hAnsi="Arial" w:cs="Arial"/>
          <w:sz w:val="24"/>
          <w:szCs w:val="24"/>
          <w:lang w:val="nl-NL"/>
        </w:rPr>
      </w:pPr>
    </w:p>
    <w:p w:rsidR="00E86EB6" w:rsidRDefault="00E86EB6" w:rsidP="00E8390F">
      <w:pPr>
        <w:spacing w:after="0" w:line="240" w:lineRule="auto"/>
        <w:rPr>
          <w:rFonts w:ascii="Arial" w:hAnsi="Arial" w:cs="Arial"/>
          <w:sz w:val="24"/>
          <w:szCs w:val="24"/>
          <w:lang w:val="nl-NL"/>
        </w:rPr>
      </w:pPr>
    </w:p>
    <w:p w:rsidR="00E86EB6" w:rsidRDefault="00E86EB6" w:rsidP="00E8390F">
      <w:pPr>
        <w:spacing w:after="0" w:line="240" w:lineRule="auto"/>
        <w:rPr>
          <w:rFonts w:ascii="Arial" w:hAnsi="Arial" w:cs="Arial"/>
          <w:sz w:val="24"/>
          <w:szCs w:val="24"/>
          <w:lang w:val="nl-NL"/>
        </w:rPr>
      </w:pPr>
    </w:p>
    <w:p w:rsidR="00E86EB6" w:rsidRDefault="00E86EB6" w:rsidP="00E8390F">
      <w:pPr>
        <w:spacing w:after="0" w:line="240" w:lineRule="auto"/>
        <w:rPr>
          <w:rFonts w:ascii="Arial" w:hAnsi="Arial" w:cs="Arial"/>
          <w:sz w:val="24"/>
          <w:szCs w:val="24"/>
          <w:lang w:val="nl-NL"/>
        </w:rPr>
      </w:pPr>
    </w:p>
    <w:p w:rsidR="00E86EB6" w:rsidRDefault="00E86EB6" w:rsidP="00E8390F">
      <w:pPr>
        <w:spacing w:after="0" w:line="240" w:lineRule="auto"/>
        <w:rPr>
          <w:rFonts w:ascii="Arial" w:hAnsi="Arial" w:cs="Arial"/>
          <w:sz w:val="24"/>
          <w:szCs w:val="24"/>
          <w:lang w:val="nl-NL"/>
        </w:rPr>
      </w:pPr>
    </w:p>
    <w:p w:rsidR="00E8390F" w:rsidRDefault="00E8390F" w:rsidP="00E8390F">
      <w:pPr>
        <w:spacing w:after="0" w:line="240" w:lineRule="auto"/>
        <w:rPr>
          <w:rFonts w:ascii="Arial" w:hAnsi="Arial" w:cs="Arial"/>
          <w:sz w:val="24"/>
          <w:szCs w:val="24"/>
          <w:lang w:val="nl-NL"/>
        </w:rPr>
      </w:pPr>
    </w:p>
    <w:p w:rsidR="00F72955" w:rsidRPr="008B57F7" w:rsidRDefault="00F72955" w:rsidP="00E8390F">
      <w:pPr>
        <w:spacing w:after="0" w:line="240" w:lineRule="auto"/>
        <w:rPr>
          <w:rFonts w:ascii="Arial" w:hAnsi="Arial" w:cs="Arial"/>
          <w:sz w:val="24"/>
          <w:szCs w:val="24"/>
          <w:lang w:val="nl-NL"/>
        </w:rPr>
      </w:pPr>
      <w:r w:rsidRPr="008B57F7">
        <w:rPr>
          <w:rFonts w:ascii="Arial" w:hAnsi="Arial" w:cs="Arial"/>
          <w:sz w:val="24"/>
          <w:szCs w:val="24"/>
          <w:lang w:val="nl-NL"/>
        </w:rPr>
        <w:t>_____________________</w:t>
      </w:r>
    </w:p>
    <w:p w:rsidR="00F72955" w:rsidRPr="008B57F7" w:rsidRDefault="00F72955" w:rsidP="00E8390F">
      <w:pPr>
        <w:spacing w:after="0" w:line="240" w:lineRule="auto"/>
        <w:rPr>
          <w:rFonts w:ascii="Arial" w:hAnsi="Arial" w:cs="Arial"/>
          <w:b/>
          <w:sz w:val="24"/>
          <w:szCs w:val="24"/>
          <w:lang w:val="nl-NL"/>
        </w:rPr>
      </w:pPr>
      <w:r w:rsidRPr="008B57F7">
        <w:rPr>
          <w:rFonts w:ascii="Arial" w:hAnsi="Arial" w:cs="Arial"/>
          <w:b/>
          <w:sz w:val="24"/>
          <w:szCs w:val="24"/>
          <w:lang w:val="nl-NL"/>
        </w:rPr>
        <w:t>SHIVUTE CJ</w:t>
      </w:r>
    </w:p>
    <w:p w:rsidR="00F72955" w:rsidRDefault="00F72955" w:rsidP="00E8390F">
      <w:pPr>
        <w:spacing w:after="0" w:line="480" w:lineRule="auto"/>
        <w:rPr>
          <w:rFonts w:ascii="Arial" w:hAnsi="Arial" w:cs="Arial"/>
          <w:sz w:val="24"/>
          <w:szCs w:val="24"/>
          <w:lang w:val="nl-NL"/>
        </w:rPr>
      </w:pPr>
    </w:p>
    <w:p w:rsidR="00F72955" w:rsidRDefault="00BB7170" w:rsidP="00E8390F">
      <w:pPr>
        <w:spacing w:after="0"/>
        <w:rPr>
          <w:rFonts w:ascii="Arial" w:hAnsi="Arial" w:cs="Arial"/>
          <w:sz w:val="24"/>
          <w:szCs w:val="24"/>
        </w:rPr>
      </w:pPr>
      <w:r>
        <w:rPr>
          <w:rFonts w:ascii="Arial" w:hAnsi="Arial" w:cs="Arial"/>
          <w:sz w:val="24"/>
          <w:szCs w:val="24"/>
        </w:rPr>
        <w:br w:type="page"/>
      </w:r>
      <w:r w:rsidR="00F72955" w:rsidRPr="008B57F7">
        <w:rPr>
          <w:rFonts w:ascii="Arial" w:hAnsi="Arial" w:cs="Arial"/>
          <w:sz w:val="24"/>
          <w:szCs w:val="24"/>
        </w:rPr>
        <w:t>APPEARANCE:</w:t>
      </w:r>
    </w:p>
    <w:p w:rsidR="0098024C" w:rsidRPr="008B57F7" w:rsidRDefault="0098024C" w:rsidP="00E8390F">
      <w:pPr>
        <w:spacing w:after="0" w:line="480" w:lineRule="auto"/>
        <w:jc w:val="both"/>
        <w:rPr>
          <w:rFonts w:ascii="Arial" w:hAnsi="Arial" w:cs="Arial"/>
          <w:sz w:val="24"/>
          <w:szCs w:val="24"/>
        </w:rPr>
      </w:pPr>
    </w:p>
    <w:p w:rsidR="00F72955" w:rsidRPr="008B57F7" w:rsidRDefault="00F72955" w:rsidP="00E8390F">
      <w:pPr>
        <w:spacing w:after="0" w:line="480" w:lineRule="auto"/>
        <w:jc w:val="both"/>
        <w:rPr>
          <w:rFonts w:ascii="Arial" w:hAnsi="Arial" w:cs="Arial"/>
          <w:sz w:val="24"/>
          <w:szCs w:val="24"/>
        </w:rPr>
      </w:pPr>
      <w:r w:rsidRPr="008B57F7">
        <w:rPr>
          <w:rFonts w:ascii="Arial" w:hAnsi="Arial" w:cs="Arial"/>
          <w:sz w:val="24"/>
          <w:szCs w:val="24"/>
        </w:rPr>
        <w:t>APPELLANT</w:t>
      </w:r>
      <w:r w:rsidR="00E8390F">
        <w:rPr>
          <w:rFonts w:ascii="Arial" w:hAnsi="Arial" w:cs="Arial"/>
          <w:sz w:val="24"/>
          <w:szCs w:val="24"/>
        </w:rPr>
        <w:t>:</w:t>
      </w:r>
      <w:r w:rsidR="00E8390F">
        <w:rPr>
          <w:rFonts w:ascii="Arial" w:hAnsi="Arial" w:cs="Arial"/>
          <w:sz w:val="24"/>
          <w:szCs w:val="24"/>
        </w:rPr>
        <w:tab/>
      </w:r>
      <w:r w:rsidR="00E8390F">
        <w:rPr>
          <w:rFonts w:ascii="Arial" w:hAnsi="Arial" w:cs="Arial"/>
          <w:sz w:val="24"/>
          <w:szCs w:val="24"/>
        </w:rPr>
        <w:tab/>
      </w:r>
      <w:r w:rsidR="00E8390F">
        <w:rPr>
          <w:rFonts w:ascii="Arial" w:hAnsi="Arial" w:cs="Arial"/>
          <w:sz w:val="24"/>
          <w:szCs w:val="24"/>
        </w:rPr>
        <w:tab/>
      </w:r>
      <w:r w:rsidR="00E8390F">
        <w:rPr>
          <w:rFonts w:ascii="Arial" w:hAnsi="Arial" w:cs="Arial"/>
          <w:sz w:val="24"/>
          <w:szCs w:val="24"/>
        </w:rPr>
        <w:tab/>
      </w:r>
      <w:r w:rsidR="0098024C">
        <w:rPr>
          <w:rFonts w:ascii="Arial" w:hAnsi="Arial" w:cs="Arial"/>
          <w:sz w:val="24"/>
          <w:szCs w:val="24"/>
        </w:rPr>
        <w:t>Z</w:t>
      </w:r>
      <w:r w:rsidR="00E8390F">
        <w:rPr>
          <w:rFonts w:ascii="Arial" w:hAnsi="Arial" w:cs="Arial"/>
          <w:sz w:val="24"/>
          <w:szCs w:val="24"/>
        </w:rPr>
        <w:t xml:space="preserve"> </w:t>
      </w:r>
      <w:r w:rsidR="0098024C">
        <w:rPr>
          <w:rFonts w:ascii="Arial" w:hAnsi="Arial" w:cs="Arial"/>
          <w:sz w:val="24"/>
          <w:szCs w:val="24"/>
        </w:rPr>
        <w:t>J Grobler</w:t>
      </w:r>
    </w:p>
    <w:p w:rsidR="00F72955" w:rsidRPr="008B57F7" w:rsidRDefault="00F72955" w:rsidP="00E8390F">
      <w:pPr>
        <w:spacing w:after="0" w:line="480" w:lineRule="auto"/>
        <w:jc w:val="both"/>
        <w:rPr>
          <w:rFonts w:ascii="Arial" w:hAnsi="Arial" w:cs="Arial"/>
          <w:sz w:val="24"/>
          <w:szCs w:val="24"/>
        </w:rPr>
      </w:pPr>
      <w:r w:rsidRPr="008B57F7">
        <w:rPr>
          <w:rFonts w:ascii="Arial" w:hAnsi="Arial" w:cs="Arial"/>
          <w:sz w:val="24"/>
          <w:szCs w:val="24"/>
        </w:rPr>
        <w:tab/>
      </w:r>
      <w:r w:rsidRPr="008B57F7">
        <w:rPr>
          <w:rFonts w:ascii="Arial" w:hAnsi="Arial" w:cs="Arial"/>
          <w:sz w:val="24"/>
          <w:szCs w:val="24"/>
        </w:rPr>
        <w:tab/>
      </w:r>
      <w:r w:rsidRPr="008B57F7">
        <w:rPr>
          <w:rFonts w:ascii="Arial" w:hAnsi="Arial" w:cs="Arial"/>
          <w:sz w:val="24"/>
          <w:szCs w:val="24"/>
        </w:rPr>
        <w:tab/>
      </w:r>
      <w:r w:rsidRPr="008B57F7">
        <w:rPr>
          <w:rFonts w:ascii="Arial" w:hAnsi="Arial" w:cs="Arial"/>
          <w:sz w:val="24"/>
          <w:szCs w:val="24"/>
        </w:rPr>
        <w:tab/>
      </w:r>
      <w:r w:rsidR="00E8390F">
        <w:rPr>
          <w:rFonts w:ascii="Arial" w:hAnsi="Arial" w:cs="Arial"/>
          <w:sz w:val="24"/>
          <w:szCs w:val="24"/>
        </w:rPr>
        <w:tab/>
      </w:r>
      <w:r w:rsidR="00E8390F">
        <w:rPr>
          <w:rFonts w:ascii="Arial" w:hAnsi="Arial" w:cs="Arial"/>
          <w:sz w:val="24"/>
          <w:szCs w:val="24"/>
        </w:rPr>
        <w:tab/>
        <w:t>Instructed by Grobler &amp;</w:t>
      </w:r>
      <w:r w:rsidR="00EA266E">
        <w:rPr>
          <w:rFonts w:ascii="Arial" w:hAnsi="Arial" w:cs="Arial"/>
          <w:sz w:val="24"/>
          <w:szCs w:val="24"/>
        </w:rPr>
        <w:t xml:space="preserve"> Co</w:t>
      </w:r>
    </w:p>
    <w:p w:rsidR="00F72955" w:rsidRPr="008B57F7" w:rsidRDefault="00F72955" w:rsidP="00E8390F">
      <w:pPr>
        <w:spacing w:after="0" w:line="480" w:lineRule="auto"/>
        <w:jc w:val="both"/>
        <w:rPr>
          <w:rFonts w:ascii="Arial" w:hAnsi="Arial" w:cs="Arial"/>
          <w:sz w:val="24"/>
          <w:szCs w:val="24"/>
        </w:rPr>
      </w:pPr>
    </w:p>
    <w:p w:rsidR="00F72955" w:rsidRPr="008B57F7" w:rsidRDefault="00F72955" w:rsidP="00E8390F">
      <w:pPr>
        <w:spacing w:after="0" w:line="480" w:lineRule="auto"/>
        <w:jc w:val="both"/>
        <w:rPr>
          <w:rFonts w:ascii="Arial" w:hAnsi="Arial" w:cs="Arial"/>
          <w:sz w:val="24"/>
          <w:szCs w:val="24"/>
        </w:rPr>
      </w:pPr>
      <w:r w:rsidRPr="008B57F7">
        <w:rPr>
          <w:rFonts w:ascii="Arial" w:hAnsi="Arial" w:cs="Arial"/>
          <w:sz w:val="24"/>
          <w:szCs w:val="24"/>
        </w:rPr>
        <w:t>RESPONDENT</w:t>
      </w:r>
      <w:r w:rsidR="00E8390F">
        <w:rPr>
          <w:rFonts w:ascii="Arial" w:hAnsi="Arial" w:cs="Arial"/>
          <w:sz w:val="24"/>
          <w:szCs w:val="24"/>
        </w:rPr>
        <w:t>:</w:t>
      </w:r>
      <w:r w:rsidR="00E8390F">
        <w:rPr>
          <w:rFonts w:ascii="Arial" w:hAnsi="Arial" w:cs="Arial"/>
          <w:sz w:val="24"/>
          <w:szCs w:val="24"/>
        </w:rPr>
        <w:tab/>
      </w:r>
      <w:r w:rsidR="00E8390F">
        <w:rPr>
          <w:rFonts w:ascii="Arial" w:hAnsi="Arial" w:cs="Arial"/>
          <w:sz w:val="24"/>
          <w:szCs w:val="24"/>
        </w:rPr>
        <w:tab/>
      </w:r>
      <w:r w:rsidR="00E8390F">
        <w:rPr>
          <w:rFonts w:ascii="Arial" w:hAnsi="Arial" w:cs="Arial"/>
          <w:sz w:val="24"/>
          <w:szCs w:val="24"/>
        </w:rPr>
        <w:tab/>
      </w:r>
      <w:r w:rsidR="00E8390F">
        <w:rPr>
          <w:rFonts w:ascii="Arial" w:hAnsi="Arial" w:cs="Arial"/>
          <w:sz w:val="24"/>
          <w:szCs w:val="24"/>
        </w:rPr>
        <w:tab/>
      </w:r>
      <w:r w:rsidR="0098024C">
        <w:rPr>
          <w:rFonts w:ascii="Arial" w:hAnsi="Arial" w:cs="Arial"/>
          <w:sz w:val="24"/>
          <w:szCs w:val="24"/>
        </w:rPr>
        <w:t>A Lategan</w:t>
      </w:r>
      <w:r>
        <w:rPr>
          <w:rFonts w:ascii="Arial" w:hAnsi="Arial" w:cs="Arial"/>
          <w:sz w:val="24"/>
          <w:szCs w:val="24"/>
        </w:rPr>
        <w:t xml:space="preserve"> </w:t>
      </w:r>
    </w:p>
    <w:p w:rsidR="00F72955" w:rsidRPr="008B57F7" w:rsidRDefault="00E8390F" w:rsidP="00E8390F">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26C3">
        <w:rPr>
          <w:rFonts w:ascii="Arial" w:hAnsi="Arial" w:cs="Arial"/>
          <w:sz w:val="24"/>
          <w:szCs w:val="24"/>
        </w:rPr>
        <w:t xml:space="preserve">For the State </w:t>
      </w:r>
    </w:p>
    <w:p w:rsidR="00F72955" w:rsidRPr="00C43DB2" w:rsidRDefault="00F72955" w:rsidP="00E8390F">
      <w:pPr>
        <w:spacing w:after="0" w:line="480" w:lineRule="auto"/>
        <w:jc w:val="both"/>
        <w:rPr>
          <w:rFonts w:ascii="Arial" w:hAnsi="Arial" w:cs="Arial"/>
          <w:sz w:val="24"/>
          <w:szCs w:val="24"/>
        </w:rPr>
      </w:pPr>
    </w:p>
    <w:sectPr w:rsidR="00F72955" w:rsidRPr="00C43DB2" w:rsidSect="0017520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E9" w:rsidRDefault="005C2DE9" w:rsidP="00E81C4F">
      <w:pPr>
        <w:spacing w:after="0" w:line="240" w:lineRule="auto"/>
      </w:pPr>
      <w:r>
        <w:separator/>
      </w:r>
    </w:p>
  </w:endnote>
  <w:endnote w:type="continuationSeparator" w:id="0">
    <w:p w:rsidR="005C2DE9" w:rsidRDefault="005C2DE9" w:rsidP="00E8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E9" w:rsidRDefault="005C2DE9" w:rsidP="00E81C4F">
      <w:pPr>
        <w:spacing w:after="0" w:line="240" w:lineRule="auto"/>
      </w:pPr>
      <w:r>
        <w:separator/>
      </w:r>
    </w:p>
  </w:footnote>
  <w:footnote w:type="continuationSeparator" w:id="0">
    <w:p w:rsidR="005C2DE9" w:rsidRDefault="005C2DE9" w:rsidP="00E81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500414722"/>
      <w:docPartObj>
        <w:docPartGallery w:val="Page Numbers (Top of Page)"/>
        <w:docPartUnique/>
      </w:docPartObj>
    </w:sdtPr>
    <w:sdtEndPr>
      <w:rPr>
        <w:noProof/>
      </w:rPr>
    </w:sdtEndPr>
    <w:sdtContent>
      <w:p w:rsidR="00175203" w:rsidRPr="004839A4" w:rsidRDefault="00175203">
        <w:pPr>
          <w:pStyle w:val="Header"/>
          <w:jc w:val="right"/>
          <w:rPr>
            <w:rFonts w:ascii="Arial" w:hAnsi="Arial" w:cs="Arial"/>
            <w:sz w:val="24"/>
            <w:szCs w:val="24"/>
          </w:rPr>
        </w:pPr>
        <w:r w:rsidRPr="004839A4">
          <w:rPr>
            <w:rFonts w:ascii="Arial" w:hAnsi="Arial" w:cs="Arial"/>
            <w:sz w:val="24"/>
            <w:szCs w:val="24"/>
          </w:rPr>
          <w:fldChar w:fldCharType="begin"/>
        </w:r>
        <w:r w:rsidRPr="004839A4">
          <w:rPr>
            <w:rFonts w:ascii="Arial" w:hAnsi="Arial" w:cs="Arial"/>
            <w:sz w:val="24"/>
            <w:szCs w:val="24"/>
          </w:rPr>
          <w:instrText xml:space="preserve"> PAGE   \* MERGEFORMAT </w:instrText>
        </w:r>
        <w:r w:rsidRPr="004839A4">
          <w:rPr>
            <w:rFonts w:ascii="Arial" w:hAnsi="Arial" w:cs="Arial"/>
            <w:sz w:val="24"/>
            <w:szCs w:val="24"/>
          </w:rPr>
          <w:fldChar w:fldCharType="separate"/>
        </w:r>
        <w:r w:rsidR="00926847">
          <w:rPr>
            <w:rFonts w:ascii="Arial" w:hAnsi="Arial" w:cs="Arial"/>
            <w:noProof/>
            <w:sz w:val="24"/>
            <w:szCs w:val="24"/>
          </w:rPr>
          <w:t>16</w:t>
        </w:r>
        <w:r w:rsidRPr="004839A4">
          <w:rPr>
            <w:rFonts w:ascii="Arial" w:hAnsi="Arial" w:cs="Arial"/>
            <w:noProof/>
            <w:sz w:val="24"/>
            <w:szCs w:val="24"/>
          </w:rPr>
          <w:fldChar w:fldCharType="end"/>
        </w:r>
      </w:p>
    </w:sdtContent>
  </w:sdt>
  <w:p w:rsidR="00175203" w:rsidRPr="004839A4" w:rsidRDefault="00175203">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6E27"/>
    <w:multiLevelType w:val="hybridMultilevel"/>
    <w:tmpl w:val="CEA89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C4E2B"/>
    <w:multiLevelType w:val="hybridMultilevel"/>
    <w:tmpl w:val="52AC139C"/>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2">
    <w:nsid w:val="7D336322"/>
    <w:multiLevelType w:val="multilevel"/>
    <w:tmpl w:val="F08CEB36"/>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b w:val="0"/>
        <w:sz w:val="22"/>
        <w:szCs w:val="22"/>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6A"/>
    <w:rsid w:val="00002EDC"/>
    <w:rsid w:val="0000607A"/>
    <w:rsid w:val="00023B24"/>
    <w:rsid w:val="00033476"/>
    <w:rsid w:val="000344C6"/>
    <w:rsid w:val="000473E5"/>
    <w:rsid w:val="00061303"/>
    <w:rsid w:val="000618CE"/>
    <w:rsid w:val="00072CC2"/>
    <w:rsid w:val="00073381"/>
    <w:rsid w:val="000B1A98"/>
    <w:rsid w:val="000B2D70"/>
    <w:rsid w:val="000B33A6"/>
    <w:rsid w:val="000B3C20"/>
    <w:rsid w:val="000C152B"/>
    <w:rsid w:val="000C5908"/>
    <w:rsid w:val="000C5E3F"/>
    <w:rsid w:val="000C60BF"/>
    <w:rsid w:val="000D0F2A"/>
    <w:rsid w:val="000D4BF7"/>
    <w:rsid w:val="000D7F7A"/>
    <w:rsid w:val="000E1BFC"/>
    <w:rsid w:val="000F38F5"/>
    <w:rsid w:val="00106324"/>
    <w:rsid w:val="00115FBB"/>
    <w:rsid w:val="00124CCE"/>
    <w:rsid w:val="00132CC7"/>
    <w:rsid w:val="00151DF4"/>
    <w:rsid w:val="00153354"/>
    <w:rsid w:val="001704B9"/>
    <w:rsid w:val="0017425E"/>
    <w:rsid w:val="00175203"/>
    <w:rsid w:val="00187B0A"/>
    <w:rsid w:val="001906C0"/>
    <w:rsid w:val="001A47A0"/>
    <w:rsid w:val="001A51E1"/>
    <w:rsid w:val="001A52FE"/>
    <w:rsid w:val="001A5E63"/>
    <w:rsid w:val="001A65C4"/>
    <w:rsid w:val="001B5C82"/>
    <w:rsid w:val="001B6708"/>
    <w:rsid w:val="001C1069"/>
    <w:rsid w:val="001C2DB6"/>
    <w:rsid w:val="001E2D70"/>
    <w:rsid w:val="001E7A7C"/>
    <w:rsid w:val="001F7ECC"/>
    <w:rsid w:val="00200A38"/>
    <w:rsid w:val="002040D6"/>
    <w:rsid w:val="002074DB"/>
    <w:rsid w:val="002128D6"/>
    <w:rsid w:val="00222395"/>
    <w:rsid w:val="00224BB4"/>
    <w:rsid w:val="0024600E"/>
    <w:rsid w:val="00253382"/>
    <w:rsid w:val="00253DAE"/>
    <w:rsid w:val="00253DE5"/>
    <w:rsid w:val="00264EE1"/>
    <w:rsid w:val="00282606"/>
    <w:rsid w:val="00292935"/>
    <w:rsid w:val="002A1638"/>
    <w:rsid w:val="002B6957"/>
    <w:rsid w:val="002C1C83"/>
    <w:rsid w:val="002C2C2A"/>
    <w:rsid w:val="002C3AA4"/>
    <w:rsid w:val="002E128A"/>
    <w:rsid w:val="002E48F1"/>
    <w:rsid w:val="002F4204"/>
    <w:rsid w:val="002F5CD3"/>
    <w:rsid w:val="002F6694"/>
    <w:rsid w:val="003019C6"/>
    <w:rsid w:val="003070FE"/>
    <w:rsid w:val="00315512"/>
    <w:rsid w:val="0032037C"/>
    <w:rsid w:val="00321E60"/>
    <w:rsid w:val="00333707"/>
    <w:rsid w:val="003611D3"/>
    <w:rsid w:val="003619E4"/>
    <w:rsid w:val="00374D37"/>
    <w:rsid w:val="0038365D"/>
    <w:rsid w:val="003942FE"/>
    <w:rsid w:val="003A29AC"/>
    <w:rsid w:val="003A50DE"/>
    <w:rsid w:val="003A5BDA"/>
    <w:rsid w:val="003B3CAB"/>
    <w:rsid w:val="003C65B3"/>
    <w:rsid w:val="004004B3"/>
    <w:rsid w:val="00407DA9"/>
    <w:rsid w:val="004113BC"/>
    <w:rsid w:val="004244A2"/>
    <w:rsid w:val="00430D51"/>
    <w:rsid w:val="00433D4E"/>
    <w:rsid w:val="00435738"/>
    <w:rsid w:val="00454454"/>
    <w:rsid w:val="00460A56"/>
    <w:rsid w:val="004804D1"/>
    <w:rsid w:val="004839A4"/>
    <w:rsid w:val="00494122"/>
    <w:rsid w:val="004A00ED"/>
    <w:rsid w:val="004A30FF"/>
    <w:rsid w:val="004A346C"/>
    <w:rsid w:val="004A7127"/>
    <w:rsid w:val="004B7CBC"/>
    <w:rsid w:val="004C4320"/>
    <w:rsid w:val="004C7114"/>
    <w:rsid w:val="004D2C92"/>
    <w:rsid w:val="004D5410"/>
    <w:rsid w:val="004D6532"/>
    <w:rsid w:val="004F63CF"/>
    <w:rsid w:val="00504227"/>
    <w:rsid w:val="005106E7"/>
    <w:rsid w:val="00523E09"/>
    <w:rsid w:val="00537332"/>
    <w:rsid w:val="00537F9B"/>
    <w:rsid w:val="00541B69"/>
    <w:rsid w:val="00545B90"/>
    <w:rsid w:val="00550115"/>
    <w:rsid w:val="00555B46"/>
    <w:rsid w:val="00565D45"/>
    <w:rsid w:val="00570831"/>
    <w:rsid w:val="00573C67"/>
    <w:rsid w:val="005874AF"/>
    <w:rsid w:val="005904B5"/>
    <w:rsid w:val="00592CC6"/>
    <w:rsid w:val="005A176C"/>
    <w:rsid w:val="005B11C3"/>
    <w:rsid w:val="005B30E5"/>
    <w:rsid w:val="005C18CE"/>
    <w:rsid w:val="005C2DE9"/>
    <w:rsid w:val="005D70FC"/>
    <w:rsid w:val="005E65E9"/>
    <w:rsid w:val="005F5BBB"/>
    <w:rsid w:val="005F622E"/>
    <w:rsid w:val="00601C8C"/>
    <w:rsid w:val="00611D65"/>
    <w:rsid w:val="00623890"/>
    <w:rsid w:val="00625595"/>
    <w:rsid w:val="00625833"/>
    <w:rsid w:val="0062686A"/>
    <w:rsid w:val="0064107A"/>
    <w:rsid w:val="00641757"/>
    <w:rsid w:val="00646313"/>
    <w:rsid w:val="00646938"/>
    <w:rsid w:val="00655101"/>
    <w:rsid w:val="00655B79"/>
    <w:rsid w:val="0065656F"/>
    <w:rsid w:val="00663C8F"/>
    <w:rsid w:val="00666F4D"/>
    <w:rsid w:val="00672276"/>
    <w:rsid w:val="006734AD"/>
    <w:rsid w:val="00680A71"/>
    <w:rsid w:val="00680B58"/>
    <w:rsid w:val="006A0948"/>
    <w:rsid w:val="006A1956"/>
    <w:rsid w:val="006B2A01"/>
    <w:rsid w:val="006B2E53"/>
    <w:rsid w:val="006B5830"/>
    <w:rsid w:val="006C0BC1"/>
    <w:rsid w:val="006C4E6C"/>
    <w:rsid w:val="006D03FA"/>
    <w:rsid w:val="00701B58"/>
    <w:rsid w:val="007108C2"/>
    <w:rsid w:val="0071288C"/>
    <w:rsid w:val="007245D0"/>
    <w:rsid w:val="0072531C"/>
    <w:rsid w:val="00730C49"/>
    <w:rsid w:val="00731A6E"/>
    <w:rsid w:val="00752184"/>
    <w:rsid w:val="00754DCF"/>
    <w:rsid w:val="00754FA8"/>
    <w:rsid w:val="007579B5"/>
    <w:rsid w:val="007623D6"/>
    <w:rsid w:val="00775EE5"/>
    <w:rsid w:val="007926C9"/>
    <w:rsid w:val="00792939"/>
    <w:rsid w:val="007957F3"/>
    <w:rsid w:val="007970DB"/>
    <w:rsid w:val="007B16C0"/>
    <w:rsid w:val="007C1CA4"/>
    <w:rsid w:val="007C37E1"/>
    <w:rsid w:val="007C5096"/>
    <w:rsid w:val="007C59F8"/>
    <w:rsid w:val="007C7D91"/>
    <w:rsid w:val="007C7F45"/>
    <w:rsid w:val="007D7A41"/>
    <w:rsid w:val="007F4E63"/>
    <w:rsid w:val="007F6398"/>
    <w:rsid w:val="00805C5A"/>
    <w:rsid w:val="00826817"/>
    <w:rsid w:val="00843A89"/>
    <w:rsid w:val="00845CA0"/>
    <w:rsid w:val="00873034"/>
    <w:rsid w:val="0087551C"/>
    <w:rsid w:val="008818FE"/>
    <w:rsid w:val="00881AE5"/>
    <w:rsid w:val="00894FAC"/>
    <w:rsid w:val="008A1AA2"/>
    <w:rsid w:val="008A4B92"/>
    <w:rsid w:val="008B7C66"/>
    <w:rsid w:val="008D3920"/>
    <w:rsid w:val="008E4363"/>
    <w:rsid w:val="008E56C9"/>
    <w:rsid w:val="008E638B"/>
    <w:rsid w:val="009108EE"/>
    <w:rsid w:val="00912877"/>
    <w:rsid w:val="009170D4"/>
    <w:rsid w:val="0092267E"/>
    <w:rsid w:val="00926847"/>
    <w:rsid w:val="0092794E"/>
    <w:rsid w:val="00943255"/>
    <w:rsid w:val="00956C42"/>
    <w:rsid w:val="009628DC"/>
    <w:rsid w:val="00965C98"/>
    <w:rsid w:val="009671E5"/>
    <w:rsid w:val="00972414"/>
    <w:rsid w:val="009762FC"/>
    <w:rsid w:val="0098024C"/>
    <w:rsid w:val="00991314"/>
    <w:rsid w:val="00992487"/>
    <w:rsid w:val="009970DE"/>
    <w:rsid w:val="009A2E06"/>
    <w:rsid w:val="009A3E61"/>
    <w:rsid w:val="009A3F5F"/>
    <w:rsid w:val="009B7030"/>
    <w:rsid w:val="009C5886"/>
    <w:rsid w:val="009D60AA"/>
    <w:rsid w:val="009E4B1F"/>
    <w:rsid w:val="009F3BB1"/>
    <w:rsid w:val="00A01474"/>
    <w:rsid w:val="00A17CD9"/>
    <w:rsid w:val="00A321A3"/>
    <w:rsid w:val="00A33EFA"/>
    <w:rsid w:val="00A34225"/>
    <w:rsid w:val="00A55F2D"/>
    <w:rsid w:val="00A56CEA"/>
    <w:rsid w:val="00A71209"/>
    <w:rsid w:val="00A75A35"/>
    <w:rsid w:val="00A84CA0"/>
    <w:rsid w:val="00A8621D"/>
    <w:rsid w:val="00AB1E75"/>
    <w:rsid w:val="00AC52F2"/>
    <w:rsid w:val="00AD502E"/>
    <w:rsid w:val="00AE7136"/>
    <w:rsid w:val="00AE7E52"/>
    <w:rsid w:val="00AF0A79"/>
    <w:rsid w:val="00AF60EB"/>
    <w:rsid w:val="00B13239"/>
    <w:rsid w:val="00B22352"/>
    <w:rsid w:val="00B26C70"/>
    <w:rsid w:val="00B35035"/>
    <w:rsid w:val="00B35714"/>
    <w:rsid w:val="00B50030"/>
    <w:rsid w:val="00B55D6A"/>
    <w:rsid w:val="00B60B13"/>
    <w:rsid w:val="00B60FA8"/>
    <w:rsid w:val="00B6294B"/>
    <w:rsid w:val="00B643BE"/>
    <w:rsid w:val="00B66C9A"/>
    <w:rsid w:val="00B87ED9"/>
    <w:rsid w:val="00B95CD1"/>
    <w:rsid w:val="00BA3264"/>
    <w:rsid w:val="00BB7170"/>
    <w:rsid w:val="00BC14E4"/>
    <w:rsid w:val="00BC638F"/>
    <w:rsid w:val="00BF2172"/>
    <w:rsid w:val="00BF293C"/>
    <w:rsid w:val="00BF2C97"/>
    <w:rsid w:val="00BF387D"/>
    <w:rsid w:val="00BF4DFF"/>
    <w:rsid w:val="00C0580A"/>
    <w:rsid w:val="00C116DE"/>
    <w:rsid w:val="00C11998"/>
    <w:rsid w:val="00C35595"/>
    <w:rsid w:val="00C43DB2"/>
    <w:rsid w:val="00C70A6F"/>
    <w:rsid w:val="00C7320D"/>
    <w:rsid w:val="00C82532"/>
    <w:rsid w:val="00C83A96"/>
    <w:rsid w:val="00C94BD6"/>
    <w:rsid w:val="00C976A4"/>
    <w:rsid w:val="00CB5B59"/>
    <w:rsid w:val="00CC0DCC"/>
    <w:rsid w:val="00CC1FF4"/>
    <w:rsid w:val="00CD337D"/>
    <w:rsid w:val="00CE1111"/>
    <w:rsid w:val="00CE2C37"/>
    <w:rsid w:val="00CE6C64"/>
    <w:rsid w:val="00D04311"/>
    <w:rsid w:val="00D0530E"/>
    <w:rsid w:val="00D0761F"/>
    <w:rsid w:val="00D166EB"/>
    <w:rsid w:val="00D27DF1"/>
    <w:rsid w:val="00D338A1"/>
    <w:rsid w:val="00D47FF2"/>
    <w:rsid w:val="00D54B07"/>
    <w:rsid w:val="00D64360"/>
    <w:rsid w:val="00D6766C"/>
    <w:rsid w:val="00D72746"/>
    <w:rsid w:val="00D90BB4"/>
    <w:rsid w:val="00DA644B"/>
    <w:rsid w:val="00DB695F"/>
    <w:rsid w:val="00DC2220"/>
    <w:rsid w:val="00DD2053"/>
    <w:rsid w:val="00DE0B29"/>
    <w:rsid w:val="00DE2AE4"/>
    <w:rsid w:val="00DE7D14"/>
    <w:rsid w:val="00DF517F"/>
    <w:rsid w:val="00E04C31"/>
    <w:rsid w:val="00E06C9E"/>
    <w:rsid w:val="00E2048E"/>
    <w:rsid w:val="00E27E89"/>
    <w:rsid w:val="00E31671"/>
    <w:rsid w:val="00E44E18"/>
    <w:rsid w:val="00E566D4"/>
    <w:rsid w:val="00E81C4F"/>
    <w:rsid w:val="00E8390F"/>
    <w:rsid w:val="00E86EB6"/>
    <w:rsid w:val="00E876A4"/>
    <w:rsid w:val="00E916F3"/>
    <w:rsid w:val="00EA1FC7"/>
    <w:rsid w:val="00EA266E"/>
    <w:rsid w:val="00EB5E0A"/>
    <w:rsid w:val="00EC273C"/>
    <w:rsid w:val="00EC3663"/>
    <w:rsid w:val="00EE48F2"/>
    <w:rsid w:val="00EF0495"/>
    <w:rsid w:val="00EF0E76"/>
    <w:rsid w:val="00EF132C"/>
    <w:rsid w:val="00EF416E"/>
    <w:rsid w:val="00F0261F"/>
    <w:rsid w:val="00F0265F"/>
    <w:rsid w:val="00F15F8D"/>
    <w:rsid w:val="00F165D6"/>
    <w:rsid w:val="00F21C0C"/>
    <w:rsid w:val="00F24338"/>
    <w:rsid w:val="00F24791"/>
    <w:rsid w:val="00F260FF"/>
    <w:rsid w:val="00F35396"/>
    <w:rsid w:val="00F616FF"/>
    <w:rsid w:val="00F669F0"/>
    <w:rsid w:val="00F72955"/>
    <w:rsid w:val="00F91A90"/>
    <w:rsid w:val="00F9403F"/>
    <w:rsid w:val="00FB4034"/>
    <w:rsid w:val="00FD1554"/>
    <w:rsid w:val="00FD26C3"/>
    <w:rsid w:val="00FE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5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31"/>
    <w:pPr>
      <w:ind w:left="720"/>
      <w:contextualSpacing/>
    </w:pPr>
  </w:style>
  <w:style w:type="paragraph" w:styleId="FootnoteText">
    <w:name w:val="footnote text"/>
    <w:basedOn w:val="Normal"/>
    <w:link w:val="FootnoteTextChar"/>
    <w:uiPriority w:val="99"/>
    <w:semiHidden/>
    <w:unhideWhenUsed/>
    <w:rsid w:val="00E81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C4F"/>
    <w:rPr>
      <w:sz w:val="20"/>
      <w:szCs w:val="20"/>
      <w:lang w:val="en-GB"/>
    </w:rPr>
  </w:style>
  <w:style w:type="character" w:styleId="FootnoteReference">
    <w:name w:val="footnote reference"/>
    <w:basedOn w:val="DefaultParagraphFont"/>
    <w:uiPriority w:val="99"/>
    <w:semiHidden/>
    <w:unhideWhenUsed/>
    <w:rsid w:val="00E81C4F"/>
    <w:rPr>
      <w:vertAlign w:val="superscript"/>
    </w:rPr>
  </w:style>
  <w:style w:type="character" w:styleId="CommentReference">
    <w:name w:val="annotation reference"/>
    <w:basedOn w:val="DefaultParagraphFont"/>
    <w:uiPriority w:val="99"/>
    <w:semiHidden/>
    <w:unhideWhenUsed/>
    <w:rsid w:val="00321E60"/>
    <w:rPr>
      <w:sz w:val="16"/>
      <w:szCs w:val="16"/>
    </w:rPr>
  </w:style>
  <w:style w:type="paragraph" w:styleId="CommentText">
    <w:name w:val="annotation text"/>
    <w:basedOn w:val="Normal"/>
    <w:link w:val="CommentTextChar"/>
    <w:uiPriority w:val="99"/>
    <w:semiHidden/>
    <w:unhideWhenUsed/>
    <w:rsid w:val="00321E60"/>
    <w:pPr>
      <w:spacing w:line="240" w:lineRule="auto"/>
    </w:pPr>
    <w:rPr>
      <w:sz w:val="20"/>
      <w:szCs w:val="20"/>
    </w:rPr>
  </w:style>
  <w:style w:type="character" w:customStyle="1" w:styleId="CommentTextChar">
    <w:name w:val="Comment Text Char"/>
    <w:basedOn w:val="DefaultParagraphFont"/>
    <w:link w:val="CommentText"/>
    <w:uiPriority w:val="99"/>
    <w:semiHidden/>
    <w:rsid w:val="00321E60"/>
    <w:rPr>
      <w:sz w:val="20"/>
      <w:szCs w:val="20"/>
      <w:lang w:val="en-GB"/>
    </w:rPr>
  </w:style>
  <w:style w:type="paragraph" w:styleId="CommentSubject">
    <w:name w:val="annotation subject"/>
    <w:basedOn w:val="CommentText"/>
    <w:next w:val="CommentText"/>
    <w:link w:val="CommentSubjectChar"/>
    <w:uiPriority w:val="99"/>
    <w:semiHidden/>
    <w:unhideWhenUsed/>
    <w:rsid w:val="00321E60"/>
    <w:rPr>
      <w:b/>
      <w:bCs/>
    </w:rPr>
  </w:style>
  <w:style w:type="character" w:customStyle="1" w:styleId="CommentSubjectChar">
    <w:name w:val="Comment Subject Char"/>
    <w:basedOn w:val="CommentTextChar"/>
    <w:link w:val="CommentSubject"/>
    <w:uiPriority w:val="99"/>
    <w:semiHidden/>
    <w:rsid w:val="00321E60"/>
    <w:rPr>
      <w:b/>
      <w:bCs/>
      <w:sz w:val="20"/>
      <w:szCs w:val="20"/>
      <w:lang w:val="en-GB"/>
    </w:rPr>
  </w:style>
  <w:style w:type="paragraph" w:styleId="BalloonText">
    <w:name w:val="Balloon Text"/>
    <w:basedOn w:val="Normal"/>
    <w:link w:val="BalloonTextChar"/>
    <w:uiPriority w:val="99"/>
    <w:semiHidden/>
    <w:unhideWhenUsed/>
    <w:rsid w:val="0032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60"/>
    <w:rPr>
      <w:rFonts w:ascii="Tahoma" w:hAnsi="Tahoma" w:cs="Tahoma"/>
      <w:sz w:val="16"/>
      <w:szCs w:val="16"/>
      <w:lang w:val="en-GB"/>
    </w:rPr>
  </w:style>
  <w:style w:type="paragraph" w:styleId="Header">
    <w:name w:val="header"/>
    <w:basedOn w:val="Normal"/>
    <w:link w:val="HeaderChar"/>
    <w:uiPriority w:val="99"/>
    <w:unhideWhenUsed/>
    <w:rsid w:val="0017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03"/>
    <w:rPr>
      <w:lang w:val="en-GB"/>
    </w:rPr>
  </w:style>
  <w:style w:type="paragraph" w:styleId="Footer">
    <w:name w:val="footer"/>
    <w:basedOn w:val="Normal"/>
    <w:link w:val="FooterChar"/>
    <w:uiPriority w:val="99"/>
    <w:unhideWhenUsed/>
    <w:rsid w:val="0017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0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5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31"/>
    <w:pPr>
      <w:ind w:left="720"/>
      <w:contextualSpacing/>
    </w:pPr>
  </w:style>
  <w:style w:type="paragraph" w:styleId="FootnoteText">
    <w:name w:val="footnote text"/>
    <w:basedOn w:val="Normal"/>
    <w:link w:val="FootnoteTextChar"/>
    <w:uiPriority w:val="99"/>
    <w:semiHidden/>
    <w:unhideWhenUsed/>
    <w:rsid w:val="00E81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C4F"/>
    <w:rPr>
      <w:sz w:val="20"/>
      <w:szCs w:val="20"/>
      <w:lang w:val="en-GB"/>
    </w:rPr>
  </w:style>
  <w:style w:type="character" w:styleId="FootnoteReference">
    <w:name w:val="footnote reference"/>
    <w:basedOn w:val="DefaultParagraphFont"/>
    <w:uiPriority w:val="99"/>
    <w:semiHidden/>
    <w:unhideWhenUsed/>
    <w:rsid w:val="00E81C4F"/>
    <w:rPr>
      <w:vertAlign w:val="superscript"/>
    </w:rPr>
  </w:style>
  <w:style w:type="character" w:styleId="CommentReference">
    <w:name w:val="annotation reference"/>
    <w:basedOn w:val="DefaultParagraphFont"/>
    <w:uiPriority w:val="99"/>
    <w:semiHidden/>
    <w:unhideWhenUsed/>
    <w:rsid w:val="00321E60"/>
    <w:rPr>
      <w:sz w:val="16"/>
      <w:szCs w:val="16"/>
    </w:rPr>
  </w:style>
  <w:style w:type="paragraph" w:styleId="CommentText">
    <w:name w:val="annotation text"/>
    <w:basedOn w:val="Normal"/>
    <w:link w:val="CommentTextChar"/>
    <w:uiPriority w:val="99"/>
    <w:semiHidden/>
    <w:unhideWhenUsed/>
    <w:rsid w:val="00321E60"/>
    <w:pPr>
      <w:spacing w:line="240" w:lineRule="auto"/>
    </w:pPr>
    <w:rPr>
      <w:sz w:val="20"/>
      <w:szCs w:val="20"/>
    </w:rPr>
  </w:style>
  <w:style w:type="character" w:customStyle="1" w:styleId="CommentTextChar">
    <w:name w:val="Comment Text Char"/>
    <w:basedOn w:val="DefaultParagraphFont"/>
    <w:link w:val="CommentText"/>
    <w:uiPriority w:val="99"/>
    <w:semiHidden/>
    <w:rsid w:val="00321E60"/>
    <w:rPr>
      <w:sz w:val="20"/>
      <w:szCs w:val="20"/>
      <w:lang w:val="en-GB"/>
    </w:rPr>
  </w:style>
  <w:style w:type="paragraph" w:styleId="CommentSubject">
    <w:name w:val="annotation subject"/>
    <w:basedOn w:val="CommentText"/>
    <w:next w:val="CommentText"/>
    <w:link w:val="CommentSubjectChar"/>
    <w:uiPriority w:val="99"/>
    <w:semiHidden/>
    <w:unhideWhenUsed/>
    <w:rsid w:val="00321E60"/>
    <w:rPr>
      <w:b/>
      <w:bCs/>
    </w:rPr>
  </w:style>
  <w:style w:type="character" w:customStyle="1" w:styleId="CommentSubjectChar">
    <w:name w:val="Comment Subject Char"/>
    <w:basedOn w:val="CommentTextChar"/>
    <w:link w:val="CommentSubject"/>
    <w:uiPriority w:val="99"/>
    <w:semiHidden/>
    <w:rsid w:val="00321E60"/>
    <w:rPr>
      <w:b/>
      <w:bCs/>
      <w:sz w:val="20"/>
      <w:szCs w:val="20"/>
      <w:lang w:val="en-GB"/>
    </w:rPr>
  </w:style>
  <w:style w:type="paragraph" w:styleId="BalloonText">
    <w:name w:val="Balloon Text"/>
    <w:basedOn w:val="Normal"/>
    <w:link w:val="BalloonTextChar"/>
    <w:uiPriority w:val="99"/>
    <w:semiHidden/>
    <w:unhideWhenUsed/>
    <w:rsid w:val="0032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60"/>
    <w:rPr>
      <w:rFonts w:ascii="Tahoma" w:hAnsi="Tahoma" w:cs="Tahoma"/>
      <w:sz w:val="16"/>
      <w:szCs w:val="16"/>
      <w:lang w:val="en-GB"/>
    </w:rPr>
  </w:style>
  <w:style w:type="paragraph" w:styleId="Header">
    <w:name w:val="header"/>
    <w:basedOn w:val="Normal"/>
    <w:link w:val="HeaderChar"/>
    <w:uiPriority w:val="99"/>
    <w:unhideWhenUsed/>
    <w:rsid w:val="0017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03"/>
    <w:rPr>
      <w:lang w:val="en-GB"/>
    </w:rPr>
  </w:style>
  <w:style w:type="paragraph" w:styleId="Footer">
    <w:name w:val="footer"/>
    <w:basedOn w:val="Normal"/>
    <w:link w:val="FooterChar"/>
    <w:uiPriority w:val="99"/>
    <w:unhideWhenUsed/>
    <w:rsid w:val="0017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0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2016-11-28T18:30:00+00:00</Judgment_x0020_Date>
    <Year xmlns="63bdd487-88aa-4c54-b893-ddaa81ed2e7c">2016</Year>
  </documentManagement>
</p:properties>
</file>

<file path=customXml/itemProps1.xml><?xml version="1.0" encoding="utf-8"?>
<ds:datastoreItem xmlns:ds="http://schemas.openxmlformats.org/officeDocument/2006/customXml" ds:itemID="{B19E8343-2CB7-45FD-B15C-B98612B866FF}"/>
</file>

<file path=customXml/itemProps2.xml><?xml version="1.0" encoding="utf-8"?>
<ds:datastoreItem xmlns:ds="http://schemas.openxmlformats.org/officeDocument/2006/customXml" ds:itemID="{88DBB764-20B4-461B-85E6-93DBDCD4175C}"/>
</file>

<file path=customXml/itemProps3.xml><?xml version="1.0" encoding="utf-8"?>
<ds:datastoreItem xmlns:ds="http://schemas.openxmlformats.org/officeDocument/2006/customXml" ds:itemID="{E3D2CDC7-2CAF-44A3-8C48-F53D400638D5}"/>
</file>

<file path=customXml/itemProps4.xml><?xml version="1.0" encoding="utf-8"?>
<ds:datastoreItem xmlns:ds="http://schemas.openxmlformats.org/officeDocument/2006/customXml" ds:itemID="{65200C63-B31A-416B-A916-7663247DC4B5}"/>
</file>

<file path=docProps/app.xml><?xml version="1.0" encoding="utf-8"?>
<Properties xmlns="http://schemas.openxmlformats.org/officeDocument/2006/extended-properties" xmlns:vt="http://schemas.openxmlformats.org/officeDocument/2006/docPropsVTypes">
  <Template>Normal</Template>
  <TotalTime>1</TotalTime>
  <Pages>16</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2016-11-23T06:47:00Z</cp:lastPrinted>
  <dcterms:created xsi:type="dcterms:W3CDTF">2016-11-30T09:08:00Z</dcterms:created>
  <dcterms:modified xsi:type="dcterms:W3CDTF">2016-11-30T09:08:00Z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