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5E7" w:rsidRPr="006A55DD" w:rsidRDefault="009525E7" w:rsidP="009525E7">
      <w:pPr>
        <w:spacing w:after="0" w:line="360" w:lineRule="auto"/>
        <w:jc w:val="center"/>
        <w:rPr>
          <w:b/>
          <w:sz w:val="24"/>
          <w:szCs w:val="24"/>
        </w:rPr>
      </w:pPr>
      <w:r w:rsidRPr="006A55DD">
        <w:rPr>
          <w:b/>
          <w:noProof/>
          <w:sz w:val="32"/>
          <w:szCs w:val="32"/>
          <w:lang w:eastAsia="en-ZA"/>
        </w:rPr>
        <w:drawing>
          <wp:inline distT="0" distB="0" distL="0" distR="0" wp14:anchorId="34FBA435" wp14:editId="34D748FD">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9525E7" w:rsidRDefault="009525E7" w:rsidP="009525E7">
      <w:pPr>
        <w:pStyle w:val="NoSpacing"/>
        <w:jc w:val="right"/>
        <w:rPr>
          <w:rFonts w:ascii="Arial" w:hAnsi="Arial" w:cs="Arial"/>
          <w:b/>
          <w:sz w:val="24"/>
          <w:szCs w:val="24"/>
        </w:rPr>
      </w:pPr>
      <w:r>
        <w:rPr>
          <w:rFonts w:ascii="Arial" w:hAnsi="Arial" w:cs="Arial"/>
          <w:b/>
          <w:sz w:val="24"/>
          <w:szCs w:val="24"/>
        </w:rPr>
        <w:t>REPORTABLE</w:t>
      </w:r>
    </w:p>
    <w:p w:rsidR="009525E7" w:rsidRDefault="009525E7" w:rsidP="009525E7">
      <w:pPr>
        <w:pStyle w:val="NoSpacing"/>
        <w:jc w:val="right"/>
        <w:rPr>
          <w:rFonts w:ascii="Arial" w:hAnsi="Arial" w:cs="Arial"/>
          <w:sz w:val="24"/>
          <w:szCs w:val="24"/>
        </w:rPr>
      </w:pPr>
    </w:p>
    <w:p w:rsidR="009525E7" w:rsidRDefault="009525E7" w:rsidP="009525E7">
      <w:pPr>
        <w:pStyle w:val="NoSpacing"/>
        <w:jc w:val="right"/>
        <w:rPr>
          <w:rFonts w:ascii="Arial" w:hAnsi="Arial" w:cs="Arial"/>
          <w:sz w:val="24"/>
          <w:szCs w:val="24"/>
        </w:rPr>
      </w:pPr>
      <w:r>
        <w:rPr>
          <w:rFonts w:ascii="Arial" w:hAnsi="Arial" w:cs="Arial"/>
          <w:sz w:val="24"/>
          <w:szCs w:val="24"/>
        </w:rPr>
        <w:t>CASE NO: SA 49/2016</w:t>
      </w:r>
    </w:p>
    <w:p w:rsidR="009525E7" w:rsidRDefault="009525E7" w:rsidP="009525E7">
      <w:pPr>
        <w:pStyle w:val="NoSpacing"/>
        <w:rPr>
          <w:rFonts w:ascii="Arial" w:hAnsi="Arial" w:cs="Arial"/>
          <w:sz w:val="24"/>
          <w:szCs w:val="24"/>
        </w:rPr>
      </w:pPr>
    </w:p>
    <w:p w:rsidR="009525E7" w:rsidRPr="00991107" w:rsidRDefault="009525E7" w:rsidP="009525E7">
      <w:pPr>
        <w:pStyle w:val="NoSpacing"/>
        <w:rPr>
          <w:rFonts w:ascii="Arial" w:hAnsi="Arial" w:cs="Arial"/>
          <w:sz w:val="24"/>
          <w:szCs w:val="24"/>
        </w:rPr>
      </w:pPr>
    </w:p>
    <w:p w:rsidR="009525E7" w:rsidRPr="00970591" w:rsidRDefault="009525E7" w:rsidP="009525E7">
      <w:pPr>
        <w:pStyle w:val="NoSpacing"/>
        <w:rPr>
          <w:rFonts w:ascii="Arial" w:hAnsi="Arial" w:cs="Arial"/>
          <w:b/>
          <w:sz w:val="24"/>
          <w:szCs w:val="24"/>
        </w:rPr>
      </w:pPr>
      <w:r w:rsidRPr="00970591">
        <w:rPr>
          <w:rFonts w:ascii="Arial" w:hAnsi="Arial" w:cs="Arial"/>
          <w:b/>
          <w:sz w:val="24"/>
          <w:szCs w:val="24"/>
        </w:rPr>
        <w:t>IN THE SUPREME COURT OF NAMIBIA</w:t>
      </w:r>
    </w:p>
    <w:p w:rsidR="009525E7" w:rsidRDefault="009525E7" w:rsidP="009525E7">
      <w:pPr>
        <w:pStyle w:val="NoSpacing"/>
        <w:rPr>
          <w:rFonts w:ascii="Arial" w:hAnsi="Arial" w:cs="Arial"/>
          <w:sz w:val="24"/>
          <w:szCs w:val="24"/>
        </w:rPr>
      </w:pPr>
    </w:p>
    <w:p w:rsidR="009525E7" w:rsidRDefault="009525E7" w:rsidP="009525E7">
      <w:pPr>
        <w:pStyle w:val="NoSpacing"/>
        <w:rPr>
          <w:rFonts w:ascii="Arial" w:hAnsi="Arial" w:cs="Arial"/>
          <w:sz w:val="24"/>
          <w:szCs w:val="24"/>
        </w:rPr>
      </w:pPr>
    </w:p>
    <w:p w:rsidR="009525E7" w:rsidRDefault="009525E7" w:rsidP="009525E7">
      <w:pPr>
        <w:pStyle w:val="NoSpacing"/>
        <w:rPr>
          <w:rFonts w:ascii="Arial" w:hAnsi="Arial" w:cs="Arial"/>
          <w:sz w:val="24"/>
          <w:szCs w:val="24"/>
        </w:rPr>
      </w:pPr>
      <w:r>
        <w:rPr>
          <w:rFonts w:ascii="Arial" w:hAnsi="Arial" w:cs="Arial"/>
          <w:sz w:val="24"/>
          <w:szCs w:val="24"/>
        </w:rPr>
        <w:t>In the matter between:</w:t>
      </w:r>
    </w:p>
    <w:p w:rsidR="009525E7" w:rsidRDefault="009525E7" w:rsidP="009525E7">
      <w:pPr>
        <w:pStyle w:val="NoSpacing"/>
        <w:rPr>
          <w:rFonts w:ascii="Arial" w:hAnsi="Arial" w:cs="Arial"/>
          <w:sz w:val="24"/>
          <w:szCs w:val="24"/>
        </w:rPr>
      </w:pPr>
    </w:p>
    <w:p w:rsidR="009525E7" w:rsidRPr="00991107" w:rsidRDefault="009525E7" w:rsidP="009525E7">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9525E7" w:rsidRPr="00466830" w:rsidTr="004B73C0">
        <w:tc>
          <w:tcPr>
            <w:tcW w:w="4555" w:type="dxa"/>
          </w:tcPr>
          <w:p w:rsidR="009525E7" w:rsidRPr="00466830" w:rsidRDefault="009525E7" w:rsidP="004B73C0">
            <w:pPr>
              <w:pStyle w:val="NoSpacing"/>
              <w:spacing w:line="276" w:lineRule="auto"/>
              <w:ind w:left="-108"/>
              <w:rPr>
                <w:rFonts w:ascii="Arial" w:hAnsi="Arial" w:cs="Arial"/>
                <w:b/>
                <w:sz w:val="24"/>
                <w:szCs w:val="24"/>
              </w:rPr>
            </w:pPr>
            <w:r>
              <w:rPr>
                <w:rFonts w:ascii="Arial" w:hAnsi="Arial" w:cs="Arial"/>
                <w:b/>
                <w:sz w:val="24"/>
                <w:szCs w:val="24"/>
              </w:rPr>
              <w:t>NAMIBIA AIRPORTS COMPANY LTD</w:t>
            </w:r>
          </w:p>
        </w:tc>
        <w:tc>
          <w:tcPr>
            <w:tcW w:w="4556" w:type="dxa"/>
          </w:tcPr>
          <w:p w:rsidR="009525E7" w:rsidRPr="00466830" w:rsidRDefault="009525E7" w:rsidP="004B73C0">
            <w:pPr>
              <w:pStyle w:val="NoSpacing"/>
              <w:spacing w:line="276" w:lineRule="auto"/>
              <w:jc w:val="right"/>
              <w:rPr>
                <w:rFonts w:ascii="Arial" w:hAnsi="Arial" w:cs="Arial"/>
                <w:b/>
                <w:sz w:val="24"/>
                <w:szCs w:val="24"/>
              </w:rPr>
            </w:pPr>
            <w:r w:rsidRPr="00466830">
              <w:rPr>
                <w:rFonts w:ascii="Arial" w:hAnsi="Arial" w:cs="Arial"/>
                <w:b/>
                <w:sz w:val="24"/>
                <w:szCs w:val="24"/>
              </w:rPr>
              <w:t>Appellant</w:t>
            </w:r>
          </w:p>
        </w:tc>
      </w:tr>
      <w:tr w:rsidR="009525E7" w:rsidTr="004B73C0">
        <w:tc>
          <w:tcPr>
            <w:tcW w:w="4555" w:type="dxa"/>
          </w:tcPr>
          <w:p w:rsidR="009525E7" w:rsidRDefault="009525E7" w:rsidP="004B73C0">
            <w:pPr>
              <w:pStyle w:val="NoSpacing"/>
              <w:spacing w:line="276" w:lineRule="auto"/>
              <w:ind w:left="-108"/>
              <w:rPr>
                <w:rFonts w:ascii="Arial" w:hAnsi="Arial" w:cs="Arial"/>
                <w:sz w:val="24"/>
                <w:szCs w:val="24"/>
              </w:rPr>
            </w:pPr>
          </w:p>
        </w:tc>
        <w:tc>
          <w:tcPr>
            <w:tcW w:w="4556" w:type="dxa"/>
          </w:tcPr>
          <w:p w:rsidR="009525E7" w:rsidRDefault="009525E7" w:rsidP="004B73C0">
            <w:pPr>
              <w:pStyle w:val="NoSpacing"/>
              <w:spacing w:line="276" w:lineRule="auto"/>
              <w:rPr>
                <w:rFonts w:ascii="Arial" w:hAnsi="Arial" w:cs="Arial"/>
                <w:sz w:val="24"/>
                <w:szCs w:val="24"/>
              </w:rPr>
            </w:pPr>
          </w:p>
        </w:tc>
      </w:tr>
      <w:tr w:rsidR="009525E7" w:rsidTr="004B73C0">
        <w:tc>
          <w:tcPr>
            <w:tcW w:w="4555" w:type="dxa"/>
          </w:tcPr>
          <w:p w:rsidR="009525E7" w:rsidRDefault="009525E7" w:rsidP="004B73C0">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9525E7" w:rsidRDefault="009525E7" w:rsidP="004B73C0">
            <w:pPr>
              <w:pStyle w:val="NoSpacing"/>
              <w:spacing w:line="276" w:lineRule="auto"/>
              <w:rPr>
                <w:rFonts w:ascii="Arial" w:hAnsi="Arial" w:cs="Arial"/>
                <w:sz w:val="24"/>
                <w:szCs w:val="24"/>
              </w:rPr>
            </w:pPr>
          </w:p>
        </w:tc>
      </w:tr>
      <w:tr w:rsidR="009525E7" w:rsidTr="004B73C0">
        <w:tc>
          <w:tcPr>
            <w:tcW w:w="4555" w:type="dxa"/>
          </w:tcPr>
          <w:p w:rsidR="009525E7" w:rsidRDefault="009525E7" w:rsidP="004B73C0">
            <w:pPr>
              <w:pStyle w:val="NoSpacing"/>
              <w:spacing w:line="276" w:lineRule="auto"/>
              <w:ind w:left="-108"/>
              <w:rPr>
                <w:rFonts w:ascii="Arial" w:hAnsi="Arial" w:cs="Arial"/>
                <w:sz w:val="24"/>
                <w:szCs w:val="24"/>
              </w:rPr>
            </w:pPr>
          </w:p>
        </w:tc>
        <w:tc>
          <w:tcPr>
            <w:tcW w:w="4556" w:type="dxa"/>
          </w:tcPr>
          <w:p w:rsidR="009525E7" w:rsidRDefault="009525E7" w:rsidP="004B73C0">
            <w:pPr>
              <w:pStyle w:val="NoSpacing"/>
              <w:spacing w:line="276" w:lineRule="auto"/>
              <w:rPr>
                <w:rFonts w:ascii="Arial" w:hAnsi="Arial" w:cs="Arial"/>
                <w:sz w:val="24"/>
                <w:szCs w:val="24"/>
              </w:rPr>
            </w:pPr>
          </w:p>
        </w:tc>
      </w:tr>
      <w:tr w:rsidR="009525E7" w:rsidRPr="00466830" w:rsidTr="004B73C0">
        <w:tc>
          <w:tcPr>
            <w:tcW w:w="4555" w:type="dxa"/>
          </w:tcPr>
          <w:p w:rsidR="009525E7" w:rsidRPr="00466830" w:rsidRDefault="009525E7" w:rsidP="004B73C0">
            <w:pPr>
              <w:pStyle w:val="NoSpacing"/>
              <w:spacing w:line="276" w:lineRule="auto"/>
              <w:ind w:left="-108"/>
              <w:rPr>
                <w:rFonts w:ascii="Arial" w:hAnsi="Arial" w:cs="Arial"/>
                <w:b/>
                <w:sz w:val="24"/>
                <w:szCs w:val="24"/>
              </w:rPr>
            </w:pPr>
            <w:r>
              <w:rPr>
                <w:rFonts w:ascii="Arial" w:hAnsi="Arial" w:cs="Arial"/>
                <w:b/>
                <w:sz w:val="24"/>
                <w:szCs w:val="24"/>
              </w:rPr>
              <w:t>FIRE TECH SYSTEMS CC</w:t>
            </w:r>
          </w:p>
        </w:tc>
        <w:tc>
          <w:tcPr>
            <w:tcW w:w="4556" w:type="dxa"/>
          </w:tcPr>
          <w:p w:rsidR="009525E7" w:rsidRPr="00466830" w:rsidRDefault="009525E7" w:rsidP="004B73C0">
            <w:pPr>
              <w:pStyle w:val="NoSpacing"/>
              <w:spacing w:line="276" w:lineRule="auto"/>
              <w:jc w:val="right"/>
              <w:rPr>
                <w:rFonts w:ascii="Arial" w:hAnsi="Arial" w:cs="Arial"/>
                <w:b/>
                <w:sz w:val="24"/>
                <w:szCs w:val="24"/>
              </w:rPr>
            </w:pPr>
            <w:r>
              <w:rPr>
                <w:rFonts w:ascii="Arial" w:hAnsi="Arial" w:cs="Arial"/>
                <w:b/>
                <w:sz w:val="24"/>
                <w:szCs w:val="24"/>
              </w:rPr>
              <w:t xml:space="preserve">First </w:t>
            </w:r>
            <w:r w:rsidRPr="00466830">
              <w:rPr>
                <w:rFonts w:ascii="Arial" w:hAnsi="Arial" w:cs="Arial"/>
                <w:b/>
                <w:sz w:val="24"/>
                <w:szCs w:val="24"/>
              </w:rPr>
              <w:t>Respondent</w:t>
            </w:r>
          </w:p>
        </w:tc>
      </w:tr>
      <w:tr w:rsidR="009525E7" w:rsidRPr="00466830" w:rsidTr="004B73C0">
        <w:tc>
          <w:tcPr>
            <w:tcW w:w="4555" w:type="dxa"/>
          </w:tcPr>
          <w:p w:rsidR="009525E7" w:rsidRDefault="009525E7" w:rsidP="004B73C0">
            <w:pPr>
              <w:pStyle w:val="NoSpacing"/>
              <w:spacing w:line="276" w:lineRule="auto"/>
              <w:ind w:left="-108"/>
              <w:rPr>
                <w:rFonts w:ascii="Arial" w:hAnsi="Arial" w:cs="Arial"/>
                <w:b/>
                <w:sz w:val="24"/>
                <w:szCs w:val="24"/>
              </w:rPr>
            </w:pPr>
            <w:r>
              <w:rPr>
                <w:rFonts w:ascii="Arial" w:hAnsi="Arial" w:cs="Arial"/>
                <w:b/>
                <w:sz w:val="24"/>
                <w:szCs w:val="24"/>
              </w:rPr>
              <w:t>IBB MILITARY SERVICES AND ACCESSORIES (PTY) LTD</w:t>
            </w:r>
          </w:p>
        </w:tc>
        <w:tc>
          <w:tcPr>
            <w:tcW w:w="4556" w:type="dxa"/>
          </w:tcPr>
          <w:p w:rsidR="009525E7" w:rsidRDefault="002328CF" w:rsidP="004B73C0">
            <w:pPr>
              <w:pStyle w:val="NoSpacing"/>
              <w:spacing w:line="276" w:lineRule="auto"/>
              <w:jc w:val="right"/>
              <w:rPr>
                <w:rFonts w:ascii="Arial" w:hAnsi="Arial" w:cs="Arial"/>
                <w:b/>
                <w:sz w:val="24"/>
                <w:szCs w:val="24"/>
              </w:rPr>
            </w:pPr>
            <w:r>
              <w:rPr>
                <w:rFonts w:ascii="Arial" w:hAnsi="Arial" w:cs="Arial"/>
                <w:b/>
                <w:sz w:val="24"/>
                <w:szCs w:val="24"/>
              </w:rPr>
              <w:t>Second Respondent</w:t>
            </w:r>
          </w:p>
          <w:p w:rsidR="002328CF" w:rsidRPr="00466830" w:rsidRDefault="002328CF" w:rsidP="004B73C0">
            <w:pPr>
              <w:pStyle w:val="NoSpacing"/>
              <w:spacing w:line="276" w:lineRule="auto"/>
              <w:jc w:val="right"/>
              <w:rPr>
                <w:rFonts w:ascii="Arial" w:hAnsi="Arial" w:cs="Arial"/>
                <w:b/>
                <w:sz w:val="24"/>
                <w:szCs w:val="24"/>
              </w:rPr>
            </w:pPr>
          </w:p>
        </w:tc>
      </w:tr>
    </w:tbl>
    <w:p w:rsidR="009525E7" w:rsidRPr="00991107" w:rsidRDefault="009525E7" w:rsidP="009525E7">
      <w:pPr>
        <w:pStyle w:val="NoSpacing"/>
        <w:rPr>
          <w:rFonts w:ascii="Arial" w:hAnsi="Arial" w:cs="Arial"/>
          <w:sz w:val="24"/>
          <w:szCs w:val="24"/>
        </w:rPr>
      </w:pPr>
    </w:p>
    <w:p w:rsidR="009525E7" w:rsidRDefault="009525E7" w:rsidP="009525E7">
      <w:pPr>
        <w:pStyle w:val="NoSpacing"/>
        <w:rPr>
          <w:rFonts w:ascii="Arial" w:hAnsi="Arial" w:cs="Arial"/>
          <w:sz w:val="24"/>
          <w:szCs w:val="24"/>
        </w:rPr>
      </w:pPr>
    </w:p>
    <w:p w:rsidR="009525E7" w:rsidRPr="00991107" w:rsidRDefault="009525E7" w:rsidP="009525E7">
      <w:pPr>
        <w:pStyle w:val="NoSpacing"/>
        <w:rPr>
          <w:rFonts w:ascii="Arial" w:hAnsi="Arial" w:cs="Arial"/>
          <w:sz w:val="24"/>
          <w:szCs w:val="24"/>
        </w:rPr>
      </w:pPr>
    </w:p>
    <w:p w:rsidR="009525E7" w:rsidRPr="00991107" w:rsidRDefault="009525E7" w:rsidP="009525E7">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MAINGA JA, SMUTS JA and HOFF JA</w:t>
      </w:r>
    </w:p>
    <w:p w:rsidR="009525E7" w:rsidRPr="00466830" w:rsidRDefault="009525E7" w:rsidP="009525E7">
      <w:pPr>
        <w:pStyle w:val="NoSpacing"/>
        <w:rPr>
          <w:rFonts w:ascii="Arial" w:hAnsi="Arial" w:cs="Arial"/>
          <w:b/>
          <w:sz w:val="24"/>
          <w:szCs w:val="24"/>
        </w:rPr>
      </w:pPr>
    </w:p>
    <w:p w:rsidR="009525E7" w:rsidRPr="00466830" w:rsidRDefault="009525E7" w:rsidP="009525E7">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03 April 2018</w:t>
      </w:r>
    </w:p>
    <w:p w:rsidR="009525E7" w:rsidRPr="00466830" w:rsidRDefault="009525E7" w:rsidP="009525E7">
      <w:pPr>
        <w:pStyle w:val="NoSpacing"/>
        <w:rPr>
          <w:rFonts w:ascii="Arial" w:hAnsi="Arial" w:cs="Arial"/>
          <w:b/>
          <w:sz w:val="24"/>
          <w:szCs w:val="24"/>
        </w:rPr>
      </w:pPr>
    </w:p>
    <w:p w:rsidR="009525E7" w:rsidRPr="00466830" w:rsidRDefault="009525E7" w:rsidP="009525E7">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8F2214">
        <w:rPr>
          <w:rFonts w:ascii="Arial" w:hAnsi="Arial" w:cs="Arial"/>
          <w:b/>
          <w:sz w:val="24"/>
          <w:szCs w:val="24"/>
        </w:rPr>
        <w:t>12</w:t>
      </w:r>
      <w:r>
        <w:rPr>
          <w:rFonts w:ascii="Arial" w:hAnsi="Arial" w:cs="Arial"/>
          <w:b/>
          <w:sz w:val="24"/>
          <w:szCs w:val="24"/>
        </w:rPr>
        <w:t xml:space="preserve"> </w:t>
      </w:r>
      <w:r w:rsidR="00BA5392">
        <w:rPr>
          <w:rFonts w:ascii="Arial" w:hAnsi="Arial" w:cs="Arial"/>
          <w:b/>
          <w:sz w:val="24"/>
          <w:szCs w:val="24"/>
        </w:rPr>
        <w:t>April</w:t>
      </w:r>
      <w:r w:rsidR="00713E20">
        <w:rPr>
          <w:rFonts w:ascii="Arial" w:hAnsi="Arial" w:cs="Arial"/>
          <w:b/>
          <w:sz w:val="24"/>
          <w:szCs w:val="24"/>
        </w:rPr>
        <w:t xml:space="preserve"> 2019</w:t>
      </w:r>
    </w:p>
    <w:p w:rsidR="009525E7" w:rsidRDefault="009525E7" w:rsidP="009525E7">
      <w:pPr>
        <w:pStyle w:val="NoSpacing"/>
        <w:rPr>
          <w:rFonts w:ascii="Arial" w:hAnsi="Arial" w:cs="Arial"/>
          <w:sz w:val="24"/>
          <w:szCs w:val="24"/>
        </w:rPr>
      </w:pPr>
    </w:p>
    <w:p w:rsidR="009525E7" w:rsidRDefault="009525E7" w:rsidP="009525E7">
      <w:pPr>
        <w:pStyle w:val="NoSpacing"/>
        <w:rPr>
          <w:rFonts w:ascii="Arial" w:hAnsi="Arial" w:cs="Arial"/>
          <w:sz w:val="24"/>
          <w:szCs w:val="24"/>
        </w:rPr>
      </w:pPr>
    </w:p>
    <w:p w:rsidR="009525E7" w:rsidRDefault="009525E7" w:rsidP="009525E7">
      <w:pPr>
        <w:pStyle w:val="NoSpacing"/>
        <w:rPr>
          <w:rFonts w:ascii="Arial" w:hAnsi="Arial" w:cs="Arial"/>
          <w:sz w:val="24"/>
          <w:szCs w:val="24"/>
        </w:rPr>
      </w:pPr>
    </w:p>
    <w:p w:rsidR="009525E7" w:rsidRPr="00D04BD3" w:rsidRDefault="009525E7" w:rsidP="00D04BD3">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D04BD3" w:rsidRPr="00D04BD3">
        <w:rPr>
          <w:rFonts w:ascii="Arial" w:hAnsi="Arial" w:cs="Arial"/>
          <w:sz w:val="24"/>
          <w:szCs w:val="24"/>
        </w:rPr>
        <w:t xml:space="preserve">This appeal </w:t>
      </w:r>
      <w:r w:rsidR="00D04BD3">
        <w:rPr>
          <w:rFonts w:ascii="Arial" w:hAnsi="Arial" w:cs="Arial"/>
          <w:sz w:val="24"/>
          <w:szCs w:val="24"/>
        </w:rPr>
        <w:t xml:space="preserve">lies against an order of the court </w:t>
      </w:r>
      <w:r w:rsidR="00D04BD3" w:rsidRPr="000D00C2">
        <w:rPr>
          <w:rFonts w:ascii="Arial" w:hAnsi="Arial" w:cs="Arial"/>
          <w:i/>
          <w:sz w:val="24"/>
          <w:szCs w:val="24"/>
        </w:rPr>
        <w:t>a quo</w:t>
      </w:r>
      <w:r w:rsidR="00D04BD3">
        <w:rPr>
          <w:rFonts w:ascii="Arial" w:hAnsi="Arial" w:cs="Arial"/>
          <w:sz w:val="24"/>
          <w:szCs w:val="24"/>
        </w:rPr>
        <w:t xml:space="preserve"> granting leave to the first respondent to institute an action for damages against the appellant (if so advised).</w:t>
      </w:r>
    </w:p>
    <w:p w:rsidR="009525E7" w:rsidRPr="00D04BD3" w:rsidRDefault="009525E7" w:rsidP="00D04BD3">
      <w:pPr>
        <w:pStyle w:val="NoSpacing"/>
        <w:spacing w:line="360" w:lineRule="auto"/>
        <w:jc w:val="both"/>
        <w:rPr>
          <w:rFonts w:ascii="Arial" w:hAnsi="Arial" w:cs="Arial"/>
          <w:sz w:val="24"/>
          <w:szCs w:val="24"/>
        </w:rPr>
      </w:pPr>
    </w:p>
    <w:p w:rsidR="009525E7" w:rsidRDefault="00D04BD3" w:rsidP="00D04BD3">
      <w:pPr>
        <w:pStyle w:val="NoSpacing"/>
        <w:spacing w:line="360" w:lineRule="auto"/>
        <w:jc w:val="both"/>
        <w:rPr>
          <w:rFonts w:ascii="Arial" w:hAnsi="Arial" w:cs="Arial"/>
          <w:sz w:val="24"/>
          <w:szCs w:val="24"/>
        </w:rPr>
      </w:pPr>
      <w:r>
        <w:rPr>
          <w:rFonts w:ascii="Arial" w:hAnsi="Arial" w:cs="Arial"/>
          <w:sz w:val="24"/>
          <w:szCs w:val="24"/>
        </w:rPr>
        <w:t>In a review application</w:t>
      </w:r>
      <w:r w:rsidR="00E77A50">
        <w:rPr>
          <w:rFonts w:ascii="Arial" w:hAnsi="Arial" w:cs="Arial"/>
          <w:sz w:val="24"/>
          <w:szCs w:val="24"/>
        </w:rPr>
        <w:t>,</w:t>
      </w:r>
      <w:r>
        <w:rPr>
          <w:rFonts w:ascii="Arial" w:hAnsi="Arial" w:cs="Arial"/>
          <w:sz w:val="24"/>
          <w:szCs w:val="24"/>
        </w:rPr>
        <w:t xml:space="preserve"> the court </w:t>
      </w:r>
      <w:r w:rsidRPr="00D04BD3">
        <w:rPr>
          <w:rFonts w:ascii="Arial" w:hAnsi="Arial" w:cs="Arial"/>
          <w:i/>
          <w:sz w:val="24"/>
          <w:szCs w:val="24"/>
        </w:rPr>
        <w:t xml:space="preserve">a quo </w:t>
      </w:r>
      <w:proofErr w:type="spellStart"/>
      <w:r w:rsidRPr="00D04BD3">
        <w:rPr>
          <w:rFonts w:ascii="Arial" w:hAnsi="Arial" w:cs="Arial"/>
          <w:i/>
          <w:sz w:val="24"/>
          <w:szCs w:val="24"/>
        </w:rPr>
        <w:t>mero</w:t>
      </w:r>
      <w:proofErr w:type="spellEnd"/>
      <w:r w:rsidRPr="00D04BD3">
        <w:rPr>
          <w:rFonts w:ascii="Arial" w:hAnsi="Arial" w:cs="Arial"/>
          <w:i/>
          <w:sz w:val="24"/>
          <w:szCs w:val="24"/>
        </w:rPr>
        <w:t xml:space="preserve"> </w:t>
      </w:r>
      <w:proofErr w:type="spellStart"/>
      <w:r w:rsidRPr="00D04BD3">
        <w:rPr>
          <w:rFonts w:ascii="Arial" w:hAnsi="Arial" w:cs="Arial"/>
          <w:i/>
          <w:sz w:val="24"/>
          <w:szCs w:val="24"/>
        </w:rPr>
        <w:t>motu</w:t>
      </w:r>
      <w:proofErr w:type="spellEnd"/>
      <w:r>
        <w:rPr>
          <w:rFonts w:ascii="Arial" w:hAnsi="Arial" w:cs="Arial"/>
          <w:sz w:val="24"/>
          <w:szCs w:val="24"/>
        </w:rPr>
        <w:t xml:space="preserve"> granted first respondent leave to institute an action for damages based on the provisions of Art 25 </w:t>
      </w:r>
      <w:r w:rsidR="000D00C2">
        <w:rPr>
          <w:rFonts w:ascii="Arial" w:hAnsi="Arial" w:cs="Arial"/>
          <w:sz w:val="24"/>
          <w:szCs w:val="24"/>
        </w:rPr>
        <w:t>of the Namibian Constitution.</w:t>
      </w:r>
    </w:p>
    <w:p w:rsidR="000D00C2" w:rsidRDefault="000D00C2" w:rsidP="00D04BD3">
      <w:pPr>
        <w:pStyle w:val="NoSpacing"/>
        <w:spacing w:line="360" w:lineRule="auto"/>
        <w:jc w:val="both"/>
        <w:rPr>
          <w:rFonts w:ascii="Arial" w:hAnsi="Arial" w:cs="Arial"/>
          <w:sz w:val="24"/>
          <w:szCs w:val="24"/>
        </w:rPr>
      </w:pPr>
    </w:p>
    <w:p w:rsidR="000D00C2" w:rsidRDefault="000D00C2" w:rsidP="00D04BD3">
      <w:pPr>
        <w:pStyle w:val="NoSpacing"/>
        <w:spacing w:line="360" w:lineRule="auto"/>
        <w:jc w:val="both"/>
        <w:rPr>
          <w:rFonts w:ascii="Arial" w:hAnsi="Arial" w:cs="Arial"/>
          <w:sz w:val="24"/>
          <w:szCs w:val="24"/>
        </w:rPr>
      </w:pPr>
      <w:r>
        <w:rPr>
          <w:rFonts w:ascii="Arial" w:hAnsi="Arial" w:cs="Arial"/>
          <w:sz w:val="24"/>
          <w:szCs w:val="24"/>
        </w:rPr>
        <w:lastRenderedPageBreak/>
        <w:t>It was common cause that damages w</w:t>
      </w:r>
      <w:r w:rsidR="006302A9">
        <w:rPr>
          <w:rFonts w:ascii="Arial" w:hAnsi="Arial" w:cs="Arial"/>
          <w:sz w:val="24"/>
          <w:szCs w:val="24"/>
        </w:rPr>
        <w:t>ere</w:t>
      </w:r>
      <w:r>
        <w:rPr>
          <w:rFonts w:ascii="Arial" w:hAnsi="Arial" w:cs="Arial"/>
          <w:sz w:val="24"/>
          <w:szCs w:val="24"/>
        </w:rPr>
        <w:t xml:space="preserve"> never sought by the first respondent – neither in affidavits nor in oral argument. No </w:t>
      </w:r>
      <w:r w:rsidRPr="006D42CD">
        <w:rPr>
          <w:rFonts w:ascii="Arial" w:hAnsi="Arial" w:cs="Arial"/>
          <w:i/>
          <w:sz w:val="24"/>
          <w:szCs w:val="24"/>
        </w:rPr>
        <w:t>mala fides</w:t>
      </w:r>
      <w:r>
        <w:rPr>
          <w:rFonts w:ascii="Arial" w:hAnsi="Arial" w:cs="Arial"/>
          <w:sz w:val="24"/>
          <w:szCs w:val="24"/>
        </w:rPr>
        <w:t xml:space="preserve"> were suggested by first respondent and there was no indication in the judgment of the court </w:t>
      </w:r>
      <w:r w:rsidRPr="000D00C2">
        <w:rPr>
          <w:rFonts w:ascii="Arial" w:hAnsi="Arial" w:cs="Arial"/>
          <w:i/>
          <w:sz w:val="24"/>
          <w:szCs w:val="24"/>
        </w:rPr>
        <w:t>a quo</w:t>
      </w:r>
      <w:r>
        <w:rPr>
          <w:rFonts w:ascii="Arial" w:hAnsi="Arial" w:cs="Arial"/>
          <w:sz w:val="24"/>
          <w:szCs w:val="24"/>
        </w:rPr>
        <w:t xml:space="preserve"> that appellant had acted for ulterior reasons or extraneous to its empowering statute.</w:t>
      </w:r>
    </w:p>
    <w:p w:rsidR="000D00C2" w:rsidRDefault="000D00C2" w:rsidP="00D04BD3">
      <w:pPr>
        <w:pStyle w:val="NoSpacing"/>
        <w:spacing w:line="360" w:lineRule="auto"/>
        <w:jc w:val="both"/>
        <w:rPr>
          <w:rFonts w:ascii="Arial" w:hAnsi="Arial" w:cs="Arial"/>
          <w:sz w:val="24"/>
          <w:szCs w:val="24"/>
        </w:rPr>
      </w:pPr>
    </w:p>
    <w:p w:rsidR="000D00C2" w:rsidRPr="00D04BD3" w:rsidRDefault="000D00C2" w:rsidP="00D04BD3">
      <w:pPr>
        <w:pStyle w:val="NoSpacing"/>
        <w:spacing w:line="360" w:lineRule="auto"/>
        <w:jc w:val="both"/>
        <w:rPr>
          <w:rFonts w:ascii="Arial" w:hAnsi="Arial" w:cs="Arial"/>
          <w:sz w:val="24"/>
          <w:szCs w:val="24"/>
        </w:rPr>
      </w:pPr>
      <w:r>
        <w:rPr>
          <w:rFonts w:ascii="Arial" w:hAnsi="Arial" w:cs="Arial"/>
          <w:sz w:val="24"/>
          <w:szCs w:val="24"/>
        </w:rPr>
        <w:t xml:space="preserve">The general principle is that a court is competent to grant orders </w:t>
      </w:r>
      <w:r w:rsidR="006D42CD">
        <w:rPr>
          <w:rFonts w:ascii="Arial" w:hAnsi="Arial" w:cs="Arial"/>
          <w:sz w:val="24"/>
          <w:szCs w:val="24"/>
        </w:rPr>
        <w:t xml:space="preserve">which were asked for by the litigants. It is wrong for a judicial officer to rely on </w:t>
      </w:r>
      <w:r w:rsidR="00BC061C">
        <w:rPr>
          <w:rFonts w:ascii="Arial" w:hAnsi="Arial" w:cs="Arial"/>
          <w:sz w:val="24"/>
          <w:szCs w:val="24"/>
        </w:rPr>
        <w:t xml:space="preserve">his or her decision on a matter not put before </w:t>
      </w:r>
      <w:r w:rsidR="006D42CD">
        <w:rPr>
          <w:rFonts w:ascii="Arial" w:hAnsi="Arial" w:cs="Arial"/>
          <w:sz w:val="24"/>
          <w:szCs w:val="24"/>
        </w:rPr>
        <w:t>him or her by the litigants either in evidence or written submissions. Where a judge comes across a material point not argued before him or her it is his or her duty to inform counsel on both sides and invite them to submit arguments either for or against the judge’s point.</w:t>
      </w:r>
    </w:p>
    <w:p w:rsidR="009525E7" w:rsidRPr="00D04BD3" w:rsidRDefault="009525E7" w:rsidP="00D04BD3">
      <w:pPr>
        <w:pStyle w:val="NoSpacing"/>
        <w:spacing w:line="360" w:lineRule="auto"/>
        <w:jc w:val="both"/>
        <w:rPr>
          <w:rFonts w:ascii="Arial" w:hAnsi="Arial" w:cs="Arial"/>
          <w:sz w:val="24"/>
          <w:szCs w:val="24"/>
        </w:rPr>
      </w:pPr>
    </w:p>
    <w:p w:rsidR="009525E7" w:rsidRDefault="006D42CD" w:rsidP="00D04BD3">
      <w:pPr>
        <w:pStyle w:val="NoSpacing"/>
        <w:spacing w:line="360" w:lineRule="auto"/>
        <w:jc w:val="both"/>
        <w:rPr>
          <w:rFonts w:ascii="Arial" w:hAnsi="Arial" w:cs="Arial"/>
          <w:sz w:val="24"/>
          <w:szCs w:val="24"/>
        </w:rPr>
      </w:pPr>
      <w:r>
        <w:rPr>
          <w:rFonts w:ascii="Arial" w:hAnsi="Arial" w:cs="Arial"/>
          <w:sz w:val="24"/>
          <w:szCs w:val="24"/>
        </w:rPr>
        <w:t xml:space="preserve">Ordinarily, a breach of administrative justice attracts public law remedies, not private law </w:t>
      </w:r>
      <w:r w:rsidR="00DD3FE2">
        <w:rPr>
          <w:rFonts w:ascii="Arial" w:hAnsi="Arial" w:cs="Arial"/>
          <w:sz w:val="24"/>
          <w:szCs w:val="24"/>
        </w:rPr>
        <w:t>remedies. A claim for damages is a private law remedy.</w:t>
      </w:r>
    </w:p>
    <w:p w:rsidR="00DD3FE2" w:rsidRDefault="00DD3FE2" w:rsidP="00D04BD3">
      <w:pPr>
        <w:pStyle w:val="NoSpacing"/>
        <w:spacing w:line="360" w:lineRule="auto"/>
        <w:jc w:val="both"/>
        <w:rPr>
          <w:rFonts w:ascii="Arial" w:hAnsi="Arial" w:cs="Arial"/>
          <w:sz w:val="24"/>
          <w:szCs w:val="24"/>
        </w:rPr>
      </w:pPr>
    </w:p>
    <w:p w:rsidR="00DD3FE2" w:rsidRDefault="00DD3FE2" w:rsidP="00D04BD3">
      <w:pPr>
        <w:pStyle w:val="NoSpacing"/>
        <w:spacing w:line="360" w:lineRule="auto"/>
        <w:jc w:val="both"/>
        <w:rPr>
          <w:rFonts w:ascii="Arial" w:hAnsi="Arial" w:cs="Arial"/>
          <w:sz w:val="24"/>
          <w:szCs w:val="24"/>
        </w:rPr>
      </w:pPr>
      <w:r>
        <w:rPr>
          <w:rFonts w:ascii="Arial" w:hAnsi="Arial" w:cs="Arial"/>
          <w:sz w:val="24"/>
          <w:szCs w:val="24"/>
        </w:rPr>
        <w:t xml:space="preserve">The cross-appeal lies against an order of the court </w:t>
      </w:r>
      <w:r w:rsidRPr="00DD3FE2">
        <w:rPr>
          <w:rFonts w:ascii="Arial" w:hAnsi="Arial" w:cs="Arial"/>
          <w:i/>
          <w:sz w:val="24"/>
          <w:szCs w:val="24"/>
        </w:rPr>
        <w:t>a quo</w:t>
      </w:r>
      <w:r>
        <w:rPr>
          <w:rFonts w:ascii="Arial" w:hAnsi="Arial" w:cs="Arial"/>
          <w:sz w:val="24"/>
          <w:szCs w:val="24"/>
        </w:rPr>
        <w:t xml:space="preserve"> refusing to set aside a tender awarded in favour of the</w:t>
      </w:r>
      <w:r w:rsidR="00005BB8">
        <w:rPr>
          <w:rFonts w:ascii="Arial" w:hAnsi="Arial" w:cs="Arial"/>
          <w:sz w:val="24"/>
          <w:szCs w:val="24"/>
        </w:rPr>
        <w:t xml:space="preserve"> second</w:t>
      </w:r>
      <w:r>
        <w:rPr>
          <w:rFonts w:ascii="Arial" w:hAnsi="Arial" w:cs="Arial"/>
          <w:sz w:val="24"/>
          <w:szCs w:val="24"/>
        </w:rPr>
        <w:t xml:space="preserve"> respondent by the appellant – the court having found that the award of the tender to the </w:t>
      </w:r>
      <w:r w:rsidR="00CF04F3">
        <w:rPr>
          <w:rFonts w:ascii="Arial" w:hAnsi="Arial" w:cs="Arial"/>
          <w:sz w:val="24"/>
          <w:szCs w:val="24"/>
        </w:rPr>
        <w:t>second</w:t>
      </w:r>
      <w:r>
        <w:rPr>
          <w:rFonts w:ascii="Arial" w:hAnsi="Arial" w:cs="Arial"/>
          <w:sz w:val="24"/>
          <w:szCs w:val="24"/>
        </w:rPr>
        <w:t xml:space="preserve"> respondent was unlawful and irregular.</w:t>
      </w:r>
    </w:p>
    <w:p w:rsidR="00DD3FE2" w:rsidRDefault="00DD3FE2" w:rsidP="00D04BD3">
      <w:pPr>
        <w:pStyle w:val="NoSpacing"/>
        <w:spacing w:line="360" w:lineRule="auto"/>
        <w:jc w:val="both"/>
        <w:rPr>
          <w:rFonts w:ascii="Arial" w:hAnsi="Arial" w:cs="Arial"/>
          <w:sz w:val="24"/>
          <w:szCs w:val="24"/>
        </w:rPr>
      </w:pPr>
    </w:p>
    <w:p w:rsidR="00DD3FE2" w:rsidRDefault="00DD3FE2" w:rsidP="00D04BD3">
      <w:pPr>
        <w:pStyle w:val="NoSpacing"/>
        <w:spacing w:line="360" w:lineRule="auto"/>
        <w:jc w:val="both"/>
        <w:rPr>
          <w:rFonts w:ascii="Arial" w:hAnsi="Arial" w:cs="Arial"/>
          <w:sz w:val="24"/>
          <w:szCs w:val="24"/>
        </w:rPr>
      </w:pPr>
      <w:r>
        <w:rPr>
          <w:rFonts w:ascii="Arial" w:hAnsi="Arial" w:cs="Arial"/>
          <w:sz w:val="24"/>
          <w:szCs w:val="24"/>
        </w:rPr>
        <w:t xml:space="preserve">It is common </w:t>
      </w:r>
      <w:proofErr w:type="gramStart"/>
      <w:r>
        <w:rPr>
          <w:rFonts w:ascii="Arial" w:hAnsi="Arial" w:cs="Arial"/>
          <w:sz w:val="24"/>
          <w:szCs w:val="24"/>
        </w:rPr>
        <w:t>cause</w:t>
      </w:r>
      <w:proofErr w:type="gramEnd"/>
      <w:r>
        <w:rPr>
          <w:rFonts w:ascii="Arial" w:hAnsi="Arial" w:cs="Arial"/>
          <w:sz w:val="24"/>
          <w:szCs w:val="24"/>
        </w:rPr>
        <w:t xml:space="preserve"> that by the time the review application was heard by the court </w:t>
      </w:r>
      <w:r w:rsidRPr="00DD3FE2">
        <w:rPr>
          <w:rFonts w:ascii="Arial" w:hAnsi="Arial" w:cs="Arial"/>
          <w:i/>
          <w:sz w:val="24"/>
          <w:szCs w:val="24"/>
        </w:rPr>
        <w:t>a quo</w:t>
      </w:r>
      <w:r w:rsidR="008F7952">
        <w:rPr>
          <w:rFonts w:ascii="Arial" w:hAnsi="Arial" w:cs="Arial"/>
          <w:i/>
          <w:sz w:val="24"/>
          <w:szCs w:val="24"/>
        </w:rPr>
        <w:t>,</w:t>
      </w:r>
      <w:r>
        <w:rPr>
          <w:rFonts w:ascii="Arial" w:hAnsi="Arial" w:cs="Arial"/>
          <w:sz w:val="24"/>
          <w:szCs w:val="24"/>
        </w:rPr>
        <w:t xml:space="preserve"> the appellant and </w:t>
      </w:r>
      <w:r w:rsidR="00C83CDD">
        <w:rPr>
          <w:rFonts w:ascii="Arial" w:hAnsi="Arial" w:cs="Arial"/>
          <w:sz w:val="24"/>
          <w:szCs w:val="24"/>
        </w:rPr>
        <w:t>second respondent</w:t>
      </w:r>
      <w:r>
        <w:rPr>
          <w:rFonts w:ascii="Arial" w:hAnsi="Arial" w:cs="Arial"/>
          <w:sz w:val="24"/>
          <w:szCs w:val="24"/>
        </w:rPr>
        <w:t xml:space="preserve"> had already performed in terms of a contract signed by the</w:t>
      </w:r>
      <w:r w:rsidR="00BC061C">
        <w:rPr>
          <w:rFonts w:ascii="Arial" w:hAnsi="Arial" w:cs="Arial"/>
          <w:sz w:val="24"/>
          <w:szCs w:val="24"/>
        </w:rPr>
        <w:t>m</w:t>
      </w:r>
      <w:r w:rsidR="00C83CDD">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xml:space="preserve"> the equipment had been installed and the price fully paid.</w:t>
      </w:r>
    </w:p>
    <w:p w:rsidR="00DD3FE2" w:rsidRDefault="00DD3FE2" w:rsidP="00D04BD3">
      <w:pPr>
        <w:pStyle w:val="NoSpacing"/>
        <w:spacing w:line="360" w:lineRule="auto"/>
        <w:jc w:val="both"/>
        <w:rPr>
          <w:rFonts w:ascii="Arial" w:hAnsi="Arial" w:cs="Arial"/>
          <w:sz w:val="24"/>
          <w:szCs w:val="24"/>
        </w:rPr>
      </w:pPr>
    </w:p>
    <w:p w:rsidR="00DD3FE2" w:rsidRPr="00D04BD3" w:rsidRDefault="00DD3FE2" w:rsidP="00D04BD3">
      <w:pPr>
        <w:pStyle w:val="NoSpacing"/>
        <w:spacing w:line="360" w:lineRule="auto"/>
        <w:jc w:val="both"/>
        <w:rPr>
          <w:rFonts w:ascii="Arial" w:hAnsi="Arial" w:cs="Arial"/>
          <w:sz w:val="24"/>
          <w:szCs w:val="24"/>
        </w:rPr>
      </w:pPr>
      <w:r>
        <w:rPr>
          <w:rFonts w:ascii="Arial" w:hAnsi="Arial" w:cs="Arial"/>
          <w:sz w:val="24"/>
          <w:szCs w:val="24"/>
        </w:rPr>
        <w:t xml:space="preserve">At the stage when first respondent became aware of the fact that the tender had not been awarded to itself, it failed to seek to interdict performance under the contract neither did it institute urgent proceedings. In these circumstances </w:t>
      </w:r>
      <w:r w:rsidR="00C83CDD">
        <w:rPr>
          <w:rFonts w:ascii="Arial" w:hAnsi="Arial" w:cs="Arial"/>
          <w:sz w:val="24"/>
          <w:szCs w:val="24"/>
        </w:rPr>
        <w:t xml:space="preserve">the </w:t>
      </w:r>
      <w:r>
        <w:rPr>
          <w:rFonts w:ascii="Arial" w:hAnsi="Arial" w:cs="Arial"/>
          <w:sz w:val="24"/>
          <w:szCs w:val="24"/>
        </w:rPr>
        <w:t xml:space="preserve">appellant </w:t>
      </w:r>
      <w:r w:rsidR="00C83CDD">
        <w:rPr>
          <w:rFonts w:ascii="Arial" w:hAnsi="Arial" w:cs="Arial"/>
          <w:sz w:val="24"/>
          <w:szCs w:val="24"/>
        </w:rPr>
        <w:t xml:space="preserve">was </w:t>
      </w:r>
      <w:r>
        <w:rPr>
          <w:rFonts w:ascii="Arial" w:hAnsi="Arial" w:cs="Arial"/>
          <w:sz w:val="24"/>
          <w:szCs w:val="24"/>
        </w:rPr>
        <w:t>entitled and obliged to give effect to an extant administrative act.</w:t>
      </w:r>
    </w:p>
    <w:p w:rsidR="009525E7" w:rsidRPr="00D04BD3" w:rsidRDefault="009525E7" w:rsidP="00D04BD3">
      <w:pPr>
        <w:pStyle w:val="NoSpacing"/>
        <w:spacing w:line="360" w:lineRule="auto"/>
        <w:jc w:val="both"/>
        <w:rPr>
          <w:rFonts w:ascii="Arial" w:hAnsi="Arial" w:cs="Arial"/>
          <w:sz w:val="24"/>
          <w:szCs w:val="24"/>
        </w:rPr>
      </w:pPr>
    </w:p>
    <w:p w:rsidR="009525E7" w:rsidRDefault="00DD3FE2" w:rsidP="00591F1E">
      <w:pPr>
        <w:pStyle w:val="NoSpacing"/>
        <w:spacing w:line="360" w:lineRule="auto"/>
        <w:jc w:val="both"/>
        <w:rPr>
          <w:rFonts w:ascii="Arial" w:hAnsi="Arial" w:cs="Arial"/>
          <w:sz w:val="24"/>
          <w:szCs w:val="24"/>
        </w:rPr>
      </w:pPr>
      <w:r>
        <w:rPr>
          <w:rFonts w:ascii="Arial" w:hAnsi="Arial" w:cs="Arial"/>
          <w:sz w:val="24"/>
          <w:szCs w:val="24"/>
        </w:rPr>
        <w:t xml:space="preserve">The procedure where a litigant seeks the reviewing and setting aside of an alleged unlawful administrative act, is two-fold. Firstly, a court is required to make a finding of validity or invalidity. Where a declaration of invalidity is made, the court may proceed </w:t>
      </w:r>
      <w:r>
        <w:rPr>
          <w:rFonts w:ascii="Arial" w:hAnsi="Arial" w:cs="Arial"/>
          <w:sz w:val="24"/>
          <w:szCs w:val="24"/>
        </w:rPr>
        <w:lastRenderedPageBreak/>
        <w:t xml:space="preserve">to the </w:t>
      </w:r>
      <w:r w:rsidR="00591F1E">
        <w:rPr>
          <w:rFonts w:ascii="Arial" w:hAnsi="Arial" w:cs="Arial"/>
          <w:sz w:val="24"/>
          <w:szCs w:val="24"/>
        </w:rPr>
        <w:t>second stage where the court considers the effect of the declaration of invalidity on the parties and other stakeholders. At this second stage</w:t>
      </w:r>
      <w:r w:rsidR="006302A9">
        <w:rPr>
          <w:rFonts w:ascii="Arial" w:hAnsi="Arial" w:cs="Arial"/>
          <w:sz w:val="24"/>
          <w:szCs w:val="24"/>
        </w:rPr>
        <w:t>,</w:t>
      </w:r>
      <w:r w:rsidR="00591F1E">
        <w:rPr>
          <w:rFonts w:ascii="Arial" w:hAnsi="Arial" w:cs="Arial"/>
          <w:sz w:val="24"/>
          <w:szCs w:val="24"/>
        </w:rPr>
        <w:t xml:space="preserve"> a court enjoys a discretionary power, and must make an order which is just and equitable in the circumstances.</w:t>
      </w:r>
    </w:p>
    <w:p w:rsidR="009525E7" w:rsidRDefault="009525E7" w:rsidP="00591F1E">
      <w:pPr>
        <w:pStyle w:val="NoSpacing"/>
        <w:spacing w:line="360" w:lineRule="auto"/>
        <w:jc w:val="both"/>
        <w:rPr>
          <w:rFonts w:ascii="Arial" w:hAnsi="Arial" w:cs="Arial"/>
          <w:sz w:val="24"/>
          <w:szCs w:val="24"/>
        </w:rPr>
      </w:pPr>
    </w:p>
    <w:p w:rsidR="009525E7" w:rsidRDefault="00591F1E" w:rsidP="00591F1E">
      <w:pPr>
        <w:pStyle w:val="NoSpacing"/>
        <w:spacing w:line="360" w:lineRule="auto"/>
        <w:jc w:val="both"/>
        <w:rPr>
          <w:rFonts w:ascii="Arial" w:hAnsi="Arial" w:cs="Arial"/>
          <w:sz w:val="24"/>
          <w:szCs w:val="24"/>
        </w:rPr>
      </w:pPr>
      <w:r>
        <w:rPr>
          <w:rFonts w:ascii="Arial" w:hAnsi="Arial" w:cs="Arial"/>
          <w:sz w:val="24"/>
          <w:szCs w:val="24"/>
        </w:rPr>
        <w:t xml:space="preserve">A court in the exercise of its discretion may face practical challenges and may </w:t>
      </w:r>
      <w:r w:rsidR="006302A9">
        <w:rPr>
          <w:rFonts w:ascii="Arial" w:hAnsi="Arial" w:cs="Arial"/>
          <w:sz w:val="24"/>
          <w:szCs w:val="24"/>
        </w:rPr>
        <w:t xml:space="preserve">thereafter </w:t>
      </w:r>
      <w:r>
        <w:rPr>
          <w:rFonts w:ascii="Arial" w:hAnsi="Arial" w:cs="Arial"/>
          <w:sz w:val="24"/>
          <w:szCs w:val="24"/>
        </w:rPr>
        <w:t xml:space="preserve">decide not to set aside an administrative act where doing so will achieve no practical purpose. To </w:t>
      </w:r>
      <w:r w:rsidR="00BC061C">
        <w:rPr>
          <w:rFonts w:ascii="Arial" w:hAnsi="Arial" w:cs="Arial"/>
          <w:sz w:val="24"/>
          <w:szCs w:val="24"/>
        </w:rPr>
        <w:t xml:space="preserve">set aside a tender award can have </w:t>
      </w:r>
      <w:r>
        <w:rPr>
          <w:rFonts w:ascii="Arial" w:hAnsi="Arial" w:cs="Arial"/>
          <w:sz w:val="24"/>
          <w:szCs w:val="24"/>
        </w:rPr>
        <w:t>catastrophic consequence</w:t>
      </w:r>
      <w:r w:rsidR="00BC061C">
        <w:rPr>
          <w:rFonts w:ascii="Arial" w:hAnsi="Arial" w:cs="Arial"/>
          <w:sz w:val="24"/>
          <w:szCs w:val="24"/>
        </w:rPr>
        <w:t>s</w:t>
      </w:r>
      <w:r>
        <w:rPr>
          <w:rFonts w:ascii="Arial" w:hAnsi="Arial" w:cs="Arial"/>
          <w:sz w:val="24"/>
          <w:szCs w:val="24"/>
        </w:rPr>
        <w:t xml:space="preserve"> for an innocent tender</w:t>
      </w:r>
      <w:r w:rsidR="00BC061C">
        <w:rPr>
          <w:rFonts w:ascii="Arial" w:hAnsi="Arial" w:cs="Arial"/>
          <w:sz w:val="24"/>
          <w:szCs w:val="24"/>
        </w:rPr>
        <w:t>er</w:t>
      </w:r>
      <w:r>
        <w:rPr>
          <w:rFonts w:ascii="Arial" w:hAnsi="Arial" w:cs="Arial"/>
          <w:sz w:val="24"/>
          <w:szCs w:val="24"/>
        </w:rPr>
        <w:t xml:space="preserve"> and adverse consequences for the public at large.</w:t>
      </w:r>
    </w:p>
    <w:p w:rsidR="00591F1E" w:rsidRDefault="00591F1E" w:rsidP="00591F1E">
      <w:pPr>
        <w:pStyle w:val="NoSpacing"/>
        <w:spacing w:line="360" w:lineRule="auto"/>
        <w:jc w:val="both"/>
        <w:rPr>
          <w:rFonts w:ascii="Arial" w:hAnsi="Arial" w:cs="Arial"/>
          <w:sz w:val="24"/>
          <w:szCs w:val="24"/>
        </w:rPr>
      </w:pPr>
    </w:p>
    <w:p w:rsidR="00591F1E" w:rsidRDefault="00C83CDD" w:rsidP="00591F1E">
      <w:pPr>
        <w:pStyle w:val="NoSpacing"/>
        <w:spacing w:line="360" w:lineRule="auto"/>
        <w:jc w:val="both"/>
        <w:rPr>
          <w:rFonts w:ascii="Arial" w:hAnsi="Arial" w:cs="Arial"/>
          <w:sz w:val="24"/>
          <w:szCs w:val="24"/>
        </w:rPr>
      </w:pPr>
      <w:r>
        <w:rPr>
          <w:rFonts w:ascii="Arial" w:hAnsi="Arial" w:cs="Arial"/>
          <w:sz w:val="24"/>
          <w:szCs w:val="24"/>
        </w:rPr>
        <w:t>The</w:t>
      </w:r>
      <w:r w:rsidR="008257BF">
        <w:rPr>
          <w:rFonts w:ascii="Arial" w:hAnsi="Arial" w:cs="Arial"/>
          <w:sz w:val="24"/>
          <w:szCs w:val="24"/>
        </w:rPr>
        <w:t xml:space="preserve"> court </w:t>
      </w:r>
      <w:r w:rsidR="008257BF" w:rsidRPr="008257BF">
        <w:rPr>
          <w:rFonts w:ascii="Arial" w:hAnsi="Arial" w:cs="Arial"/>
          <w:i/>
          <w:sz w:val="24"/>
          <w:szCs w:val="24"/>
        </w:rPr>
        <w:t>a quo</w:t>
      </w:r>
      <w:r w:rsidR="008257BF">
        <w:rPr>
          <w:rFonts w:ascii="Arial" w:hAnsi="Arial" w:cs="Arial"/>
          <w:sz w:val="24"/>
          <w:szCs w:val="24"/>
        </w:rPr>
        <w:t xml:space="preserve"> found that if it were to set aside the award of the tender to </w:t>
      </w:r>
      <w:r>
        <w:rPr>
          <w:rFonts w:ascii="Arial" w:hAnsi="Arial" w:cs="Arial"/>
          <w:sz w:val="24"/>
          <w:szCs w:val="24"/>
        </w:rPr>
        <w:t xml:space="preserve">second </w:t>
      </w:r>
      <w:r w:rsidR="008257BF">
        <w:rPr>
          <w:rFonts w:ascii="Arial" w:hAnsi="Arial" w:cs="Arial"/>
          <w:sz w:val="24"/>
          <w:szCs w:val="24"/>
        </w:rPr>
        <w:t>respondent it would not only be ‘disruptive’ but would be totally ‘impracticable’ and would give rise to a hos</w:t>
      </w:r>
      <w:r>
        <w:rPr>
          <w:rFonts w:ascii="Arial" w:hAnsi="Arial" w:cs="Arial"/>
          <w:sz w:val="24"/>
          <w:szCs w:val="24"/>
        </w:rPr>
        <w:t>t</w:t>
      </w:r>
      <w:r w:rsidR="008257BF">
        <w:rPr>
          <w:rFonts w:ascii="Arial" w:hAnsi="Arial" w:cs="Arial"/>
          <w:sz w:val="24"/>
          <w:szCs w:val="24"/>
        </w:rPr>
        <w:t xml:space="preserve"> of other problems.</w:t>
      </w:r>
    </w:p>
    <w:p w:rsidR="008257BF" w:rsidRDefault="008257BF" w:rsidP="00591F1E">
      <w:pPr>
        <w:pStyle w:val="NoSpacing"/>
        <w:spacing w:line="360" w:lineRule="auto"/>
        <w:jc w:val="both"/>
        <w:rPr>
          <w:rFonts w:ascii="Arial" w:hAnsi="Arial" w:cs="Arial"/>
          <w:sz w:val="24"/>
          <w:szCs w:val="24"/>
        </w:rPr>
      </w:pPr>
    </w:p>
    <w:p w:rsidR="008257BF" w:rsidRDefault="00C83CDD" w:rsidP="00591F1E">
      <w:pPr>
        <w:pStyle w:val="NoSpacing"/>
        <w:spacing w:line="360" w:lineRule="auto"/>
        <w:jc w:val="both"/>
        <w:rPr>
          <w:rFonts w:ascii="Arial" w:hAnsi="Arial" w:cs="Arial"/>
          <w:sz w:val="24"/>
          <w:szCs w:val="24"/>
        </w:rPr>
      </w:pPr>
      <w:r w:rsidRPr="00C83CDD">
        <w:rPr>
          <w:rFonts w:ascii="Arial" w:hAnsi="Arial" w:cs="Arial"/>
          <w:i/>
          <w:sz w:val="24"/>
          <w:szCs w:val="24"/>
        </w:rPr>
        <w:t>Held</w:t>
      </w:r>
      <w:r>
        <w:rPr>
          <w:rFonts w:ascii="Arial" w:hAnsi="Arial" w:cs="Arial"/>
          <w:sz w:val="24"/>
          <w:szCs w:val="24"/>
        </w:rPr>
        <w:t xml:space="preserve"> that the</w:t>
      </w:r>
      <w:r w:rsidR="008257BF">
        <w:rPr>
          <w:rFonts w:ascii="Arial" w:hAnsi="Arial" w:cs="Arial"/>
          <w:sz w:val="24"/>
          <w:szCs w:val="24"/>
        </w:rPr>
        <w:t xml:space="preserve"> court </w:t>
      </w:r>
      <w:r w:rsidR="008257BF" w:rsidRPr="0051495D">
        <w:rPr>
          <w:rFonts w:ascii="Arial" w:hAnsi="Arial" w:cs="Arial"/>
          <w:i/>
          <w:sz w:val="24"/>
          <w:szCs w:val="24"/>
        </w:rPr>
        <w:t>a quo</w:t>
      </w:r>
      <w:r w:rsidR="008257BF">
        <w:rPr>
          <w:rFonts w:ascii="Arial" w:hAnsi="Arial" w:cs="Arial"/>
          <w:sz w:val="24"/>
          <w:szCs w:val="24"/>
        </w:rPr>
        <w:t xml:space="preserve"> did not err or misdirect itself in applying the principles enunciated in the </w:t>
      </w:r>
      <w:proofErr w:type="spellStart"/>
      <w:r w:rsidR="008257BF">
        <w:rPr>
          <w:rFonts w:ascii="Arial" w:hAnsi="Arial" w:cs="Arial"/>
          <w:sz w:val="24"/>
          <w:szCs w:val="24"/>
        </w:rPr>
        <w:t>O</w:t>
      </w:r>
      <w:r w:rsidR="008257BF" w:rsidRPr="0051495D">
        <w:rPr>
          <w:rFonts w:ascii="Arial" w:hAnsi="Arial" w:cs="Arial"/>
          <w:i/>
          <w:sz w:val="24"/>
          <w:szCs w:val="24"/>
        </w:rPr>
        <w:t>udekraal</w:t>
      </w:r>
      <w:proofErr w:type="spellEnd"/>
      <w:r w:rsidR="008257BF">
        <w:rPr>
          <w:rFonts w:ascii="Arial" w:hAnsi="Arial" w:cs="Arial"/>
          <w:sz w:val="24"/>
          <w:szCs w:val="24"/>
        </w:rPr>
        <w:t xml:space="preserve"> and </w:t>
      </w:r>
      <w:proofErr w:type="spellStart"/>
      <w:r w:rsidR="008257BF" w:rsidRPr="0051495D">
        <w:rPr>
          <w:rFonts w:ascii="Arial" w:hAnsi="Arial" w:cs="Arial"/>
          <w:i/>
          <w:sz w:val="24"/>
          <w:szCs w:val="24"/>
        </w:rPr>
        <w:t>Sapela</w:t>
      </w:r>
      <w:proofErr w:type="spellEnd"/>
      <w:r w:rsidR="008257BF" w:rsidRPr="0051495D">
        <w:rPr>
          <w:rFonts w:ascii="Arial" w:hAnsi="Arial" w:cs="Arial"/>
          <w:i/>
          <w:sz w:val="24"/>
          <w:szCs w:val="24"/>
        </w:rPr>
        <w:t xml:space="preserve"> </w:t>
      </w:r>
      <w:r w:rsidR="008257BF">
        <w:rPr>
          <w:rFonts w:ascii="Arial" w:hAnsi="Arial" w:cs="Arial"/>
          <w:sz w:val="24"/>
          <w:szCs w:val="24"/>
        </w:rPr>
        <w:t xml:space="preserve">matters </w:t>
      </w:r>
      <w:r>
        <w:rPr>
          <w:rFonts w:ascii="Arial" w:hAnsi="Arial" w:cs="Arial"/>
          <w:sz w:val="24"/>
          <w:szCs w:val="24"/>
        </w:rPr>
        <w:t>in</w:t>
      </w:r>
      <w:r w:rsidR="008257BF">
        <w:rPr>
          <w:rFonts w:ascii="Arial" w:hAnsi="Arial" w:cs="Arial"/>
          <w:sz w:val="24"/>
          <w:szCs w:val="24"/>
        </w:rPr>
        <w:t xml:space="preserve"> not setting aside the award of the tender to the </w:t>
      </w:r>
      <w:r>
        <w:rPr>
          <w:rFonts w:ascii="Arial" w:hAnsi="Arial" w:cs="Arial"/>
          <w:sz w:val="24"/>
          <w:szCs w:val="24"/>
        </w:rPr>
        <w:t>second</w:t>
      </w:r>
      <w:r w:rsidR="008257BF">
        <w:rPr>
          <w:rFonts w:ascii="Arial" w:hAnsi="Arial" w:cs="Arial"/>
          <w:sz w:val="24"/>
          <w:szCs w:val="24"/>
        </w:rPr>
        <w:t xml:space="preserve"> respondent</w:t>
      </w:r>
      <w:r>
        <w:rPr>
          <w:rFonts w:ascii="Arial" w:hAnsi="Arial" w:cs="Arial"/>
          <w:sz w:val="24"/>
          <w:szCs w:val="24"/>
        </w:rPr>
        <w:t>.</w:t>
      </w:r>
    </w:p>
    <w:p w:rsidR="00C83CDD" w:rsidRDefault="00C83CDD" w:rsidP="00591F1E">
      <w:pPr>
        <w:pStyle w:val="NoSpacing"/>
        <w:spacing w:line="360" w:lineRule="auto"/>
        <w:jc w:val="both"/>
        <w:rPr>
          <w:rFonts w:ascii="Arial" w:hAnsi="Arial" w:cs="Arial"/>
          <w:sz w:val="24"/>
          <w:szCs w:val="24"/>
        </w:rPr>
      </w:pPr>
    </w:p>
    <w:p w:rsidR="008257BF" w:rsidRDefault="008257BF" w:rsidP="00591F1E">
      <w:pPr>
        <w:pStyle w:val="NoSpacing"/>
        <w:spacing w:line="360" w:lineRule="auto"/>
        <w:jc w:val="both"/>
        <w:rPr>
          <w:rFonts w:ascii="Arial" w:hAnsi="Arial" w:cs="Arial"/>
          <w:sz w:val="24"/>
          <w:szCs w:val="24"/>
        </w:rPr>
      </w:pPr>
      <w:r w:rsidRPr="00825EFD">
        <w:rPr>
          <w:rFonts w:ascii="Arial" w:hAnsi="Arial" w:cs="Arial"/>
          <w:i/>
          <w:sz w:val="24"/>
          <w:szCs w:val="24"/>
        </w:rPr>
        <w:t>Held</w:t>
      </w:r>
      <w:r>
        <w:rPr>
          <w:rFonts w:ascii="Arial" w:hAnsi="Arial" w:cs="Arial"/>
          <w:sz w:val="24"/>
          <w:szCs w:val="24"/>
        </w:rPr>
        <w:t xml:space="preserve"> – that the appeal succeeds and the cross-appeal is dismissed.</w:t>
      </w:r>
    </w:p>
    <w:p w:rsidR="009525E7" w:rsidRDefault="009525E7" w:rsidP="009525E7">
      <w:pPr>
        <w:pStyle w:val="NoSpacing"/>
        <w:rPr>
          <w:rFonts w:ascii="Arial" w:hAnsi="Arial" w:cs="Arial"/>
          <w:sz w:val="24"/>
          <w:szCs w:val="24"/>
        </w:rPr>
      </w:pPr>
    </w:p>
    <w:p w:rsidR="009525E7" w:rsidRPr="00991107" w:rsidRDefault="009525E7" w:rsidP="009525E7">
      <w:pPr>
        <w:pStyle w:val="NoSpacing"/>
        <w:rPr>
          <w:rFonts w:ascii="Arial" w:hAnsi="Arial" w:cs="Arial"/>
          <w:sz w:val="24"/>
          <w:szCs w:val="24"/>
        </w:rPr>
      </w:pPr>
      <w:r>
        <w:rPr>
          <w:rFonts w:ascii="Arial" w:hAnsi="Arial" w:cs="Arial"/>
          <w:sz w:val="24"/>
          <w:szCs w:val="24"/>
        </w:rPr>
        <w:t>____________________________________________________________________</w:t>
      </w:r>
    </w:p>
    <w:p w:rsidR="009525E7" w:rsidRPr="00991107" w:rsidRDefault="009525E7" w:rsidP="009525E7">
      <w:pPr>
        <w:pStyle w:val="NoSpacing"/>
        <w:rPr>
          <w:rFonts w:ascii="Arial" w:hAnsi="Arial" w:cs="Arial"/>
          <w:sz w:val="24"/>
          <w:szCs w:val="24"/>
        </w:rPr>
      </w:pPr>
    </w:p>
    <w:p w:rsidR="009525E7" w:rsidRPr="00970591" w:rsidRDefault="009525E7" w:rsidP="009525E7">
      <w:pPr>
        <w:pStyle w:val="NoSpacing"/>
        <w:jc w:val="center"/>
        <w:rPr>
          <w:rFonts w:ascii="Arial" w:hAnsi="Arial" w:cs="Arial"/>
          <w:b/>
          <w:sz w:val="24"/>
          <w:szCs w:val="24"/>
        </w:rPr>
      </w:pPr>
      <w:r w:rsidRPr="00970591">
        <w:rPr>
          <w:rFonts w:ascii="Arial" w:hAnsi="Arial" w:cs="Arial"/>
          <w:b/>
          <w:sz w:val="24"/>
          <w:szCs w:val="24"/>
        </w:rPr>
        <w:t>APPEAL JUDGMENT</w:t>
      </w:r>
    </w:p>
    <w:p w:rsidR="009525E7" w:rsidRPr="00991107" w:rsidRDefault="009525E7" w:rsidP="009525E7">
      <w:pPr>
        <w:pStyle w:val="NoSpacing"/>
        <w:rPr>
          <w:rFonts w:ascii="Arial" w:hAnsi="Arial" w:cs="Arial"/>
          <w:sz w:val="24"/>
          <w:szCs w:val="24"/>
        </w:rPr>
      </w:pPr>
      <w:r>
        <w:rPr>
          <w:rFonts w:ascii="Arial" w:hAnsi="Arial" w:cs="Arial"/>
          <w:sz w:val="24"/>
          <w:szCs w:val="24"/>
        </w:rPr>
        <w:t>____________________________________________________________________</w:t>
      </w:r>
    </w:p>
    <w:p w:rsidR="009525E7" w:rsidRDefault="009525E7" w:rsidP="009525E7">
      <w:pPr>
        <w:pStyle w:val="NoSpacing"/>
        <w:rPr>
          <w:rFonts w:ascii="Arial" w:hAnsi="Arial" w:cs="Arial"/>
          <w:sz w:val="24"/>
          <w:szCs w:val="24"/>
        </w:rPr>
      </w:pPr>
    </w:p>
    <w:p w:rsidR="009525E7" w:rsidRPr="00991107" w:rsidRDefault="009525E7" w:rsidP="009525E7">
      <w:pPr>
        <w:pStyle w:val="NoSpacing"/>
        <w:rPr>
          <w:rFonts w:ascii="Arial" w:hAnsi="Arial" w:cs="Arial"/>
          <w:sz w:val="24"/>
          <w:szCs w:val="24"/>
        </w:rPr>
      </w:pPr>
    </w:p>
    <w:p w:rsidR="009525E7" w:rsidRDefault="009525E7" w:rsidP="009525E7">
      <w:pPr>
        <w:pStyle w:val="NoSpacing"/>
        <w:spacing w:line="480" w:lineRule="auto"/>
        <w:jc w:val="both"/>
        <w:rPr>
          <w:rFonts w:ascii="Arial" w:hAnsi="Arial" w:cs="Arial"/>
          <w:sz w:val="24"/>
          <w:szCs w:val="24"/>
        </w:rPr>
      </w:pPr>
      <w:r>
        <w:rPr>
          <w:rFonts w:ascii="Arial" w:hAnsi="Arial" w:cs="Arial"/>
          <w:sz w:val="24"/>
          <w:szCs w:val="24"/>
        </w:rPr>
        <w:t>HOFF JA (MAINGA JA and SMUTS JA concurring):</w:t>
      </w:r>
    </w:p>
    <w:p w:rsidR="00E43D4E" w:rsidRPr="00E43D4E" w:rsidRDefault="00E43D4E" w:rsidP="009525E7">
      <w:pPr>
        <w:pStyle w:val="NoSpacing"/>
        <w:spacing w:line="480" w:lineRule="auto"/>
        <w:jc w:val="both"/>
        <w:rPr>
          <w:rFonts w:ascii="Arial" w:hAnsi="Arial" w:cs="Arial"/>
          <w:sz w:val="24"/>
          <w:szCs w:val="24"/>
          <w:u w:val="single"/>
        </w:rPr>
      </w:pPr>
      <w:r w:rsidRPr="00E43D4E">
        <w:rPr>
          <w:rFonts w:ascii="Arial" w:hAnsi="Arial" w:cs="Arial"/>
          <w:sz w:val="24"/>
          <w:szCs w:val="24"/>
          <w:u w:val="single"/>
        </w:rPr>
        <w:t>Introduction</w:t>
      </w:r>
    </w:p>
    <w:p w:rsidR="009525E7" w:rsidRDefault="00E43D4E" w:rsidP="009525E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a </w:t>
      </w:r>
      <w:r w:rsidR="00B419A5">
        <w:rPr>
          <w:rFonts w:ascii="Arial" w:hAnsi="Arial" w:cs="Arial"/>
          <w:sz w:val="24"/>
          <w:szCs w:val="24"/>
        </w:rPr>
        <w:t>review application launched in the High Court</w:t>
      </w:r>
      <w:r w:rsidR="006302A9">
        <w:rPr>
          <w:rFonts w:ascii="Arial" w:hAnsi="Arial" w:cs="Arial"/>
          <w:sz w:val="24"/>
          <w:szCs w:val="24"/>
        </w:rPr>
        <w:t>,</w:t>
      </w:r>
      <w:r w:rsidR="00B419A5">
        <w:rPr>
          <w:rFonts w:ascii="Arial" w:hAnsi="Arial" w:cs="Arial"/>
          <w:sz w:val="24"/>
          <w:szCs w:val="24"/>
        </w:rPr>
        <w:t xml:space="preserve"> first respondent sought to set aside a decision of the appellant in awarding </w:t>
      </w:r>
      <w:r w:rsidR="00775F35">
        <w:rPr>
          <w:rFonts w:ascii="Arial" w:hAnsi="Arial" w:cs="Arial"/>
          <w:sz w:val="24"/>
          <w:szCs w:val="24"/>
        </w:rPr>
        <w:t>a tender to the second respondent. This application was opposed by the appellant and the second respondent.</w:t>
      </w:r>
    </w:p>
    <w:p w:rsidR="00775F35" w:rsidRDefault="002A69B2" w:rsidP="002A69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At the conclusion of the review proceedings</w:t>
      </w:r>
      <w:r w:rsidR="00E77A50">
        <w:rPr>
          <w:rFonts w:ascii="Arial" w:hAnsi="Arial" w:cs="Arial"/>
          <w:sz w:val="24"/>
          <w:szCs w:val="24"/>
        </w:rPr>
        <w:t>,</w:t>
      </w:r>
      <w:r>
        <w:rPr>
          <w:rFonts w:ascii="Arial" w:hAnsi="Arial" w:cs="Arial"/>
          <w:sz w:val="24"/>
          <w:szCs w:val="24"/>
        </w:rPr>
        <w:t xml:space="preserve"> the court </w:t>
      </w:r>
      <w:r w:rsidRPr="009061D9">
        <w:rPr>
          <w:rFonts w:ascii="Arial" w:hAnsi="Arial" w:cs="Arial"/>
          <w:i/>
          <w:sz w:val="24"/>
          <w:szCs w:val="24"/>
        </w:rPr>
        <w:t>a quo</w:t>
      </w:r>
      <w:r>
        <w:rPr>
          <w:rFonts w:ascii="Arial" w:hAnsi="Arial" w:cs="Arial"/>
          <w:sz w:val="24"/>
          <w:szCs w:val="24"/>
        </w:rPr>
        <w:t xml:space="preserve"> made the following order:</w:t>
      </w:r>
    </w:p>
    <w:p w:rsidR="002A69B2" w:rsidRPr="002328CF" w:rsidRDefault="002A69B2" w:rsidP="002328CF">
      <w:pPr>
        <w:pStyle w:val="ListParagraph"/>
        <w:spacing w:after="0" w:line="360" w:lineRule="auto"/>
        <w:jc w:val="both"/>
        <w:rPr>
          <w:rFonts w:ascii="Arial" w:hAnsi="Arial" w:cs="Arial"/>
        </w:rPr>
      </w:pPr>
    </w:p>
    <w:p w:rsidR="002A69B2" w:rsidRPr="002328CF" w:rsidRDefault="00F01056" w:rsidP="002328CF">
      <w:pPr>
        <w:pStyle w:val="ListParagraph"/>
        <w:spacing w:after="0" w:line="360" w:lineRule="auto"/>
        <w:ind w:left="1440" w:hanging="720"/>
        <w:jc w:val="both"/>
        <w:rPr>
          <w:rFonts w:ascii="Arial" w:hAnsi="Arial" w:cs="Arial"/>
        </w:rPr>
      </w:pPr>
      <w:r>
        <w:rPr>
          <w:rFonts w:ascii="Arial" w:hAnsi="Arial" w:cs="Arial"/>
        </w:rPr>
        <w:t>‘1.</w:t>
      </w:r>
      <w:r>
        <w:rPr>
          <w:rFonts w:ascii="Arial" w:hAnsi="Arial" w:cs="Arial"/>
        </w:rPr>
        <w:tab/>
      </w:r>
      <w:proofErr w:type="gramStart"/>
      <w:r>
        <w:rPr>
          <w:rFonts w:ascii="Arial" w:hAnsi="Arial" w:cs="Arial"/>
        </w:rPr>
        <w:t>The</w:t>
      </w:r>
      <w:proofErr w:type="gramEnd"/>
      <w:r w:rsidR="002A69B2" w:rsidRPr="002328CF">
        <w:rPr>
          <w:rFonts w:ascii="Arial" w:hAnsi="Arial" w:cs="Arial"/>
        </w:rPr>
        <w:t xml:space="preserve"> application against the first and third respondents is dismissed, no order as to costs;</w:t>
      </w:r>
    </w:p>
    <w:p w:rsidR="002A69B2" w:rsidRPr="002328CF" w:rsidRDefault="002A69B2" w:rsidP="002328CF">
      <w:pPr>
        <w:pStyle w:val="ListParagraph"/>
        <w:spacing w:after="0" w:line="360" w:lineRule="auto"/>
        <w:jc w:val="both"/>
        <w:rPr>
          <w:rFonts w:ascii="Arial" w:hAnsi="Arial" w:cs="Arial"/>
        </w:rPr>
      </w:pPr>
    </w:p>
    <w:p w:rsidR="002A69B2" w:rsidRPr="002328CF" w:rsidRDefault="002A69B2" w:rsidP="002328CF">
      <w:pPr>
        <w:pStyle w:val="ListParagraph"/>
        <w:spacing w:after="0" w:line="360" w:lineRule="auto"/>
        <w:ind w:left="1440" w:hanging="720"/>
        <w:jc w:val="both"/>
        <w:rPr>
          <w:rFonts w:ascii="Arial" w:hAnsi="Arial" w:cs="Arial"/>
        </w:rPr>
      </w:pPr>
      <w:r w:rsidRPr="002328CF">
        <w:rPr>
          <w:rFonts w:ascii="Arial" w:hAnsi="Arial" w:cs="Arial"/>
        </w:rPr>
        <w:t>2.</w:t>
      </w:r>
      <w:r w:rsidRPr="002328CF">
        <w:rPr>
          <w:rFonts w:ascii="Arial" w:hAnsi="Arial" w:cs="Arial"/>
        </w:rPr>
        <w:tab/>
        <w:t>The award of the tender of the fourth respondent is unlawful and irregular, but is not set aside;</w:t>
      </w:r>
    </w:p>
    <w:p w:rsidR="002A69B2" w:rsidRPr="002328CF" w:rsidRDefault="002A69B2" w:rsidP="002328CF">
      <w:pPr>
        <w:pStyle w:val="ListParagraph"/>
        <w:spacing w:after="0" w:line="360" w:lineRule="auto"/>
        <w:jc w:val="both"/>
        <w:rPr>
          <w:rFonts w:ascii="Arial" w:hAnsi="Arial" w:cs="Arial"/>
        </w:rPr>
      </w:pPr>
    </w:p>
    <w:p w:rsidR="002A69B2" w:rsidRPr="002328CF" w:rsidRDefault="002A69B2" w:rsidP="002328CF">
      <w:pPr>
        <w:pStyle w:val="ListParagraph"/>
        <w:spacing w:after="0" w:line="360" w:lineRule="auto"/>
        <w:ind w:left="1440" w:hanging="720"/>
        <w:jc w:val="both"/>
        <w:rPr>
          <w:rFonts w:ascii="Arial" w:hAnsi="Arial" w:cs="Arial"/>
        </w:rPr>
      </w:pPr>
      <w:r w:rsidRPr="002328CF">
        <w:rPr>
          <w:rFonts w:ascii="Arial" w:hAnsi="Arial" w:cs="Arial"/>
        </w:rPr>
        <w:t>3.</w:t>
      </w:r>
      <w:r w:rsidRPr="002328CF">
        <w:rPr>
          <w:rFonts w:ascii="Arial" w:hAnsi="Arial" w:cs="Arial"/>
        </w:rPr>
        <w:tab/>
        <w:t>The applicant is granted leave to institute (if so advised) an action for damages against the Namibia Airports Company as a result of that Company’s infringement of the applicant’s right to fair administrative action as envisaged in Article 18 of the Namibian Constitution;</w:t>
      </w:r>
    </w:p>
    <w:p w:rsidR="002A69B2" w:rsidRPr="002328CF" w:rsidRDefault="002A69B2" w:rsidP="002328CF">
      <w:pPr>
        <w:pStyle w:val="ListParagraph"/>
        <w:spacing w:after="0" w:line="360" w:lineRule="auto"/>
        <w:jc w:val="both"/>
        <w:rPr>
          <w:rFonts w:ascii="Arial" w:hAnsi="Arial" w:cs="Arial"/>
        </w:rPr>
      </w:pPr>
    </w:p>
    <w:p w:rsidR="002A69B2" w:rsidRPr="002328CF" w:rsidRDefault="002A69B2" w:rsidP="002328CF">
      <w:pPr>
        <w:pStyle w:val="ListParagraph"/>
        <w:spacing w:after="0" w:line="360" w:lineRule="auto"/>
        <w:ind w:left="1440" w:hanging="720"/>
        <w:jc w:val="both"/>
        <w:rPr>
          <w:rFonts w:ascii="Arial" w:hAnsi="Arial" w:cs="Arial"/>
        </w:rPr>
      </w:pPr>
      <w:r w:rsidRPr="002328CF">
        <w:rPr>
          <w:rFonts w:ascii="Arial" w:hAnsi="Arial" w:cs="Arial"/>
        </w:rPr>
        <w:t>4.</w:t>
      </w:r>
      <w:r w:rsidRPr="002328CF">
        <w:rPr>
          <w:rFonts w:ascii="Arial" w:hAnsi="Arial" w:cs="Arial"/>
        </w:rPr>
        <w:tab/>
        <w:t>That the second respondent and the fourth respondent must pay the applicant’s costs of the review application, whi</w:t>
      </w:r>
      <w:r w:rsidR="00F01056">
        <w:rPr>
          <w:rFonts w:ascii="Arial" w:hAnsi="Arial" w:cs="Arial"/>
        </w:rPr>
        <w:t>ch costs include the costs of on</w:t>
      </w:r>
      <w:r w:rsidRPr="002328CF">
        <w:rPr>
          <w:rFonts w:ascii="Arial" w:hAnsi="Arial" w:cs="Arial"/>
        </w:rPr>
        <w:t>e instructing and two instructed counsel.’</w:t>
      </w:r>
    </w:p>
    <w:p w:rsidR="002A69B2" w:rsidRPr="002A69B2" w:rsidRDefault="002A69B2" w:rsidP="002A69B2">
      <w:pPr>
        <w:spacing w:after="0" w:line="480" w:lineRule="auto"/>
        <w:jc w:val="both"/>
        <w:rPr>
          <w:rFonts w:ascii="Arial" w:hAnsi="Arial" w:cs="Arial"/>
          <w:sz w:val="24"/>
          <w:szCs w:val="24"/>
        </w:rPr>
      </w:pPr>
    </w:p>
    <w:p w:rsidR="002A69B2" w:rsidRDefault="002A69B2" w:rsidP="002A69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in its notice of appeal, appealed against the whole judgment of the court </w:t>
      </w:r>
      <w:r w:rsidRPr="002A69B2">
        <w:rPr>
          <w:rFonts w:ascii="Arial" w:hAnsi="Arial" w:cs="Arial"/>
          <w:i/>
          <w:sz w:val="24"/>
          <w:szCs w:val="24"/>
        </w:rPr>
        <w:t>a quo</w:t>
      </w:r>
      <w:r>
        <w:rPr>
          <w:rFonts w:ascii="Arial" w:hAnsi="Arial" w:cs="Arial"/>
          <w:sz w:val="24"/>
          <w:szCs w:val="24"/>
        </w:rPr>
        <w:t>. In a notice of cross-appeal</w:t>
      </w:r>
      <w:r w:rsidR="00E77A50">
        <w:rPr>
          <w:rFonts w:ascii="Arial" w:hAnsi="Arial" w:cs="Arial"/>
          <w:sz w:val="24"/>
          <w:szCs w:val="24"/>
        </w:rPr>
        <w:t>,</w:t>
      </w:r>
      <w:r>
        <w:rPr>
          <w:rFonts w:ascii="Arial" w:hAnsi="Arial" w:cs="Arial"/>
          <w:sz w:val="24"/>
          <w:szCs w:val="24"/>
        </w:rPr>
        <w:t xml:space="preserve"> the first respondent noted a cross-appeal in respect of </w:t>
      </w:r>
      <w:r w:rsidR="009A01BB">
        <w:rPr>
          <w:rFonts w:ascii="Arial" w:hAnsi="Arial" w:cs="Arial"/>
          <w:sz w:val="24"/>
          <w:szCs w:val="24"/>
        </w:rPr>
        <w:t xml:space="preserve">para 2 of the </w:t>
      </w:r>
      <w:r>
        <w:rPr>
          <w:rFonts w:ascii="Arial" w:hAnsi="Arial" w:cs="Arial"/>
          <w:sz w:val="24"/>
          <w:szCs w:val="24"/>
        </w:rPr>
        <w:t xml:space="preserve">order of the court </w:t>
      </w:r>
      <w:r w:rsidRPr="002A69B2">
        <w:rPr>
          <w:rFonts w:ascii="Arial" w:hAnsi="Arial" w:cs="Arial"/>
          <w:i/>
          <w:sz w:val="24"/>
          <w:szCs w:val="24"/>
        </w:rPr>
        <w:t>a quo</w:t>
      </w:r>
      <w:r>
        <w:rPr>
          <w:rFonts w:ascii="Arial" w:hAnsi="Arial" w:cs="Arial"/>
          <w:sz w:val="24"/>
          <w:szCs w:val="24"/>
        </w:rPr>
        <w:t xml:space="preserve"> not setting aside the award of the tender to the fourth respondent (the second respondent on appeal).</w:t>
      </w:r>
    </w:p>
    <w:p w:rsidR="002A69B2" w:rsidRDefault="002A69B2" w:rsidP="002A69B2">
      <w:pPr>
        <w:pStyle w:val="NoSpacing"/>
        <w:spacing w:line="480" w:lineRule="auto"/>
        <w:jc w:val="both"/>
        <w:rPr>
          <w:rFonts w:ascii="Arial" w:hAnsi="Arial" w:cs="Arial"/>
          <w:sz w:val="24"/>
          <w:szCs w:val="24"/>
        </w:rPr>
      </w:pPr>
    </w:p>
    <w:p w:rsidR="002A69B2" w:rsidRDefault="002A69B2" w:rsidP="002A69B2">
      <w:pPr>
        <w:pStyle w:val="NoSpacing"/>
        <w:spacing w:line="480" w:lineRule="auto"/>
        <w:jc w:val="both"/>
        <w:rPr>
          <w:rFonts w:ascii="Arial" w:hAnsi="Arial" w:cs="Arial"/>
          <w:i/>
          <w:sz w:val="24"/>
          <w:szCs w:val="24"/>
          <w:u w:val="single"/>
        </w:rPr>
      </w:pPr>
      <w:r w:rsidRPr="002A69B2">
        <w:rPr>
          <w:rFonts w:ascii="Arial" w:hAnsi="Arial" w:cs="Arial"/>
          <w:sz w:val="24"/>
          <w:szCs w:val="24"/>
          <w:u w:val="single"/>
        </w:rPr>
        <w:t xml:space="preserve">Judgment of the court </w:t>
      </w:r>
      <w:r w:rsidRPr="002A69B2">
        <w:rPr>
          <w:rFonts w:ascii="Arial" w:hAnsi="Arial" w:cs="Arial"/>
          <w:i/>
          <w:sz w:val="24"/>
          <w:szCs w:val="24"/>
          <w:u w:val="single"/>
        </w:rPr>
        <w:t>a quo</w:t>
      </w:r>
    </w:p>
    <w:p w:rsidR="002A69B2" w:rsidRPr="002A69B2" w:rsidRDefault="002A69B2" w:rsidP="002A69B2">
      <w:pPr>
        <w:pStyle w:val="NoSpacing"/>
        <w:spacing w:line="480" w:lineRule="auto"/>
        <w:jc w:val="both"/>
        <w:rPr>
          <w:rFonts w:ascii="Arial" w:hAnsi="Arial" w:cs="Arial"/>
          <w:i/>
          <w:sz w:val="24"/>
          <w:szCs w:val="24"/>
        </w:rPr>
      </w:pPr>
      <w:r w:rsidRPr="002A69B2">
        <w:rPr>
          <w:rFonts w:ascii="Arial" w:hAnsi="Arial" w:cs="Arial"/>
          <w:i/>
          <w:sz w:val="24"/>
          <w:szCs w:val="24"/>
        </w:rPr>
        <w:t>Background</w:t>
      </w:r>
    </w:p>
    <w:p w:rsidR="002A69B2" w:rsidRDefault="002A69B2" w:rsidP="002A69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8 January 2014</w:t>
      </w:r>
      <w:r w:rsidR="006302A9">
        <w:rPr>
          <w:rFonts w:ascii="Arial" w:hAnsi="Arial" w:cs="Arial"/>
          <w:sz w:val="24"/>
          <w:szCs w:val="24"/>
        </w:rPr>
        <w:t>,</w:t>
      </w:r>
      <w:r>
        <w:rPr>
          <w:rFonts w:ascii="Arial" w:hAnsi="Arial" w:cs="Arial"/>
          <w:sz w:val="24"/>
          <w:szCs w:val="24"/>
        </w:rPr>
        <w:t xml:space="preserve"> the appellant called for tender</w:t>
      </w:r>
      <w:r w:rsidR="002328CF">
        <w:rPr>
          <w:rFonts w:ascii="Arial" w:hAnsi="Arial" w:cs="Arial"/>
          <w:sz w:val="24"/>
          <w:szCs w:val="24"/>
        </w:rPr>
        <w:t>s</w:t>
      </w:r>
      <w:r>
        <w:rPr>
          <w:rFonts w:ascii="Arial" w:hAnsi="Arial" w:cs="Arial"/>
          <w:sz w:val="24"/>
          <w:szCs w:val="24"/>
        </w:rPr>
        <w:t xml:space="preserve"> for the supply, delivery, installation and commissioning of hold baggage, carry-on baggage scanners, metal detectors and </w:t>
      </w:r>
      <w:r w:rsidR="00C83CDD">
        <w:rPr>
          <w:rFonts w:ascii="Arial" w:hAnsi="Arial" w:cs="Arial"/>
          <w:sz w:val="24"/>
          <w:szCs w:val="24"/>
        </w:rPr>
        <w:t xml:space="preserve">the </w:t>
      </w:r>
      <w:r>
        <w:rPr>
          <w:rFonts w:ascii="Arial" w:hAnsi="Arial" w:cs="Arial"/>
          <w:sz w:val="24"/>
          <w:szCs w:val="24"/>
        </w:rPr>
        <w:t>provision of after sales service for a pe</w:t>
      </w:r>
      <w:r w:rsidR="002328CF">
        <w:rPr>
          <w:rFonts w:ascii="Arial" w:hAnsi="Arial" w:cs="Arial"/>
          <w:sz w:val="24"/>
          <w:szCs w:val="24"/>
        </w:rPr>
        <w:t xml:space="preserve">riod of two years. A total of 19 </w:t>
      </w:r>
      <w:r w:rsidR="002328CF">
        <w:rPr>
          <w:rFonts w:ascii="Arial" w:hAnsi="Arial" w:cs="Arial"/>
          <w:sz w:val="24"/>
          <w:szCs w:val="24"/>
        </w:rPr>
        <w:lastRenderedPageBreak/>
        <w:t xml:space="preserve">companies including the first </w:t>
      </w:r>
      <w:r w:rsidR="00F24D0D">
        <w:rPr>
          <w:rFonts w:ascii="Arial" w:hAnsi="Arial" w:cs="Arial"/>
          <w:sz w:val="24"/>
          <w:szCs w:val="24"/>
        </w:rPr>
        <w:t xml:space="preserve">respondent </w:t>
      </w:r>
      <w:r w:rsidR="002328CF">
        <w:rPr>
          <w:rFonts w:ascii="Arial" w:hAnsi="Arial" w:cs="Arial"/>
          <w:sz w:val="24"/>
          <w:szCs w:val="24"/>
        </w:rPr>
        <w:t>responded to the invitation and submitted tenders to provide the goods and services requested by the appellant.</w:t>
      </w:r>
    </w:p>
    <w:p w:rsidR="002328CF" w:rsidRDefault="002328CF" w:rsidP="002328CF">
      <w:pPr>
        <w:pStyle w:val="NoSpacing"/>
        <w:spacing w:line="480" w:lineRule="auto"/>
        <w:jc w:val="both"/>
        <w:rPr>
          <w:rFonts w:ascii="Arial" w:hAnsi="Arial" w:cs="Arial"/>
          <w:sz w:val="24"/>
          <w:szCs w:val="24"/>
        </w:rPr>
      </w:pPr>
    </w:p>
    <w:p w:rsidR="002328CF" w:rsidRDefault="002328CF" w:rsidP="002A69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closing date for the tenders was set for 31 January 2014. The tender document guided the tenderers in the compilation of their offers and provided for a tender evaluation and award process. The tender document provided for eight phases of the evaluation and award process.</w:t>
      </w:r>
    </w:p>
    <w:p w:rsidR="002328CF" w:rsidRDefault="002328CF" w:rsidP="002328CF">
      <w:pPr>
        <w:pStyle w:val="ListParagraph"/>
        <w:spacing w:after="0" w:line="480" w:lineRule="auto"/>
        <w:rPr>
          <w:rFonts w:ascii="Arial" w:hAnsi="Arial" w:cs="Arial"/>
          <w:sz w:val="24"/>
          <w:szCs w:val="24"/>
        </w:rPr>
      </w:pPr>
    </w:p>
    <w:p w:rsidR="002328CF" w:rsidRDefault="002328CF" w:rsidP="002328C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the closing date (31 January 2014)</w:t>
      </w:r>
      <w:r w:rsidR="00D335BF">
        <w:rPr>
          <w:rFonts w:ascii="Arial" w:hAnsi="Arial" w:cs="Arial"/>
          <w:sz w:val="24"/>
          <w:szCs w:val="24"/>
        </w:rPr>
        <w:t>,</w:t>
      </w:r>
      <w:r>
        <w:rPr>
          <w:rFonts w:ascii="Arial" w:hAnsi="Arial" w:cs="Arial"/>
          <w:sz w:val="24"/>
          <w:szCs w:val="24"/>
        </w:rPr>
        <w:t xml:space="preserve"> the appellant in the presence of the tenderers or their representatives opened the tenders and read out the prices quoted by the different tenderers. The quote by the first respondent was the cheapest.</w:t>
      </w:r>
    </w:p>
    <w:p w:rsidR="002328CF" w:rsidRDefault="002328CF" w:rsidP="002328CF">
      <w:pPr>
        <w:pStyle w:val="ListParagraph"/>
        <w:spacing w:after="0" w:line="480" w:lineRule="auto"/>
        <w:rPr>
          <w:rFonts w:ascii="Arial" w:hAnsi="Arial" w:cs="Arial"/>
          <w:sz w:val="24"/>
          <w:szCs w:val="24"/>
        </w:rPr>
      </w:pPr>
    </w:p>
    <w:p w:rsidR="002328CF" w:rsidRDefault="002328CF" w:rsidP="002328C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7 February 2014, the appellant’s Tender and Technical Committee held a meeting to evaluate the tenders. The minutes in respect of that evaluation reads as follows:</w:t>
      </w:r>
    </w:p>
    <w:p w:rsidR="002328CF" w:rsidRPr="00023775" w:rsidRDefault="002328CF" w:rsidP="00023775">
      <w:pPr>
        <w:pStyle w:val="ListParagraph"/>
        <w:spacing w:after="0" w:line="360" w:lineRule="auto"/>
        <w:rPr>
          <w:rFonts w:ascii="Arial" w:hAnsi="Arial" w:cs="Arial"/>
        </w:rPr>
      </w:pPr>
    </w:p>
    <w:p w:rsidR="002328CF" w:rsidRPr="00023775" w:rsidRDefault="002328CF" w:rsidP="00023775">
      <w:pPr>
        <w:pStyle w:val="ListParagraph"/>
        <w:spacing w:after="0" w:line="360" w:lineRule="auto"/>
        <w:jc w:val="both"/>
        <w:rPr>
          <w:rFonts w:ascii="Arial" w:hAnsi="Arial" w:cs="Arial"/>
        </w:rPr>
      </w:pPr>
      <w:r w:rsidRPr="00023775">
        <w:rPr>
          <w:rFonts w:ascii="Arial" w:hAnsi="Arial" w:cs="Arial"/>
        </w:rPr>
        <w:t xml:space="preserve">‘After the thorough understanding of the comparison analysis done by the user department, the meeting agreed to endorse the appointment of IBB Military Equipment for the supply of the screening equipment based on option 2 </w:t>
      </w:r>
      <w:r w:rsidR="00D335BF">
        <w:rPr>
          <w:rFonts w:ascii="Arial" w:hAnsi="Arial" w:cs="Arial"/>
        </w:rPr>
        <w:t xml:space="preserve">for </w:t>
      </w:r>
      <w:r w:rsidRPr="00023775">
        <w:rPr>
          <w:rFonts w:ascii="Arial" w:hAnsi="Arial" w:cs="Arial"/>
        </w:rPr>
        <w:t xml:space="preserve">N$4 397 316 because </w:t>
      </w:r>
      <w:r w:rsidR="00023775" w:rsidRPr="00023775">
        <w:rPr>
          <w:rFonts w:ascii="Arial" w:hAnsi="Arial" w:cs="Arial"/>
        </w:rPr>
        <w:t>they proposed value for money. The same be referred to the Board for approval.’</w:t>
      </w:r>
    </w:p>
    <w:p w:rsidR="002328CF" w:rsidRPr="00023775" w:rsidRDefault="002328CF" w:rsidP="00023775">
      <w:pPr>
        <w:spacing w:after="0" w:line="480" w:lineRule="auto"/>
        <w:rPr>
          <w:rFonts w:ascii="Arial" w:hAnsi="Arial" w:cs="Arial"/>
          <w:sz w:val="24"/>
          <w:szCs w:val="24"/>
        </w:rPr>
      </w:pPr>
    </w:p>
    <w:p w:rsidR="002328CF" w:rsidRDefault="00023775" w:rsidP="002328C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13 February 2014</w:t>
      </w:r>
      <w:r w:rsidR="00D335BF">
        <w:rPr>
          <w:rFonts w:ascii="Arial" w:hAnsi="Arial" w:cs="Arial"/>
          <w:sz w:val="24"/>
          <w:szCs w:val="24"/>
        </w:rPr>
        <w:t>,</w:t>
      </w:r>
      <w:r>
        <w:rPr>
          <w:rFonts w:ascii="Arial" w:hAnsi="Arial" w:cs="Arial"/>
          <w:sz w:val="24"/>
          <w:szCs w:val="24"/>
        </w:rPr>
        <w:t xml:space="preserve"> the Technical Committee prepared and made a submission to the appellant’s board of direct</w:t>
      </w:r>
      <w:r w:rsidR="00D335BF">
        <w:rPr>
          <w:rFonts w:ascii="Arial" w:hAnsi="Arial" w:cs="Arial"/>
          <w:sz w:val="24"/>
          <w:szCs w:val="24"/>
        </w:rPr>
        <w:t>ors</w:t>
      </w:r>
      <w:r>
        <w:rPr>
          <w:rFonts w:ascii="Arial" w:hAnsi="Arial" w:cs="Arial"/>
          <w:sz w:val="24"/>
          <w:szCs w:val="24"/>
        </w:rPr>
        <w:t>. On 21 February 2014</w:t>
      </w:r>
      <w:r w:rsidR="00D335BF">
        <w:rPr>
          <w:rFonts w:ascii="Arial" w:hAnsi="Arial" w:cs="Arial"/>
          <w:sz w:val="24"/>
          <w:szCs w:val="24"/>
        </w:rPr>
        <w:t>,</w:t>
      </w:r>
      <w:r>
        <w:rPr>
          <w:rFonts w:ascii="Arial" w:hAnsi="Arial" w:cs="Arial"/>
          <w:sz w:val="24"/>
          <w:szCs w:val="24"/>
        </w:rPr>
        <w:t xml:space="preserve"> the board of directors convened a special board meeting, and amongst other matters, considered the recommendations from the Technical Committee in respect of the tender. It appears </w:t>
      </w:r>
      <w:r>
        <w:rPr>
          <w:rFonts w:ascii="Arial" w:hAnsi="Arial" w:cs="Arial"/>
          <w:sz w:val="24"/>
          <w:szCs w:val="24"/>
        </w:rPr>
        <w:lastRenderedPageBreak/>
        <w:t>from the minutes of that meeting that the board was informed that from the 19 tenders received, five companies were shortlisted for evaluation. The first respondent was not amongst the shortlisted companies. After considering the submission</w:t>
      </w:r>
      <w:r w:rsidR="008F7952">
        <w:rPr>
          <w:rFonts w:ascii="Arial" w:hAnsi="Arial" w:cs="Arial"/>
          <w:sz w:val="24"/>
          <w:szCs w:val="24"/>
        </w:rPr>
        <w:t>,</w:t>
      </w:r>
      <w:r>
        <w:rPr>
          <w:rFonts w:ascii="Arial" w:hAnsi="Arial" w:cs="Arial"/>
          <w:sz w:val="24"/>
          <w:szCs w:val="24"/>
        </w:rPr>
        <w:t xml:space="preserve"> the board awarded the tender to the second respondent. </w:t>
      </w:r>
    </w:p>
    <w:p w:rsidR="00023775" w:rsidRDefault="00023775" w:rsidP="00023775">
      <w:pPr>
        <w:pStyle w:val="NoSpacing"/>
        <w:spacing w:line="480" w:lineRule="auto"/>
        <w:jc w:val="both"/>
        <w:rPr>
          <w:rFonts w:ascii="Arial" w:hAnsi="Arial" w:cs="Arial"/>
          <w:sz w:val="24"/>
          <w:szCs w:val="24"/>
        </w:rPr>
      </w:pPr>
    </w:p>
    <w:p w:rsidR="00023775" w:rsidRDefault="00023775" w:rsidP="000237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3 March 2014</w:t>
      </w:r>
      <w:r w:rsidR="00D335BF">
        <w:rPr>
          <w:rFonts w:ascii="Arial" w:hAnsi="Arial" w:cs="Arial"/>
          <w:sz w:val="24"/>
          <w:szCs w:val="24"/>
        </w:rPr>
        <w:t>,</w:t>
      </w:r>
      <w:r>
        <w:rPr>
          <w:rFonts w:ascii="Arial" w:hAnsi="Arial" w:cs="Arial"/>
          <w:sz w:val="24"/>
          <w:szCs w:val="24"/>
        </w:rPr>
        <w:t xml:space="preserve"> the second respondent accepted the award and indicated that it will start to make arrangements for it to execute the tender. On 29 August 2014</w:t>
      </w:r>
      <w:r w:rsidR="00D335BF">
        <w:rPr>
          <w:rFonts w:ascii="Arial" w:hAnsi="Arial" w:cs="Arial"/>
          <w:sz w:val="24"/>
          <w:szCs w:val="24"/>
        </w:rPr>
        <w:t>,</w:t>
      </w:r>
      <w:r>
        <w:rPr>
          <w:rFonts w:ascii="Arial" w:hAnsi="Arial" w:cs="Arial"/>
          <w:sz w:val="24"/>
          <w:szCs w:val="24"/>
        </w:rPr>
        <w:t xml:space="preserve"> the appellant and the second respondent signed the agreement</w:t>
      </w:r>
      <w:r w:rsidR="00D335BF">
        <w:rPr>
          <w:rFonts w:ascii="Arial" w:hAnsi="Arial" w:cs="Arial"/>
          <w:sz w:val="24"/>
          <w:szCs w:val="24"/>
        </w:rPr>
        <w:t>,</w:t>
      </w:r>
      <w:r>
        <w:rPr>
          <w:rFonts w:ascii="Arial" w:hAnsi="Arial" w:cs="Arial"/>
          <w:sz w:val="24"/>
          <w:szCs w:val="24"/>
        </w:rPr>
        <w:t xml:space="preserve"> as contemplated in the tender documents. In terms of clause 6 of the agreement</w:t>
      </w:r>
      <w:r w:rsidR="00D335BF">
        <w:rPr>
          <w:rFonts w:ascii="Arial" w:hAnsi="Arial" w:cs="Arial"/>
          <w:sz w:val="24"/>
          <w:szCs w:val="24"/>
        </w:rPr>
        <w:t>,</w:t>
      </w:r>
      <w:r>
        <w:rPr>
          <w:rFonts w:ascii="Arial" w:hAnsi="Arial" w:cs="Arial"/>
          <w:sz w:val="24"/>
          <w:szCs w:val="24"/>
        </w:rPr>
        <w:t xml:space="preserve"> the appellant had to pay </w:t>
      </w:r>
      <w:r w:rsidR="00956D01">
        <w:rPr>
          <w:rFonts w:ascii="Arial" w:hAnsi="Arial" w:cs="Arial"/>
          <w:sz w:val="24"/>
          <w:szCs w:val="24"/>
        </w:rPr>
        <w:t xml:space="preserve">a third of the </w:t>
      </w:r>
      <w:r>
        <w:rPr>
          <w:rFonts w:ascii="Arial" w:hAnsi="Arial" w:cs="Arial"/>
          <w:sz w:val="24"/>
          <w:szCs w:val="24"/>
        </w:rPr>
        <w:t xml:space="preserve">contract price no later than five days after the agreement was signed. </w:t>
      </w:r>
    </w:p>
    <w:p w:rsidR="00023775" w:rsidRDefault="00023775" w:rsidP="00023775">
      <w:pPr>
        <w:pStyle w:val="ListParagraph"/>
        <w:spacing w:after="0" w:line="480" w:lineRule="auto"/>
        <w:rPr>
          <w:rFonts w:ascii="Arial" w:hAnsi="Arial" w:cs="Arial"/>
          <w:sz w:val="24"/>
          <w:szCs w:val="24"/>
        </w:rPr>
      </w:pPr>
    </w:p>
    <w:p w:rsidR="00023775" w:rsidRDefault="00956D01" w:rsidP="0002377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19 September 2014</w:t>
      </w:r>
      <w:r w:rsidR="00D335BF">
        <w:rPr>
          <w:rFonts w:ascii="Arial" w:hAnsi="Arial" w:cs="Arial"/>
          <w:sz w:val="24"/>
          <w:szCs w:val="24"/>
        </w:rPr>
        <w:t>,</w:t>
      </w:r>
      <w:r>
        <w:rPr>
          <w:rFonts w:ascii="Arial" w:hAnsi="Arial" w:cs="Arial"/>
          <w:sz w:val="24"/>
          <w:szCs w:val="24"/>
        </w:rPr>
        <w:t xml:space="preserve"> an article was published in the Namibian newspaper in which it was alleged that the appellant was likely to install scanners at fo</w:t>
      </w:r>
      <w:r w:rsidR="00D50EAB">
        <w:rPr>
          <w:rFonts w:ascii="Arial" w:hAnsi="Arial" w:cs="Arial"/>
          <w:sz w:val="24"/>
          <w:szCs w:val="24"/>
        </w:rPr>
        <w:t>u</w:t>
      </w:r>
      <w:r>
        <w:rPr>
          <w:rFonts w:ascii="Arial" w:hAnsi="Arial" w:cs="Arial"/>
          <w:sz w:val="24"/>
          <w:szCs w:val="24"/>
        </w:rPr>
        <w:t xml:space="preserve">r airports in Namibia, and that these scanners do not have a system to detect dangerous metal objects and explosives as per aviation requirements. The article further alleged that appellant’s spokesperson confirmed that the tender was awarded to the second respondent. </w:t>
      </w:r>
    </w:p>
    <w:p w:rsidR="00956D01" w:rsidRDefault="00956D01" w:rsidP="00956D01">
      <w:pPr>
        <w:pStyle w:val="ListParagraph"/>
        <w:spacing w:after="0" w:line="480" w:lineRule="auto"/>
        <w:rPr>
          <w:rFonts w:ascii="Arial" w:hAnsi="Arial" w:cs="Arial"/>
          <w:sz w:val="24"/>
          <w:szCs w:val="24"/>
        </w:rPr>
      </w:pPr>
    </w:p>
    <w:p w:rsidR="00956D01" w:rsidRDefault="00956D01" w:rsidP="00F95C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13 October 2014</w:t>
      </w:r>
      <w:r w:rsidR="00E77A50">
        <w:rPr>
          <w:rFonts w:ascii="Arial" w:hAnsi="Arial" w:cs="Arial"/>
          <w:sz w:val="24"/>
          <w:szCs w:val="24"/>
        </w:rPr>
        <w:t>,</w:t>
      </w:r>
      <w:r>
        <w:rPr>
          <w:rFonts w:ascii="Arial" w:hAnsi="Arial" w:cs="Arial"/>
          <w:sz w:val="24"/>
          <w:szCs w:val="24"/>
        </w:rPr>
        <w:t xml:space="preserve"> the first respondent’s legal practitioners sent a letter to the appellant’s chief executive officer and to the board, in which letter the legal practitioners stated that the second respondent never received any communication from the appellant as regards the acceptance or rejection </w:t>
      </w:r>
      <w:r w:rsidR="00F95C0E">
        <w:rPr>
          <w:rFonts w:ascii="Arial" w:hAnsi="Arial" w:cs="Arial"/>
          <w:sz w:val="24"/>
          <w:szCs w:val="24"/>
        </w:rPr>
        <w:t xml:space="preserve">of the tender it </w:t>
      </w:r>
      <w:r w:rsidR="00C83CDD">
        <w:rPr>
          <w:rFonts w:ascii="Arial" w:hAnsi="Arial" w:cs="Arial"/>
          <w:sz w:val="24"/>
          <w:szCs w:val="24"/>
        </w:rPr>
        <w:t xml:space="preserve">had </w:t>
      </w:r>
      <w:r w:rsidR="00F95C0E">
        <w:rPr>
          <w:rFonts w:ascii="Arial" w:hAnsi="Arial" w:cs="Arial"/>
          <w:sz w:val="24"/>
          <w:szCs w:val="24"/>
        </w:rPr>
        <w:t>submitted. In this letter the legal representatives requested confirmation as to whether or not the tender was awarded to the second respondent</w:t>
      </w:r>
      <w:r w:rsidR="00E77A50">
        <w:rPr>
          <w:rFonts w:ascii="Arial" w:hAnsi="Arial" w:cs="Arial"/>
          <w:sz w:val="24"/>
          <w:szCs w:val="24"/>
        </w:rPr>
        <w:t>;</w:t>
      </w:r>
      <w:r w:rsidR="00F95C0E">
        <w:rPr>
          <w:rFonts w:ascii="Arial" w:hAnsi="Arial" w:cs="Arial"/>
          <w:sz w:val="24"/>
          <w:szCs w:val="24"/>
        </w:rPr>
        <w:t xml:space="preserve"> requested information that if the tender was </w:t>
      </w:r>
      <w:r w:rsidR="00F95C0E">
        <w:rPr>
          <w:rFonts w:ascii="Arial" w:hAnsi="Arial" w:cs="Arial"/>
          <w:sz w:val="24"/>
          <w:szCs w:val="24"/>
        </w:rPr>
        <w:lastRenderedPageBreak/>
        <w:t>awarded to the second res</w:t>
      </w:r>
      <w:r w:rsidR="00DC660C">
        <w:rPr>
          <w:rFonts w:ascii="Arial" w:hAnsi="Arial" w:cs="Arial"/>
          <w:sz w:val="24"/>
          <w:szCs w:val="24"/>
        </w:rPr>
        <w:t>pondent, when it was so awarded;</w:t>
      </w:r>
      <w:r w:rsidR="00F95C0E">
        <w:rPr>
          <w:rFonts w:ascii="Arial" w:hAnsi="Arial" w:cs="Arial"/>
          <w:sz w:val="24"/>
          <w:szCs w:val="24"/>
        </w:rPr>
        <w:t xml:space="preserve"> and if the tender was awarded to the second respondent, the reasons why first respondent’s tender was rejected.</w:t>
      </w:r>
    </w:p>
    <w:p w:rsidR="00F95C0E" w:rsidRDefault="00F95C0E" w:rsidP="00F95C0E">
      <w:pPr>
        <w:pStyle w:val="ListParagraph"/>
        <w:spacing w:after="0" w:line="480" w:lineRule="auto"/>
        <w:rPr>
          <w:rFonts w:ascii="Arial" w:hAnsi="Arial" w:cs="Arial"/>
          <w:sz w:val="24"/>
          <w:szCs w:val="24"/>
        </w:rPr>
      </w:pPr>
    </w:p>
    <w:p w:rsidR="00F95C0E" w:rsidRDefault="00F95C0E" w:rsidP="00F95C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By 24 November 2014</w:t>
      </w:r>
      <w:r w:rsidR="00856F0C">
        <w:rPr>
          <w:rFonts w:ascii="Arial" w:hAnsi="Arial" w:cs="Arial"/>
          <w:sz w:val="24"/>
          <w:szCs w:val="24"/>
        </w:rPr>
        <w:t>,</w:t>
      </w:r>
      <w:r>
        <w:rPr>
          <w:rFonts w:ascii="Arial" w:hAnsi="Arial" w:cs="Arial"/>
          <w:sz w:val="24"/>
          <w:szCs w:val="24"/>
        </w:rPr>
        <w:t xml:space="preserve"> the appellant had not yet replied to the letter </w:t>
      </w:r>
      <w:r w:rsidR="00DC660C">
        <w:rPr>
          <w:rFonts w:ascii="Arial" w:hAnsi="Arial" w:cs="Arial"/>
          <w:sz w:val="24"/>
          <w:szCs w:val="24"/>
        </w:rPr>
        <w:t xml:space="preserve">sent </w:t>
      </w:r>
      <w:r>
        <w:rPr>
          <w:rFonts w:ascii="Arial" w:hAnsi="Arial" w:cs="Arial"/>
          <w:sz w:val="24"/>
          <w:szCs w:val="24"/>
        </w:rPr>
        <w:t xml:space="preserve">by </w:t>
      </w:r>
      <w:r w:rsidR="008F7952">
        <w:rPr>
          <w:rFonts w:ascii="Arial" w:hAnsi="Arial" w:cs="Arial"/>
          <w:sz w:val="24"/>
          <w:szCs w:val="24"/>
        </w:rPr>
        <w:t xml:space="preserve">the </w:t>
      </w:r>
      <w:r>
        <w:rPr>
          <w:rFonts w:ascii="Arial" w:hAnsi="Arial" w:cs="Arial"/>
          <w:sz w:val="24"/>
          <w:szCs w:val="24"/>
        </w:rPr>
        <w:t>first respondent’s legal representatives. The first respondent then resolve</w:t>
      </w:r>
      <w:r w:rsidR="00F24D0D">
        <w:rPr>
          <w:rFonts w:ascii="Arial" w:hAnsi="Arial" w:cs="Arial"/>
          <w:sz w:val="24"/>
          <w:szCs w:val="24"/>
        </w:rPr>
        <w:t>d</w:t>
      </w:r>
      <w:r>
        <w:rPr>
          <w:rFonts w:ascii="Arial" w:hAnsi="Arial" w:cs="Arial"/>
          <w:sz w:val="24"/>
          <w:szCs w:val="24"/>
        </w:rPr>
        <w:t xml:space="preserve"> to launch a review application in the court </w:t>
      </w:r>
      <w:r w:rsidRPr="00F95C0E">
        <w:rPr>
          <w:rFonts w:ascii="Arial" w:hAnsi="Arial" w:cs="Arial"/>
          <w:i/>
          <w:sz w:val="24"/>
          <w:szCs w:val="24"/>
        </w:rPr>
        <w:t>a quo</w:t>
      </w:r>
      <w:r>
        <w:rPr>
          <w:rFonts w:ascii="Arial" w:hAnsi="Arial" w:cs="Arial"/>
          <w:sz w:val="24"/>
          <w:szCs w:val="24"/>
        </w:rPr>
        <w:t xml:space="preserve">. The review application was </w:t>
      </w:r>
      <w:r w:rsidR="00F24D0D">
        <w:rPr>
          <w:rFonts w:ascii="Arial" w:hAnsi="Arial" w:cs="Arial"/>
          <w:sz w:val="24"/>
          <w:szCs w:val="24"/>
        </w:rPr>
        <w:t xml:space="preserve">only </w:t>
      </w:r>
      <w:r>
        <w:rPr>
          <w:rFonts w:ascii="Arial" w:hAnsi="Arial" w:cs="Arial"/>
          <w:sz w:val="24"/>
          <w:szCs w:val="24"/>
        </w:rPr>
        <w:t>heard on 19 April 2016.</w:t>
      </w:r>
    </w:p>
    <w:p w:rsidR="009B6B5F" w:rsidRDefault="009B6B5F" w:rsidP="00F95C0E">
      <w:pPr>
        <w:pStyle w:val="ListParagraph"/>
        <w:spacing w:after="0" w:line="480" w:lineRule="auto"/>
        <w:rPr>
          <w:rFonts w:ascii="Arial" w:hAnsi="Arial" w:cs="Arial"/>
          <w:sz w:val="24"/>
          <w:szCs w:val="24"/>
        </w:rPr>
      </w:pPr>
    </w:p>
    <w:p w:rsidR="00F95C0E" w:rsidRDefault="00CF027C" w:rsidP="00F95C0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At the inception of the review application two points </w:t>
      </w:r>
      <w:r w:rsidRPr="00CF027C">
        <w:rPr>
          <w:rFonts w:ascii="Arial" w:hAnsi="Arial" w:cs="Arial"/>
          <w:i/>
          <w:sz w:val="24"/>
          <w:szCs w:val="24"/>
        </w:rPr>
        <w:t xml:space="preserve">in </w:t>
      </w:r>
      <w:proofErr w:type="spellStart"/>
      <w:r w:rsidRPr="00CF027C">
        <w:rPr>
          <w:rFonts w:ascii="Arial" w:hAnsi="Arial" w:cs="Arial"/>
          <w:i/>
          <w:sz w:val="24"/>
          <w:szCs w:val="24"/>
        </w:rPr>
        <w:t>limine</w:t>
      </w:r>
      <w:proofErr w:type="spellEnd"/>
      <w:r>
        <w:rPr>
          <w:rFonts w:ascii="Arial" w:hAnsi="Arial" w:cs="Arial"/>
          <w:sz w:val="24"/>
          <w:szCs w:val="24"/>
        </w:rPr>
        <w:t xml:space="preserve"> were raised in opposition to the application. The first point was an alleged unreasonable delay in bringing the application. The court </w:t>
      </w:r>
      <w:r w:rsidRPr="00CF027C">
        <w:rPr>
          <w:rFonts w:ascii="Arial" w:hAnsi="Arial" w:cs="Arial"/>
          <w:i/>
          <w:sz w:val="24"/>
          <w:szCs w:val="24"/>
        </w:rPr>
        <w:t>a quo</w:t>
      </w:r>
      <w:r>
        <w:rPr>
          <w:rFonts w:ascii="Arial" w:hAnsi="Arial" w:cs="Arial"/>
          <w:sz w:val="24"/>
          <w:szCs w:val="24"/>
        </w:rPr>
        <w:t xml:space="preserve"> dismissed this point. The second point was an alleged misjoinder of the appellant and the chairperson of the tender board of the appellant (third respondent in the court </w:t>
      </w:r>
      <w:r w:rsidRPr="00CF027C">
        <w:rPr>
          <w:rFonts w:ascii="Arial" w:hAnsi="Arial" w:cs="Arial"/>
          <w:i/>
          <w:sz w:val="24"/>
          <w:szCs w:val="24"/>
        </w:rPr>
        <w:t>a quo</w:t>
      </w:r>
      <w:r w:rsidR="00334588">
        <w:rPr>
          <w:rFonts w:ascii="Arial" w:hAnsi="Arial" w:cs="Arial"/>
          <w:sz w:val="24"/>
          <w:szCs w:val="24"/>
        </w:rPr>
        <w:t xml:space="preserve">). This point was raised on behalf of the first three respondents in the court </w:t>
      </w:r>
      <w:r w:rsidR="00334588" w:rsidRPr="00334588">
        <w:rPr>
          <w:rFonts w:ascii="Arial" w:hAnsi="Arial" w:cs="Arial"/>
          <w:i/>
          <w:sz w:val="24"/>
          <w:szCs w:val="24"/>
        </w:rPr>
        <w:t>a quo</w:t>
      </w:r>
      <w:r w:rsidR="00334588">
        <w:rPr>
          <w:rFonts w:ascii="Arial" w:hAnsi="Arial" w:cs="Arial"/>
          <w:sz w:val="24"/>
          <w:szCs w:val="24"/>
        </w:rPr>
        <w:t xml:space="preserve">, which included the appellant. The court </w:t>
      </w:r>
      <w:r w:rsidR="00334588" w:rsidRPr="00334588">
        <w:rPr>
          <w:rFonts w:ascii="Arial" w:hAnsi="Arial" w:cs="Arial"/>
          <w:i/>
          <w:sz w:val="24"/>
          <w:szCs w:val="24"/>
        </w:rPr>
        <w:t>a quo</w:t>
      </w:r>
      <w:r w:rsidR="00334588">
        <w:rPr>
          <w:rFonts w:ascii="Arial" w:hAnsi="Arial" w:cs="Arial"/>
          <w:sz w:val="24"/>
          <w:szCs w:val="24"/>
        </w:rPr>
        <w:t xml:space="preserve"> stated that in terms of rule 76(1) a notice of motion (in review proceedings) must be ‘directed’ to the chairperson of the administrative body and </w:t>
      </w:r>
      <w:r w:rsidR="00DC660C">
        <w:rPr>
          <w:rFonts w:ascii="Arial" w:hAnsi="Arial" w:cs="Arial"/>
          <w:sz w:val="24"/>
          <w:szCs w:val="24"/>
        </w:rPr>
        <w:t xml:space="preserve">further </w:t>
      </w:r>
      <w:r w:rsidR="00334588">
        <w:rPr>
          <w:rFonts w:ascii="Arial" w:hAnsi="Arial" w:cs="Arial"/>
          <w:sz w:val="24"/>
          <w:szCs w:val="24"/>
        </w:rPr>
        <w:t>found that the citation of the appellant and the Chairperson of the Tender Board of Namibia Airports Company was a</w:t>
      </w:r>
      <w:r w:rsidR="00D50EAB">
        <w:rPr>
          <w:rFonts w:ascii="Arial" w:hAnsi="Arial" w:cs="Arial"/>
          <w:sz w:val="24"/>
          <w:szCs w:val="24"/>
        </w:rPr>
        <w:t>n</w:t>
      </w:r>
      <w:r w:rsidR="00334588">
        <w:rPr>
          <w:rFonts w:ascii="Arial" w:hAnsi="Arial" w:cs="Arial"/>
          <w:sz w:val="24"/>
          <w:szCs w:val="24"/>
        </w:rPr>
        <w:t xml:space="preserve"> ‘unnecessary proliferation of parties’, and upheld the point </w:t>
      </w:r>
      <w:r w:rsidR="00334588" w:rsidRPr="003017C6">
        <w:rPr>
          <w:rFonts w:ascii="Arial" w:hAnsi="Arial" w:cs="Arial"/>
          <w:i/>
          <w:sz w:val="24"/>
          <w:szCs w:val="24"/>
        </w:rPr>
        <w:t xml:space="preserve">in </w:t>
      </w:r>
      <w:proofErr w:type="spellStart"/>
      <w:r w:rsidR="00334588" w:rsidRPr="003017C6">
        <w:rPr>
          <w:rFonts w:ascii="Arial" w:hAnsi="Arial" w:cs="Arial"/>
          <w:i/>
          <w:sz w:val="24"/>
          <w:szCs w:val="24"/>
        </w:rPr>
        <w:t>limine</w:t>
      </w:r>
      <w:proofErr w:type="spellEnd"/>
      <w:r w:rsidR="00334588">
        <w:rPr>
          <w:rFonts w:ascii="Arial" w:hAnsi="Arial" w:cs="Arial"/>
          <w:sz w:val="24"/>
          <w:szCs w:val="24"/>
        </w:rPr>
        <w:t>. The citation of the company (appellant) separately and distinct</w:t>
      </w:r>
      <w:r w:rsidR="003017C6">
        <w:rPr>
          <w:rFonts w:ascii="Arial" w:hAnsi="Arial" w:cs="Arial"/>
          <w:sz w:val="24"/>
          <w:szCs w:val="24"/>
        </w:rPr>
        <w:t xml:space="preserve"> from the chairperson was a misjoinder, it was found.</w:t>
      </w:r>
    </w:p>
    <w:p w:rsidR="00703E7E" w:rsidRDefault="00703E7E" w:rsidP="00703E7E">
      <w:pPr>
        <w:spacing w:after="0" w:line="480" w:lineRule="auto"/>
        <w:rPr>
          <w:rFonts w:ascii="Arial" w:hAnsi="Arial" w:cs="Arial"/>
          <w:sz w:val="24"/>
          <w:szCs w:val="24"/>
        </w:rPr>
      </w:pPr>
    </w:p>
    <w:p w:rsidR="008257BF" w:rsidRDefault="008257BF" w:rsidP="00703E7E">
      <w:pPr>
        <w:spacing w:after="0" w:line="480" w:lineRule="auto"/>
        <w:rPr>
          <w:rFonts w:ascii="Arial" w:hAnsi="Arial" w:cs="Arial"/>
          <w:sz w:val="24"/>
          <w:szCs w:val="24"/>
        </w:rPr>
      </w:pPr>
    </w:p>
    <w:p w:rsidR="008257BF" w:rsidRPr="00703E7E" w:rsidRDefault="008257BF" w:rsidP="00703E7E">
      <w:pPr>
        <w:spacing w:after="0" w:line="480" w:lineRule="auto"/>
        <w:rPr>
          <w:rFonts w:ascii="Arial" w:hAnsi="Arial" w:cs="Arial"/>
          <w:sz w:val="24"/>
          <w:szCs w:val="24"/>
        </w:rPr>
      </w:pPr>
    </w:p>
    <w:p w:rsidR="00703E7E" w:rsidRPr="00703E7E" w:rsidRDefault="00703E7E" w:rsidP="00703E7E">
      <w:pPr>
        <w:spacing w:after="0" w:line="480" w:lineRule="auto"/>
        <w:rPr>
          <w:rFonts w:ascii="Arial" w:hAnsi="Arial" w:cs="Arial"/>
          <w:sz w:val="24"/>
          <w:szCs w:val="24"/>
          <w:u w:val="single"/>
        </w:rPr>
      </w:pPr>
      <w:r w:rsidRPr="00703E7E">
        <w:rPr>
          <w:rFonts w:ascii="Arial" w:hAnsi="Arial" w:cs="Arial"/>
          <w:sz w:val="24"/>
          <w:szCs w:val="24"/>
          <w:u w:val="single"/>
        </w:rPr>
        <w:lastRenderedPageBreak/>
        <w:t xml:space="preserve">Findings of court </w:t>
      </w:r>
      <w:r w:rsidRPr="00703E7E">
        <w:rPr>
          <w:rFonts w:ascii="Arial" w:hAnsi="Arial" w:cs="Arial"/>
          <w:i/>
          <w:sz w:val="24"/>
          <w:szCs w:val="24"/>
          <w:u w:val="single"/>
        </w:rPr>
        <w:t>a quo</w:t>
      </w:r>
    </w:p>
    <w:p w:rsidR="00703E7E" w:rsidRDefault="00703E7E" w:rsidP="00703E7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After analysing the evidence presented</w:t>
      </w:r>
      <w:r w:rsidR="00DC660C">
        <w:rPr>
          <w:rFonts w:ascii="Arial" w:hAnsi="Arial" w:cs="Arial"/>
          <w:sz w:val="24"/>
          <w:szCs w:val="24"/>
        </w:rPr>
        <w:t xml:space="preserve"> before it</w:t>
      </w:r>
      <w:r w:rsidR="00856F0C">
        <w:rPr>
          <w:rFonts w:ascii="Arial" w:hAnsi="Arial" w:cs="Arial"/>
          <w:sz w:val="24"/>
          <w:szCs w:val="24"/>
        </w:rPr>
        <w:t>,</w:t>
      </w:r>
      <w:r>
        <w:rPr>
          <w:rFonts w:ascii="Arial" w:hAnsi="Arial" w:cs="Arial"/>
          <w:sz w:val="24"/>
          <w:szCs w:val="24"/>
        </w:rPr>
        <w:t xml:space="preserve"> the court </w:t>
      </w:r>
      <w:r w:rsidRPr="00703E7E">
        <w:rPr>
          <w:rFonts w:ascii="Arial" w:hAnsi="Arial" w:cs="Arial"/>
          <w:i/>
          <w:sz w:val="24"/>
          <w:szCs w:val="24"/>
        </w:rPr>
        <w:t>a quo</w:t>
      </w:r>
      <w:r>
        <w:rPr>
          <w:rFonts w:ascii="Arial" w:hAnsi="Arial" w:cs="Arial"/>
          <w:sz w:val="24"/>
          <w:szCs w:val="24"/>
        </w:rPr>
        <w:t xml:space="preserve"> concluded that there was no logical and </w:t>
      </w:r>
      <w:r w:rsidR="00F24D0D">
        <w:rPr>
          <w:rFonts w:ascii="Arial" w:hAnsi="Arial" w:cs="Arial"/>
          <w:sz w:val="24"/>
          <w:szCs w:val="24"/>
        </w:rPr>
        <w:t xml:space="preserve">no </w:t>
      </w:r>
      <w:r>
        <w:rPr>
          <w:rFonts w:ascii="Arial" w:hAnsi="Arial" w:cs="Arial"/>
          <w:sz w:val="24"/>
          <w:szCs w:val="24"/>
        </w:rPr>
        <w:t xml:space="preserve">rational reason advanced by the company (the appellant) why it </w:t>
      </w:r>
      <w:r w:rsidR="00DC660C">
        <w:rPr>
          <w:rFonts w:ascii="Arial" w:hAnsi="Arial" w:cs="Arial"/>
          <w:sz w:val="24"/>
          <w:szCs w:val="24"/>
        </w:rPr>
        <w:t>had</w:t>
      </w:r>
      <w:r>
        <w:rPr>
          <w:rFonts w:ascii="Arial" w:hAnsi="Arial" w:cs="Arial"/>
          <w:sz w:val="24"/>
          <w:szCs w:val="24"/>
        </w:rPr>
        <w:t xml:space="preserve"> not consider</w:t>
      </w:r>
      <w:r w:rsidR="00DC660C">
        <w:rPr>
          <w:rFonts w:ascii="Arial" w:hAnsi="Arial" w:cs="Arial"/>
          <w:sz w:val="24"/>
          <w:szCs w:val="24"/>
        </w:rPr>
        <w:t>ed</w:t>
      </w:r>
      <w:r>
        <w:rPr>
          <w:rFonts w:ascii="Arial" w:hAnsi="Arial" w:cs="Arial"/>
          <w:sz w:val="24"/>
          <w:szCs w:val="24"/>
        </w:rPr>
        <w:t xml:space="preserve"> the offers by the other 14 tenderers. The court stated that the inevitable conclusion was that the company acted capriciously and irrationally when it failed to consider or disquali</w:t>
      </w:r>
      <w:r w:rsidR="00DC660C">
        <w:rPr>
          <w:rFonts w:ascii="Arial" w:hAnsi="Arial" w:cs="Arial"/>
          <w:sz w:val="24"/>
          <w:szCs w:val="24"/>
        </w:rPr>
        <w:t>fy</w:t>
      </w:r>
      <w:r>
        <w:rPr>
          <w:rFonts w:ascii="Arial" w:hAnsi="Arial" w:cs="Arial"/>
          <w:sz w:val="24"/>
          <w:szCs w:val="24"/>
        </w:rPr>
        <w:t xml:space="preserve"> the offers of the 14 tenderers including the applicant</w:t>
      </w:r>
      <w:r w:rsidR="003017C6">
        <w:rPr>
          <w:rFonts w:ascii="Arial" w:hAnsi="Arial" w:cs="Arial"/>
          <w:sz w:val="24"/>
          <w:szCs w:val="24"/>
        </w:rPr>
        <w:t xml:space="preserve">’s (first </w:t>
      </w:r>
      <w:proofErr w:type="gramStart"/>
      <w:r w:rsidR="003017C6">
        <w:rPr>
          <w:rFonts w:ascii="Arial" w:hAnsi="Arial" w:cs="Arial"/>
          <w:sz w:val="24"/>
          <w:szCs w:val="24"/>
        </w:rPr>
        <w:t>respondent’s</w:t>
      </w:r>
      <w:proofErr w:type="gramEnd"/>
      <w:r w:rsidR="003017C6">
        <w:rPr>
          <w:rFonts w:ascii="Arial" w:hAnsi="Arial" w:cs="Arial"/>
          <w:sz w:val="24"/>
          <w:szCs w:val="24"/>
        </w:rPr>
        <w:t>).</w:t>
      </w:r>
    </w:p>
    <w:p w:rsidR="00703E7E" w:rsidRDefault="00703E7E" w:rsidP="00703E7E">
      <w:pPr>
        <w:pStyle w:val="NoSpacing"/>
        <w:spacing w:line="480" w:lineRule="auto"/>
        <w:jc w:val="both"/>
        <w:rPr>
          <w:rFonts w:ascii="Arial" w:hAnsi="Arial" w:cs="Arial"/>
          <w:sz w:val="24"/>
          <w:szCs w:val="24"/>
        </w:rPr>
      </w:pPr>
    </w:p>
    <w:p w:rsidR="00703E7E" w:rsidRDefault="00703E7E" w:rsidP="00AF3A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703E7E">
        <w:rPr>
          <w:rFonts w:ascii="Arial" w:hAnsi="Arial" w:cs="Arial"/>
          <w:i/>
          <w:sz w:val="24"/>
          <w:szCs w:val="24"/>
        </w:rPr>
        <w:t>a quo</w:t>
      </w:r>
      <w:r>
        <w:rPr>
          <w:rFonts w:ascii="Arial" w:hAnsi="Arial" w:cs="Arial"/>
          <w:sz w:val="24"/>
          <w:szCs w:val="24"/>
        </w:rPr>
        <w:t xml:space="preserve"> found that the appellant’s decision to award the tender to the second respondent was not fair, </w:t>
      </w:r>
      <w:r w:rsidR="00DC660C">
        <w:rPr>
          <w:rFonts w:ascii="Arial" w:hAnsi="Arial" w:cs="Arial"/>
          <w:sz w:val="24"/>
          <w:szCs w:val="24"/>
        </w:rPr>
        <w:t xml:space="preserve">as it </w:t>
      </w:r>
      <w:r>
        <w:rPr>
          <w:rFonts w:ascii="Arial" w:hAnsi="Arial" w:cs="Arial"/>
          <w:sz w:val="24"/>
          <w:szCs w:val="24"/>
        </w:rPr>
        <w:t xml:space="preserve">was in </w:t>
      </w:r>
      <w:r w:rsidR="00AF3A0D">
        <w:rPr>
          <w:rFonts w:ascii="Arial" w:hAnsi="Arial" w:cs="Arial"/>
          <w:sz w:val="24"/>
          <w:szCs w:val="24"/>
        </w:rPr>
        <w:t xml:space="preserve">contravention of Art 18 of the Namibian Constitution and </w:t>
      </w:r>
      <w:r w:rsidR="008F7952">
        <w:rPr>
          <w:rFonts w:ascii="Arial" w:hAnsi="Arial" w:cs="Arial"/>
          <w:sz w:val="24"/>
          <w:szCs w:val="24"/>
        </w:rPr>
        <w:t xml:space="preserve">thus </w:t>
      </w:r>
      <w:r w:rsidR="00AF3A0D">
        <w:rPr>
          <w:rFonts w:ascii="Arial" w:hAnsi="Arial" w:cs="Arial"/>
          <w:sz w:val="24"/>
          <w:szCs w:val="24"/>
        </w:rPr>
        <w:t>amounted to an unlawful administrative act.</w:t>
      </w:r>
    </w:p>
    <w:p w:rsidR="00AF3A0D" w:rsidRDefault="00AF3A0D" w:rsidP="00AF3A0D">
      <w:pPr>
        <w:pStyle w:val="ListParagraph"/>
        <w:spacing w:after="0" w:line="480" w:lineRule="auto"/>
        <w:rPr>
          <w:rFonts w:ascii="Arial" w:hAnsi="Arial" w:cs="Arial"/>
          <w:sz w:val="24"/>
          <w:szCs w:val="24"/>
        </w:rPr>
      </w:pPr>
    </w:p>
    <w:p w:rsidR="00AF3A0D" w:rsidRDefault="00AF3A0D" w:rsidP="00AF3A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remedy</w:t>
      </w:r>
      <w:r w:rsidR="008F7952">
        <w:rPr>
          <w:rFonts w:ascii="Arial" w:hAnsi="Arial" w:cs="Arial"/>
          <w:sz w:val="24"/>
          <w:szCs w:val="24"/>
        </w:rPr>
        <w:t>,</w:t>
      </w:r>
      <w:r>
        <w:rPr>
          <w:rFonts w:ascii="Arial" w:hAnsi="Arial" w:cs="Arial"/>
          <w:sz w:val="24"/>
          <w:szCs w:val="24"/>
        </w:rPr>
        <w:t xml:space="preserve"> the court </w:t>
      </w:r>
      <w:r w:rsidRPr="00AF3A0D">
        <w:rPr>
          <w:rFonts w:ascii="Arial" w:hAnsi="Arial" w:cs="Arial"/>
          <w:i/>
          <w:sz w:val="24"/>
          <w:szCs w:val="24"/>
        </w:rPr>
        <w:t>a quo</w:t>
      </w:r>
      <w:r>
        <w:rPr>
          <w:rFonts w:ascii="Arial" w:hAnsi="Arial" w:cs="Arial"/>
          <w:sz w:val="24"/>
          <w:szCs w:val="24"/>
        </w:rPr>
        <w:t xml:space="preserve"> stated that if the court were to set aside the tender awarded to </w:t>
      </w:r>
      <w:r w:rsidR="00DC660C">
        <w:rPr>
          <w:rFonts w:ascii="Arial" w:hAnsi="Arial" w:cs="Arial"/>
          <w:sz w:val="24"/>
          <w:szCs w:val="24"/>
        </w:rPr>
        <w:t xml:space="preserve">the </w:t>
      </w:r>
      <w:r>
        <w:rPr>
          <w:rFonts w:ascii="Arial" w:hAnsi="Arial" w:cs="Arial"/>
          <w:sz w:val="24"/>
          <w:szCs w:val="24"/>
        </w:rPr>
        <w:t xml:space="preserve">second respondent it would not only </w:t>
      </w:r>
      <w:r w:rsidR="00E72E7E">
        <w:rPr>
          <w:rFonts w:ascii="Arial" w:hAnsi="Arial" w:cs="Arial"/>
          <w:sz w:val="24"/>
          <w:szCs w:val="24"/>
        </w:rPr>
        <w:t xml:space="preserve">be disruptive but would be totally impracticable and would give rise to a </w:t>
      </w:r>
      <w:r w:rsidR="00615D5C">
        <w:rPr>
          <w:rFonts w:ascii="Arial" w:hAnsi="Arial" w:cs="Arial"/>
          <w:sz w:val="24"/>
          <w:szCs w:val="24"/>
        </w:rPr>
        <w:t>host of problems not only in relation to a new tender process, but also in relation to work already performed</w:t>
      </w:r>
      <w:r w:rsidR="00F24D0D">
        <w:rPr>
          <w:rFonts w:ascii="Arial" w:hAnsi="Arial" w:cs="Arial"/>
          <w:sz w:val="24"/>
          <w:szCs w:val="24"/>
        </w:rPr>
        <w:t>,</w:t>
      </w:r>
      <w:r w:rsidR="00615D5C">
        <w:rPr>
          <w:rFonts w:ascii="Arial" w:hAnsi="Arial" w:cs="Arial"/>
          <w:sz w:val="24"/>
          <w:szCs w:val="24"/>
        </w:rPr>
        <w:t xml:space="preserve"> </w:t>
      </w:r>
      <w:proofErr w:type="spellStart"/>
      <w:r w:rsidR="00615D5C">
        <w:rPr>
          <w:rFonts w:ascii="Arial" w:hAnsi="Arial" w:cs="Arial"/>
          <w:sz w:val="24"/>
          <w:szCs w:val="24"/>
        </w:rPr>
        <w:t>ie</w:t>
      </w:r>
      <w:proofErr w:type="spellEnd"/>
      <w:r w:rsidR="00615D5C">
        <w:rPr>
          <w:rFonts w:ascii="Arial" w:hAnsi="Arial" w:cs="Arial"/>
          <w:sz w:val="24"/>
          <w:szCs w:val="24"/>
        </w:rPr>
        <w:t xml:space="preserve"> the equipment </w:t>
      </w:r>
      <w:r w:rsidR="00856F0C">
        <w:rPr>
          <w:rFonts w:ascii="Arial" w:hAnsi="Arial" w:cs="Arial"/>
          <w:sz w:val="24"/>
          <w:szCs w:val="24"/>
        </w:rPr>
        <w:t xml:space="preserve">which </w:t>
      </w:r>
      <w:r w:rsidR="00615D5C">
        <w:rPr>
          <w:rFonts w:ascii="Arial" w:hAnsi="Arial" w:cs="Arial"/>
          <w:sz w:val="24"/>
          <w:szCs w:val="24"/>
        </w:rPr>
        <w:t xml:space="preserve">had been delivered and installed (at three airports) and the purchase price </w:t>
      </w:r>
      <w:r w:rsidR="00856F0C">
        <w:rPr>
          <w:rFonts w:ascii="Arial" w:hAnsi="Arial" w:cs="Arial"/>
          <w:sz w:val="24"/>
          <w:szCs w:val="24"/>
        </w:rPr>
        <w:t xml:space="preserve">which </w:t>
      </w:r>
      <w:r w:rsidR="00615D5C">
        <w:rPr>
          <w:rFonts w:ascii="Arial" w:hAnsi="Arial" w:cs="Arial"/>
          <w:sz w:val="24"/>
          <w:szCs w:val="24"/>
        </w:rPr>
        <w:t>had been paid.</w:t>
      </w:r>
    </w:p>
    <w:p w:rsidR="00615D5C" w:rsidRDefault="00615D5C" w:rsidP="00615D5C">
      <w:pPr>
        <w:pStyle w:val="ListParagraph"/>
        <w:rPr>
          <w:rFonts w:ascii="Arial" w:hAnsi="Arial" w:cs="Arial"/>
          <w:sz w:val="24"/>
          <w:szCs w:val="24"/>
        </w:rPr>
      </w:pPr>
    </w:p>
    <w:p w:rsidR="00615D5C" w:rsidRDefault="00615D5C" w:rsidP="00AF3A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800769">
        <w:rPr>
          <w:rFonts w:ascii="Arial" w:hAnsi="Arial" w:cs="Arial"/>
          <w:i/>
          <w:sz w:val="24"/>
          <w:szCs w:val="24"/>
        </w:rPr>
        <w:t>a quo</w:t>
      </w:r>
      <w:r>
        <w:rPr>
          <w:rFonts w:ascii="Arial" w:hAnsi="Arial" w:cs="Arial"/>
          <w:sz w:val="24"/>
          <w:szCs w:val="24"/>
        </w:rPr>
        <w:t xml:space="preserve"> stated that the provisions of Art 25 of the Namibian Constitution empowers a court to decline to set aside an invalid administrative action and to award monetary compensation in respect of any damage suffered by an aggrieved party. The court </w:t>
      </w:r>
      <w:r w:rsidRPr="00800769">
        <w:rPr>
          <w:rFonts w:ascii="Arial" w:hAnsi="Arial" w:cs="Arial"/>
          <w:i/>
          <w:sz w:val="24"/>
          <w:szCs w:val="24"/>
        </w:rPr>
        <w:t>a qu</w:t>
      </w:r>
      <w:r>
        <w:rPr>
          <w:rFonts w:ascii="Arial" w:hAnsi="Arial" w:cs="Arial"/>
          <w:sz w:val="24"/>
          <w:szCs w:val="24"/>
        </w:rPr>
        <w:t>o then stated that since the applicant (first respondent) suffered as a result of the irregular procedures followed by the company (appellant)</w:t>
      </w:r>
      <w:r w:rsidR="00856F0C">
        <w:rPr>
          <w:rFonts w:ascii="Arial" w:hAnsi="Arial" w:cs="Arial"/>
          <w:sz w:val="24"/>
          <w:szCs w:val="24"/>
        </w:rPr>
        <w:t>,</w:t>
      </w:r>
      <w:r>
        <w:rPr>
          <w:rFonts w:ascii="Arial" w:hAnsi="Arial" w:cs="Arial"/>
          <w:sz w:val="24"/>
          <w:szCs w:val="24"/>
        </w:rPr>
        <w:t xml:space="preserve"> the court</w:t>
      </w:r>
      <w:r w:rsidR="00800769">
        <w:rPr>
          <w:rFonts w:ascii="Arial" w:hAnsi="Arial" w:cs="Arial"/>
          <w:sz w:val="24"/>
          <w:szCs w:val="24"/>
        </w:rPr>
        <w:t xml:space="preserve"> would grant </w:t>
      </w:r>
      <w:r w:rsidR="00800769">
        <w:rPr>
          <w:rFonts w:ascii="Arial" w:hAnsi="Arial" w:cs="Arial"/>
          <w:sz w:val="24"/>
          <w:szCs w:val="24"/>
        </w:rPr>
        <w:lastRenderedPageBreak/>
        <w:t>leave to the first</w:t>
      </w:r>
      <w:r>
        <w:rPr>
          <w:rFonts w:ascii="Arial" w:hAnsi="Arial" w:cs="Arial"/>
          <w:sz w:val="24"/>
          <w:szCs w:val="24"/>
        </w:rPr>
        <w:t xml:space="preserve"> respondent (</w:t>
      </w:r>
      <w:r w:rsidR="0055503C">
        <w:rPr>
          <w:rFonts w:ascii="Arial" w:hAnsi="Arial" w:cs="Arial"/>
          <w:sz w:val="24"/>
          <w:szCs w:val="24"/>
        </w:rPr>
        <w:t xml:space="preserve">if it is so advised) to approach the court and claim from the appellant the damages it suffered as a result of the infringement of its right to fair and reasonable administrative procedure as envisaged by Art 18 of the Namibian Constitution. The court </w:t>
      </w:r>
      <w:r w:rsidR="0055503C" w:rsidRPr="0051495D">
        <w:rPr>
          <w:rFonts w:ascii="Arial" w:hAnsi="Arial" w:cs="Arial"/>
          <w:i/>
          <w:sz w:val="24"/>
          <w:szCs w:val="24"/>
        </w:rPr>
        <w:t>a quo</w:t>
      </w:r>
      <w:r w:rsidR="0055503C">
        <w:rPr>
          <w:rFonts w:ascii="Arial" w:hAnsi="Arial" w:cs="Arial"/>
          <w:sz w:val="24"/>
          <w:szCs w:val="24"/>
        </w:rPr>
        <w:t xml:space="preserve"> thereafter ma</w:t>
      </w:r>
      <w:r w:rsidR="00D50EAB">
        <w:rPr>
          <w:rFonts w:ascii="Arial" w:hAnsi="Arial" w:cs="Arial"/>
          <w:sz w:val="24"/>
          <w:szCs w:val="24"/>
        </w:rPr>
        <w:t>de the orders referred to above in para 2.</w:t>
      </w:r>
    </w:p>
    <w:p w:rsidR="003017C6" w:rsidRDefault="003017C6" w:rsidP="0055503C">
      <w:pPr>
        <w:spacing w:after="0" w:line="480" w:lineRule="auto"/>
        <w:rPr>
          <w:rFonts w:ascii="Arial" w:hAnsi="Arial" w:cs="Arial"/>
          <w:sz w:val="24"/>
          <w:szCs w:val="24"/>
        </w:rPr>
      </w:pPr>
    </w:p>
    <w:p w:rsidR="0055503C" w:rsidRPr="0055503C" w:rsidRDefault="0055503C" w:rsidP="0055503C">
      <w:pPr>
        <w:spacing w:after="0" w:line="480" w:lineRule="auto"/>
        <w:rPr>
          <w:rFonts w:ascii="Arial" w:hAnsi="Arial" w:cs="Arial"/>
          <w:sz w:val="24"/>
          <w:szCs w:val="24"/>
          <w:u w:val="single"/>
        </w:rPr>
      </w:pPr>
      <w:r w:rsidRPr="0055503C">
        <w:rPr>
          <w:rFonts w:ascii="Arial" w:hAnsi="Arial" w:cs="Arial"/>
          <w:sz w:val="24"/>
          <w:szCs w:val="24"/>
          <w:u w:val="single"/>
        </w:rPr>
        <w:t>Submission</w:t>
      </w:r>
      <w:r w:rsidR="00F24D0D">
        <w:rPr>
          <w:rFonts w:ascii="Arial" w:hAnsi="Arial" w:cs="Arial"/>
          <w:sz w:val="24"/>
          <w:szCs w:val="24"/>
          <w:u w:val="single"/>
        </w:rPr>
        <w:t>s</w:t>
      </w:r>
      <w:r w:rsidRPr="0055503C">
        <w:rPr>
          <w:rFonts w:ascii="Arial" w:hAnsi="Arial" w:cs="Arial"/>
          <w:sz w:val="24"/>
          <w:szCs w:val="24"/>
          <w:u w:val="single"/>
        </w:rPr>
        <w:t xml:space="preserve"> on appeal</w:t>
      </w:r>
    </w:p>
    <w:p w:rsidR="00420FD6" w:rsidRDefault="00420FD6" w:rsidP="00420FD6">
      <w:pPr>
        <w:pStyle w:val="NoSpacing"/>
        <w:numPr>
          <w:ilvl w:val="0"/>
          <w:numId w:val="1"/>
        </w:numPr>
        <w:spacing w:line="480" w:lineRule="auto"/>
        <w:ind w:left="0" w:firstLine="0"/>
        <w:jc w:val="both"/>
        <w:rPr>
          <w:rFonts w:ascii="Arial" w:hAnsi="Arial" w:cs="Arial"/>
          <w:sz w:val="24"/>
          <w:szCs w:val="24"/>
        </w:rPr>
      </w:pPr>
      <w:r w:rsidRPr="00B47177">
        <w:rPr>
          <w:rFonts w:ascii="Arial" w:hAnsi="Arial" w:cs="Arial"/>
          <w:sz w:val="24"/>
          <w:szCs w:val="24"/>
        </w:rPr>
        <w:t xml:space="preserve">It was submitted by Mr </w:t>
      </w:r>
      <w:proofErr w:type="spellStart"/>
      <w:r w:rsidRPr="00B47177">
        <w:rPr>
          <w:rFonts w:ascii="Arial" w:hAnsi="Arial" w:cs="Arial"/>
          <w:sz w:val="24"/>
          <w:szCs w:val="24"/>
        </w:rPr>
        <w:t>Gauntlett</w:t>
      </w:r>
      <w:proofErr w:type="spellEnd"/>
      <w:r w:rsidR="00B47177" w:rsidRPr="00B47177">
        <w:rPr>
          <w:rFonts w:ascii="Arial" w:hAnsi="Arial" w:cs="Arial"/>
          <w:sz w:val="24"/>
          <w:szCs w:val="24"/>
        </w:rPr>
        <w:t>,</w:t>
      </w:r>
      <w:r w:rsidRPr="00B47177">
        <w:rPr>
          <w:rFonts w:ascii="Arial" w:hAnsi="Arial" w:cs="Arial"/>
          <w:sz w:val="24"/>
          <w:szCs w:val="24"/>
        </w:rPr>
        <w:t xml:space="preserve"> who appeared on behalf of the </w:t>
      </w:r>
      <w:proofErr w:type="gramStart"/>
      <w:r w:rsidRPr="00B47177">
        <w:rPr>
          <w:rFonts w:ascii="Arial" w:hAnsi="Arial" w:cs="Arial"/>
          <w:sz w:val="24"/>
          <w:szCs w:val="24"/>
        </w:rPr>
        <w:t>appellant</w:t>
      </w:r>
      <w:r w:rsidR="00B47177" w:rsidRPr="00B47177">
        <w:rPr>
          <w:rFonts w:ascii="Arial" w:hAnsi="Arial" w:cs="Arial"/>
          <w:sz w:val="24"/>
          <w:szCs w:val="24"/>
        </w:rPr>
        <w:t xml:space="preserve">, </w:t>
      </w:r>
      <w:r w:rsidR="005C1339">
        <w:rPr>
          <w:rFonts w:ascii="Arial" w:hAnsi="Arial" w:cs="Arial"/>
          <w:sz w:val="24"/>
          <w:szCs w:val="24"/>
        </w:rPr>
        <w:t>that</w:t>
      </w:r>
      <w:proofErr w:type="gramEnd"/>
      <w:r w:rsidR="005C1339">
        <w:rPr>
          <w:rFonts w:ascii="Arial" w:hAnsi="Arial" w:cs="Arial"/>
          <w:sz w:val="24"/>
          <w:szCs w:val="24"/>
        </w:rPr>
        <w:t xml:space="preserve"> </w:t>
      </w:r>
      <w:r w:rsidR="00B47177" w:rsidRPr="00B47177">
        <w:rPr>
          <w:rFonts w:ascii="Arial" w:hAnsi="Arial" w:cs="Arial"/>
          <w:sz w:val="24"/>
          <w:szCs w:val="24"/>
        </w:rPr>
        <w:t xml:space="preserve">the appeal and cross-appeal turns on </w:t>
      </w:r>
      <w:r w:rsidR="00B47177">
        <w:rPr>
          <w:rFonts w:ascii="Arial" w:hAnsi="Arial" w:cs="Arial"/>
          <w:sz w:val="24"/>
          <w:szCs w:val="24"/>
        </w:rPr>
        <w:t>two main questions.</w:t>
      </w:r>
    </w:p>
    <w:p w:rsidR="00B47177" w:rsidRPr="00B47177" w:rsidRDefault="00B47177" w:rsidP="00B47177">
      <w:pPr>
        <w:pStyle w:val="NoSpacing"/>
        <w:spacing w:line="480" w:lineRule="auto"/>
        <w:jc w:val="both"/>
        <w:rPr>
          <w:rFonts w:ascii="Arial" w:hAnsi="Arial" w:cs="Arial"/>
          <w:sz w:val="24"/>
          <w:szCs w:val="24"/>
        </w:rPr>
      </w:pPr>
    </w:p>
    <w:p w:rsidR="00420FD6" w:rsidRDefault="00D12D22" w:rsidP="0055503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Firstly, in relation to the appeal: was it permissible for the court </w:t>
      </w:r>
      <w:r w:rsidRPr="005B40E9">
        <w:rPr>
          <w:rFonts w:ascii="Arial" w:hAnsi="Arial" w:cs="Arial"/>
          <w:i/>
          <w:sz w:val="24"/>
          <w:szCs w:val="24"/>
        </w:rPr>
        <w:t>a quo</w:t>
      </w:r>
      <w:r>
        <w:rPr>
          <w:rFonts w:ascii="Arial" w:hAnsi="Arial" w:cs="Arial"/>
          <w:sz w:val="24"/>
          <w:szCs w:val="24"/>
        </w:rPr>
        <w:t xml:space="preserve"> </w:t>
      </w:r>
      <w:proofErr w:type="spellStart"/>
      <w:r w:rsidRPr="00D12D22">
        <w:rPr>
          <w:rFonts w:ascii="Arial" w:hAnsi="Arial" w:cs="Arial"/>
          <w:i/>
          <w:sz w:val="24"/>
          <w:szCs w:val="24"/>
        </w:rPr>
        <w:t>mero</w:t>
      </w:r>
      <w:proofErr w:type="spellEnd"/>
      <w:r w:rsidRPr="00D12D22">
        <w:rPr>
          <w:rFonts w:ascii="Arial" w:hAnsi="Arial" w:cs="Arial"/>
          <w:i/>
          <w:sz w:val="24"/>
          <w:szCs w:val="24"/>
        </w:rPr>
        <w:t xml:space="preserve"> </w:t>
      </w:r>
      <w:proofErr w:type="spellStart"/>
      <w:r w:rsidRPr="00D12D22">
        <w:rPr>
          <w:rFonts w:ascii="Arial" w:hAnsi="Arial" w:cs="Arial"/>
          <w:i/>
          <w:sz w:val="24"/>
          <w:szCs w:val="24"/>
        </w:rPr>
        <w:t>motu</w:t>
      </w:r>
      <w:proofErr w:type="spellEnd"/>
      <w:r>
        <w:rPr>
          <w:rFonts w:ascii="Arial" w:hAnsi="Arial" w:cs="Arial"/>
          <w:sz w:val="24"/>
          <w:szCs w:val="24"/>
        </w:rPr>
        <w:t xml:space="preserve"> to grant orders relating to constitutional damages? Flowing from this</w:t>
      </w:r>
      <w:r w:rsidR="00F24D0D">
        <w:rPr>
          <w:rFonts w:ascii="Arial" w:hAnsi="Arial" w:cs="Arial"/>
          <w:sz w:val="24"/>
          <w:szCs w:val="24"/>
        </w:rPr>
        <w:t>,</w:t>
      </w:r>
      <w:r>
        <w:rPr>
          <w:rFonts w:ascii="Arial" w:hAnsi="Arial" w:cs="Arial"/>
          <w:sz w:val="24"/>
          <w:szCs w:val="24"/>
        </w:rPr>
        <w:t xml:space="preserve"> could the </w:t>
      </w:r>
      <w:r w:rsidRPr="00D12D22">
        <w:rPr>
          <w:rFonts w:ascii="Arial" w:hAnsi="Arial" w:cs="Arial"/>
          <w:i/>
          <w:sz w:val="24"/>
          <w:szCs w:val="24"/>
        </w:rPr>
        <w:t>court a quo</w:t>
      </w:r>
      <w:r>
        <w:rPr>
          <w:rFonts w:ascii="Arial" w:hAnsi="Arial" w:cs="Arial"/>
          <w:sz w:val="24"/>
          <w:szCs w:val="24"/>
        </w:rPr>
        <w:t xml:space="preserve"> have done so despite the applicant (first respondent) expressly restricting the relief it sought to review and setting aside of a tender, formally recording that it did </w:t>
      </w:r>
      <w:r w:rsidRPr="00D12D22">
        <w:rPr>
          <w:rFonts w:ascii="Arial" w:hAnsi="Arial" w:cs="Arial"/>
          <w:i/>
          <w:sz w:val="24"/>
          <w:szCs w:val="24"/>
        </w:rPr>
        <w:t>not</w:t>
      </w:r>
      <w:r>
        <w:rPr>
          <w:rFonts w:ascii="Arial" w:hAnsi="Arial" w:cs="Arial"/>
          <w:sz w:val="24"/>
          <w:szCs w:val="24"/>
        </w:rPr>
        <w:t xml:space="preserve"> seek or desire damages? And could the court </w:t>
      </w:r>
      <w:r w:rsidRPr="00D12D22">
        <w:rPr>
          <w:rFonts w:ascii="Arial" w:hAnsi="Arial" w:cs="Arial"/>
          <w:i/>
          <w:sz w:val="24"/>
          <w:szCs w:val="24"/>
        </w:rPr>
        <w:t>a quo</w:t>
      </w:r>
      <w:r>
        <w:rPr>
          <w:rFonts w:ascii="Arial" w:hAnsi="Arial" w:cs="Arial"/>
          <w:sz w:val="24"/>
          <w:szCs w:val="24"/>
        </w:rPr>
        <w:t xml:space="preserve"> have granted such relief even if in an instance</w:t>
      </w:r>
      <w:r w:rsidR="006A06B6">
        <w:rPr>
          <w:rFonts w:ascii="Arial" w:hAnsi="Arial" w:cs="Arial"/>
          <w:sz w:val="24"/>
          <w:szCs w:val="24"/>
        </w:rPr>
        <w:t xml:space="preserve"> where damage (</w:t>
      </w:r>
      <w:proofErr w:type="spellStart"/>
      <w:r w:rsidR="006A06B6">
        <w:rPr>
          <w:rFonts w:ascii="Arial" w:hAnsi="Arial" w:cs="Arial"/>
          <w:sz w:val="24"/>
          <w:szCs w:val="24"/>
        </w:rPr>
        <w:t>ie</w:t>
      </w:r>
      <w:proofErr w:type="spellEnd"/>
      <w:r w:rsidR="006A06B6">
        <w:rPr>
          <w:rFonts w:ascii="Arial" w:hAnsi="Arial" w:cs="Arial"/>
          <w:sz w:val="24"/>
          <w:szCs w:val="24"/>
        </w:rPr>
        <w:t xml:space="preserve"> loss, or </w:t>
      </w:r>
      <w:r w:rsidR="009A01BB">
        <w:rPr>
          <w:rFonts w:ascii="Arial" w:hAnsi="Arial" w:cs="Arial"/>
          <w:i/>
          <w:sz w:val="24"/>
          <w:szCs w:val="24"/>
        </w:rPr>
        <w:t>da</w:t>
      </w:r>
      <w:r w:rsidR="00FE197D">
        <w:rPr>
          <w:rFonts w:ascii="Arial" w:hAnsi="Arial" w:cs="Arial"/>
          <w:i/>
          <w:sz w:val="24"/>
          <w:szCs w:val="24"/>
        </w:rPr>
        <w:t>m</w:t>
      </w:r>
      <w:r w:rsidR="009A01BB">
        <w:rPr>
          <w:rFonts w:ascii="Arial" w:hAnsi="Arial" w:cs="Arial"/>
          <w:i/>
          <w:sz w:val="24"/>
          <w:szCs w:val="24"/>
        </w:rPr>
        <w:t>n</w:t>
      </w:r>
      <w:r w:rsidR="006A06B6" w:rsidRPr="0029706D">
        <w:rPr>
          <w:rFonts w:ascii="Arial" w:hAnsi="Arial" w:cs="Arial"/>
          <w:i/>
          <w:sz w:val="24"/>
          <w:szCs w:val="24"/>
        </w:rPr>
        <w:t>um</w:t>
      </w:r>
      <w:r w:rsidR="006A06B6">
        <w:rPr>
          <w:rFonts w:ascii="Arial" w:hAnsi="Arial" w:cs="Arial"/>
          <w:sz w:val="24"/>
          <w:szCs w:val="24"/>
        </w:rPr>
        <w:t xml:space="preserve">) was </w:t>
      </w:r>
      <w:r w:rsidR="006A06B6" w:rsidRPr="0029706D">
        <w:rPr>
          <w:rFonts w:ascii="Arial" w:hAnsi="Arial" w:cs="Arial"/>
          <w:i/>
          <w:sz w:val="24"/>
          <w:szCs w:val="24"/>
        </w:rPr>
        <w:t>no</w:t>
      </w:r>
      <w:r w:rsidR="006A06B6">
        <w:rPr>
          <w:rFonts w:ascii="Arial" w:hAnsi="Arial" w:cs="Arial"/>
          <w:sz w:val="24"/>
          <w:szCs w:val="24"/>
        </w:rPr>
        <w:t xml:space="preserve">t established before it, </w:t>
      </w:r>
      <w:r w:rsidR="006A06B6" w:rsidRPr="0029706D">
        <w:rPr>
          <w:rFonts w:ascii="Arial" w:hAnsi="Arial" w:cs="Arial"/>
          <w:i/>
          <w:sz w:val="24"/>
          <w:szCs w:val="24"/>
        </w:rPr>
        <w:t>no</w:t>
      </w:r>
      <w:r w:rsidR="006A06B6">
        <w:rPr>
          <w:rFonts w:ascii="Arial" w:hAnsi="Arial" w:cs="Arial"/>
          <w:sz w:val="24"/>
          <w:szCs w:val="24"/>
        </w:rPr>
        <w:t xml:space="preserve"> finding was made in relation thereto, no finding was made th</w:t>
      </w:r>
      <w:r w:rsidR="0029706D">
        <w:rPr>
          <w:rFonts w:ascii="Arial" w:hAnsi="Arial" w:cs="Arial"/>
          <w:sz w:val="24"/>
          <w:szCs w:val="24"/>
        </w:rPr>
        <w:t xml:space="preserve">at damages constituted an appropriate relief, and </w:t>
      </w:r>
      <w:r w:rsidR="0029706D" w:rsidRPr="0029706D">
        <w:rPr>
          <w:rFonts w:ascii="Arial" w:hAnsi="Arial" w:cs="Arial"/>
          <w:i/>
          <w:sz w:val="24"/>
          <w:szCs w:val="24"/>
        </w:rPr>
        <w:t>no</w:t>
      </w:r>
      <w:r w:rsidR="0029706D">
        <w:rPr>
          <w:rFonts w:ascii="Arial" w:hAnsi="Arial" w:cs="Arial"/>
          <w:sz w:val="24"/>
          <w:szCs w:val="24"/>
        </w:rPr>
        <w:t xml:space="preserve"> finding was made regarding the existence of exceptional circumstances (which is a necessary pre-requisite)?</w:t>
      </w:r>
    </w:p>
    <w:p w:rsidR="0029706D" w:rsidRDefault="0029706D" w:rsidP="0029706D">
      <w:pPr>
        <w:pStyle w:val="ListParagraph"/>
        <w:spacing w:after="0" w:line="480" w:lineRule="auto"/>
        <w:rPr>
          <w:rFonts w:ascii="Arial" w:hAnsi="Arial" w:cs="Arial"/>
          <w:sz w:val="24"/>
          <w:szCs w:val="24"/>
        </w:rPr>
      </w:pPr>
    </w:p>
    <w:p w:rsidR="0029706D" w:rsidRDefault="0029706D" w:rsidP="0029706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anterior question, it was submitted, relates to the merits, namely, whether the court </w:t>
      </w:r>
      <w:r w:rsidRPr="0029706D">
        <w:rPr>
          <w:rFonts w:ascii="Arial" w:hAnsi="Arial" w:cs="Arial"/>
          <w:i/>
          <w:sz w:val="24"/>
          <w:szCs w:val="24"/>
        </w:rPr>
        <w:t>a quo</w:t>
      </w:r>
      <w:r>
        <w:rPr>
          <w:rFonts w:ascii="Arial" w:hAnsi="Arial" w:cs="Arial"/>
          <w:sz w:val="24"/>
          <w:szCs w:val="24"/>
        </w:rPr>
        <w:t xml:space="preserve"> correctly declared the award of the impugned tende</w:t>
      </w:r>
      <w:r w:rsidR="00F01056">
        <w:rPr>
          <w:rFonts w:ascii="Arial" w:hAnsi="Arial" w:cs="Arial"/>
          <w:sz w:val="24"/>
          <w:szCs w:val="24"/>
        </w:rPr>
        <w:t>r</w:t>
      </w:r>
      <w:r>
        <w:rPr>
          <w:rFonts w:ascii="Arial" w:hAnsi="Arial" w:cs="Arial"/>
          <w:sz w:val="24"/>
          <w:szCs w:val="24"/>
        </w:rPr>
        <w:t xml:space="preserve"> unlawful and irregular. It was submitted, that in the light of the court </w:t>
      </w:r>
      <w:r w:rsidRPr="0029706D">
        <w:rPr>
          <w:rFonts w:ascii="Arial" w:hAnsi="Arial" w:cs="Arial"/>
          <w:i/>
          <w:sz w:val="24"/>
          <w:szCs w:val="24"/>
        </w:rPr>
        <w:t>a quo’s</w:t>
      </w:r>
      <w:r>
        <w:rPr>
          <w:rFonts w:ascii="Arial" w:hAnsi="Arial" w:cs="Arial"/>
          <w:sz w:val="24"/>
          <w:szCs w:val="24"/>
        </w:rPr>
        <w:t xml:space="preserve"> exercise of its remedial discretion to refuse setting aside the award of the tender, the declaration of invalidity (of the tender to IBB Military Services), is academic.</w:t>
      </w:r>
    </w:p>
    <w:p w:rsidR="0029706D" w:rsidRDefault="0029706D" w:rsidP="0029706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Secondly, it was submitted </w:t>
      </w:r>
      <w:r w:rsidR="008319E0">
        <w:rPr>
          <w:rFonts w:ascii="Arial" w:hAnsi="Arial" w:cs="Arial"/>
          <w:sz w:val="24"/>
          <w:szCs w:val="24"/>
        </w:rPr>
        <w:t xml:space="preserve">by Mr </w:t>
      </w:r>
      <w:proofErr w:type="spellStart"/>
      <w:r w:rsidR="008319E0">
        <w:rPr>
          <w:rFonts w:ascii="Arial" w:hAnsi="Arial" w:cs="Arial"/>
          <w:sz w:val="24"/>
          <w:szCs w:val="24"/>
        </w:rPr>
        <w:t>Gauntlett</w:t>
      </w:r>
      <w:proofErr w:type="spellEnd"/>
      <w:r w:rsidR="008319E0">
        <w:rPr>
          <w:rFonts w:ascii="Arial" w:hAnsi="Arial" w:cs="Arial"/>
          <w:sz w:val="24"/>
          <w:szCs w:val="24"/>
        </w:rPr>
        <w:t xml:space="preserve">, that </w:t>
      </w:r>
      <w:r>
        <w:rPr>
          <w:rFonts w:ascii="Arial" w:hAnsi="Arial" w:cs="Arial"/>
          <w:sz w:val="24"/>
          <w:szCs w:val="24"/>
        </w:rPr>
        <w:t>only if the ‘purported’ cross-appeal is entertained, on appeal, that the High Court’s refusal to grant conse</w:t>
      </w:r>
      <w:r w:rsidR="00376C27">
        <w:rPr>
          <w:rFonts w:ascii="Arial" w:hAnsi="Arial" w:cs="Arial"/>
          <w:sz w:val="24"/>
          <w:szCs w:val="24"/>
        </w:rPr>
        <w:t>quential relief (in the form of setting aside the tender award) arises for consideration by this court. In that even</w:t>
      </w:r>
      <w:r w:rsidR="00D50EAB">
        <w:rPr>
          <w:rFonts w:ascii="Arial" w:hAnsi="Arial" w:cs="Arial"/>
          <w:sz w:val="24"/>
          <w:szCs w:val="24"/>
        </w:rPr>
        <w:t>t</w:t>
      </w:r>
      <w:r w:rsidR="00376C27">
        <w:rPr>
          <w:rFonts w:ascii="Arial" w:hAnsi="Arial" w:cs="Arial"/>
          <w:sz w:val="24"/>
          <w:szCs w:val="24"/>
        </w:rPr>
        <w:t xml:space="preserve"> the multiple questions </w:t>
      </w:r>
      <w:r w:rsidR="009E7AB4">
        <w:rPr>
          <w:rFonts w:ascii="Arial" w:hAnsi="Arial" w:cs="Arial"/>
          <w:sz w:val="24"/>
          <w:szCs w:val="24"/>
        </w:rPr>
        <w:t xml:space="preserve">introduced by the cross-appeal arise. It was submitted that the numerous grounds of cross-appeal entail the question whether the High Court enjoys discretionary remedial powers to temper the consequences of a finding of </w:t>
      </w:r>
      <w:r w:rsidR="00304997">
        <w:rPr>
          <w:rFonts w:ascii="Arial" w:hAnsi="Arial" w:cs="Arial"/>
          <w:sz w:val="24"/>
          <w:szCs w:val="24"/>
        </w:rPr>
        <w:t xml:space="preserve">irregularity in tender proceedings – more specifically, may the </w:t>
      </w:r>
      <w:r w:rsidR="00FC22AA">
        <w:rPr>
          <w:rFonts w:ascii="Arial" w:hAnsi="Arial" w:cs="Arial"/>
          <w:sz w:val="24"/>
          <w:szCs w:val="24"/>
        </w:rPr>
        <w:t>High Court exercise its remedial power, capriciously?</w:t>
      </w:r>
    </w:p>
    <w:p w:rsidR="00FC22AA" w:rsidRDefault="00FC22AA" w:rsidP="00FC22AA">
      <w:pPr>
        <w:pStyle w:val="ListParagraph"/>
        <w:spacing w:after="0" w:line="480" w:lineRule="auto"/>
        <w:rPr>
          <w:rFonts w:ascii="Arial" w:hAnsi="Arial" w:cs="Arial"/>
          <w:sz w:val="24"/>
          <w:szCs w:val="24"/>
        </w:rPr>
      </w:pPr>
    </w:p>
    <w:p w:rsidR="00FC22AA" w:rsidRDefault="00FC22AA" w:rsidP="00FC22A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Tötemeyer</w:t>
      </w:r>
      <w:proofErr w:type="spellEnd"/>
      <w:r>
        <w:rPr>
          <w:rFonts w:ascii="Arial" w:hAnsi="Arial" w:cs="Arial"/>
          <w:sz w:val="24"/>
          <w:szCs w:val="24"/>
        </w:rPr>
        <w:t xml:space="preserve">, on behalf of the first respondent, submitted that the finding of the court </w:t>
      </w:r>
      <w:r w:rsidRPr="00ED4457">
        <w:rPr>
          <w:rFonts w:ascii="Arial" w:hAnsi="Arial" w:cs="Arial"/>
          <w:i/>
          <w:sz w:val="24"/>
          <w:szCs w:val="24"/>
        </w:rPr>
        <w:t>a quo</w:t>
      </w:r>
      <w:r>
        <w:rPr>
          <w:rFonts w:ascii="Arial" w:hAnsi="Arial" w:cs="Arial"/>
          <w:sz w:val="24"/>
          <w:szCs w:val="24"/>
        </w:rPr>
        <w:t xml:space="preserve"> that the a</w:t>
      </w:r>
      <w:r w:rsidR="00ED4457">
        <w:rPr>
          <w:rFonts w:ascii="Arial" w:hAnsi="Arial" w:cs="Arial"/>
          <w:sz w:val="24"/>
          <w:szCs w:val="24"/>
        </w:rPr>
        <w:t>ward of the tender to the second respondent, was unlawful and irregular, cannot be faulted. It was submitted that in this regard that no rational basis nor reasonable basis was presented for rejecting the first respondent’s tender, and that the irregular and unlawful rejection of the first respondent’s tender culminated in the awarding of the tender to the second respondent, meriting the granting of the relief sought in the augmented notice of motion.</w:t>
      </w:r>
      <w:r w:rsidR="00065FC1">
        <w:rPr>
          <w:rStyle w:val="FootnoteReference"/>
          <w:rFonts w:ascii="Arial" w:hAnsi="Arial" w:cs="Arial"/>
          <w:sz w:val="24"/>
          <w:szCs w:val="24"/>
        </w:rPr>
        <w:footnoteReference w:id="1"/>
      </w:r>
    </w:p>
    <w:p w:rsidR="00A14EFF" w:rsidRDefault="00A14EFF" w:rsidP="00A14EFF">
      <w:pPr>
        <w:pStyle w:val="ListParagraph"/>
        <w:spacing w:after="0" w:line="480" w:lineRule="auto"/>
        <w:rPr>
          <w:rFonts w:ascii="Arial" w:hAnsi="Arial" w:cs="Arial"/>
          <w:sz w:val="24"/>
          <w:szCs w:val="24"/>
        </w:rPr>
      </w:pPr>
    </w:p>
    <w:p w:rsidR="00A14EFF" w:rsidRDefault="00A14EFF" w:rsidP="00A14EF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Tötemeyer</w:t>
      </w:r>
      <w:proofErr w:type="spellEnd"/>
      <w:r>
        <w:rPr>
          <w:rFonts w:ascii="Arial" w:hAnsi="Arial" w:cs="Arial"/>
          <w:sz w:val="24"/>
          <w:szCs w:val="24"/>
        </w:rPr>
        <w:t xml:space="preserve">, with reference to the matter of </w:t>
      </w:r>
      <w:r w:rsidRPr="00A14EFF">
        <w:rPr>
          <w:rFonts w:ascii="Arial" w:hAnsi="Arial" w:cs="Arial"/>
          <w:i/>
          <w:sz w:val="24"/>
          <w:szCs w:val="24"/>
        </w:rPr>
        <w:t>President of the Republic of Namibia &amp; another v Anhui Foreign Economic Construction Group Corporation Ltd &amp; another</w:t>
      </w:r>
      <w:r>
        <w:rPr>
          <w:rFonts w:ascii="Arial" w:hAnsi="Arial" w:cs="Arial"/>
          <w:sz w:val="24"/>
          <w:szCs w:val="24"/>
        </w:rPr>
        <w:t>,</w:t>
      </w:r>
      <w:r w:rsidR="00065FC1">
        <w:rPr>
          <w:rStyle w:val="FootnoteReference"/>
          <w:rFonts w:ascii="Arial" w:hAnsi="Arial" w:cs="Arial"/>
          <w:sz w:val="24"/>
          <w:szCs w:val="24"/>
        </w:rPr>
        <w:footnoteReference w:id="2"/>
      </w:r>
      <w:r>
        <w:rPr>
          <w:rFonts w:ascii="Arial" w:hAnsi="Arial" w:cs="Arial"/>
          <w:sz w:val="24"/>
          <w:szCs w:val="24"/>
        </w:rPr>
        <w:t xml:space="preserve"> submitted that under ‘the common law, once invalid administrative action is </w:t>
      </w:r>
      <w:r>
        <w:rPr>
          <w:rFonts w:ascii="Arial" w:hAnsi="Arial" w:cs="Arial"/>
          <w:sz w:val="24"/>
          <w:szCs w:val="24"/>
        </w:rPr>
        <w:lastRenderedPageBreak/>
        <w:t xml:space="preserve">established in review proceedings, the default </w:t>
      </w:r>
      <w:r w:rsidR="00F412F2">
        <w:rPr>
          <w:rFonts w:ascii="Arial" w:hAnsi="Arial" w:cs="Arial"/>
          <w:sz w:val="24"/>
          <w:szCs w:val="24"/>
        </w:rPr>
        <w:t>remedy is to set aside the impugned act and</w:t>
      </w:r>
      <w:r w:rsidR="008319E0">
        <w:rPr>
          <w:rFonts w:ascii="Arial" w:hAnsi="Arial" w:cs="Arial"/>
          <w:sz w:val="24"/>
          <w:szCs w:val="24"/>
        </w:rPr>
        <w:t xml:space="preserve"> to remit it to the decision </w:t>
      </w:r>
      <w:r w:rsidR="00F412F2">
        <w:rPr>
          <w:rFonts w:ascii="Arial" w:hAnsi="Arial" w:cs="Arial"/>
          <w:sz w:val="24"/>
          <w:szCs w:val="24"/>
        </w:rPr>
        <w:t>makers for a fresh decision.’ It was submitted that it was incumbent upon the appellant to show that it would be very impractical, impossible, or untenable to have</w:t>
      </w:r>
      <w:r w:rsidR="00711B70">
        <w:rPr>
          <w:rFonts w:ascii="Arial" w:hAnsi="Arial" w:cs="Arial"/>
          <w:sz w:val="24"/>
          <w:szCs w:val="24"/>
        </w:rPr>
        <w:t xml:space="preserve"> the tender reversed. Restitution is and remains possible, it was submitted, and if the relief sought in the augmented notice of motion is granted it will have to follow that the appellant is to return the equipment to IBB (second respondent) and for second respondent to restore the purchase price to the appellant.</w:t>
      </w:r>
    </w:p>
    <w:p w:rsidR="00A501A0" w:rsidRDefault="00A501A0" w:rsidP="00A501A0">
      <w:pPr>
        <w:pStyle w:val="ListParagraph"/>
        <w:spacing w:after="0" w:line="480" w:lineRule="auto"/>
        <w:rPr>
          <w:rFonts w:ascii="Arial" w:hAnsi="Arial" w:cs="Arial"/>
          <w:sz w:val="24"/>
          <w:szCs w:val="24"/>
        </w:rPr>
      </w:pPr>
    </w:p>
    <w:p w:rsidR="00A501A0" w:rsidRDefault="00A501A0" w:rsidP="00A501A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w:t>
      </w:r>
      <w:r w:rsidR="00856F0C">
        <w:rPr>
          <w:rFonts w:ascii="Arial" w:hAnsi="Arial" w:cs="Arial"/>
          <w:sz w:val="24"/>
          <w:szCs w:val="24"/>
        </w:rPr>
        <w:t>,</w:t>
      </w:r>
      <w:r>
        <w:rPr>
          <w:rFonts w:ascii="Arial" w:hAnsi="Arial" w:cs="Arial"/>
          <w:sz w:val="24"/>
          <w:szCs w:val="24"/>
        </w:rPr>
        <w:t xml:space="preserve"> the court </w:t>
      </w:r>
      <w:r w:rsidRPr="00A501A0">
        <w:rPr>
          <w:rFonts w:ascii="Arial" w:hAnsi="Arial" w:cs="Arial"/>
          <w:i/>
          <w:sz w:val="24"/>
          <w:szCs w:val="24"/>
        </w:rPr>
        <w:t>a quo</w:t>
      </w:r>
      <w:r>
        <w:rPr>
          <w:rFonts w:ascii="Arial" w:hAnsi="Arial" w:cs="Arial"/>
          <w:sz w:val="24"/>
          <w:szCs w:val="24"/>
        </w:rPr>
        <w:t xml:space="preserve"> erred by refusing to set aside the award of the tender, by failing to take into account the paramount considerations of peremptory tender specifications, public safety, and the rule of law. It was contended, further </w:t>
      </w:r>
      <w:r w:rsidR="00877788">
        <w:rPr>
          <w:rFonts w:ascii="Arial" w:hAnsi="Arial" w:cs="Arial"/>
          <w:sz w:val="24"/>
          <w:szCs w:val="24"/>
        </w:rPr>
        <w:t xml:space="preserve">on this score, that the simple reality of the matter was that the second respondent’s tender was in critical respects non-compliant with the tender specifications, whilst first respondent’s tender which complied with all the tender specifications was ignored. It was also submitted that failing to give any reasons by the appellant for granting the award to the second respondent, the tender to second respondent should be impugned and the relief sought should have been granted by the court </w:t>
      </w:r>
      <w:r w:rsidR="00877788" w:rsidRPr="00877788">
        <w:rPr>
          <w:rFonts w:ascii="Arial" w:hAnsi="Arial" w:cs="Arial"/>
          <w:i/>
          <w:sz w:val="24"/>
          <w:szCs w:val="24"/>
        </w:rPr>
        <w:t>a quo</w:t>
      </w:r>
      <w:r w:rsidR="00877788">
        <w:rPr>
          <w:rFonts w:ascii="Arial" w:hAnsi="Arial" w:cs="Arial"/>
          <w:sz w:val="24"/>
          <w:szCs w:val="24"/>
        </w:rPr>
        <w:t>.</w:t>
      </w:r>
    </w:p>
    <w:p w:rsidR="00A14EFF" w:rsidRDefault="00A14EFF" w:rsidP="00A501A0">
      <w:pPr>
        <w:pStyle w:val="ListParagraph"/>
        <w:spacing w:after="0" w:line="480" w:lineRule="auto"/>
        <w:rPr>
          <w:rFonts w:ascii="Arial" w:hAnsi="Arial" w:cs="Arial"/>
          <w:sz w:val="24"/>
          <w:szCs w:val="24"/>
        </w:rPr>
      </w:pPr>
    </w:p>
    <w:p w:rsidR="00A14EFF" w:rsidRDefault="00711B70" w:rsidP="00A14EF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Tötemeyer</w:t>
      </w:r>
      <w:proofErr w:type="spellEnd"/>
      <w:r>
        <w:rPr>
          <w:rFonts w:ascii="Arial" w:hAnsi="Arial" w:cs="Arial"/>
          <w:sz w:val="24"/>
          <w:szCs w:val="24"/>
        </w:rPr>
        <w:t xml:space="preserve"> confirmed that the first respondent (as applicant) never sought </w:t>
      </w:r>
      <w:r w:rsidR="007F5B47">
        <w:rPr>
          <w:rFonts w:ascii="Arial" w:hAnsi="Arial" w:cs="Arial"/>
          <w:sz w:val="24"/>
          <w:szCs w:val="24"/>
        </w:rPr>
        <w:t xml:space="preserve">damages in the court </w:t>
      </w:r>
      <w:r w:rsidR="007F5B47" w:rsidRPr="007F5B47">
        <w:rPr>
          <w:rFonts w:ascii="Arial" w:hAnsi="Arial" w:cs="Arial"/>
          <w:i/>
          <w:sz w:val="24"/>
          <w:szCs w:val="24"/>
        </w:rPr>
        <w:t>a quo</w:t>
      </w:r>
      <w:r w:rsidR="007F5B47">
        <w:rPr>
          <w:rFonts w:ascii="Arial" w:hAnsi="Arial" w:cs="Arial"/>
          <w:sz w:val="24"/>
          <w:szCs w:val="24"/>
        </w:rPr>
        <w:t xml:space="preserve">, but that the order which the court </w:t>
      </w:r>
      <w:r w:rsidR="007F5B47" w:rsidRPr="007F5B47">
        <w:rPr>
          <w:rFonts w:ascii="Arial" w:hAnsi="Arial" w:cs="Arial"/>
          <w:i/>
          <w:sz w:val="24"/>
          <w:szCs w:val="24"/>
        </w:rPr>
        <w:t>a quo</w:t>
      </w:r>
      <w:r w:rsidR="007F5B47">
        <w:rPr>
          <w:rFonts w:ascii="Arial" w:hAnsi="Arial" w:cs="Arial"/>
          <w:sz w:val="24"/>
          <w:szCs w:val="24"/>
        </w:rPr>
        <w:t xml:space="preserve"> ultimately granted relating to damages, accorded to the first respondent no more rights than it initially had in regard to the issue of damages, </w:t>
      </w:r>
      <w:r w:rsidR="00856F0C">
        <w:rPr>
          <w:rFonts w:ascii="Arial" w:hAnsi="Arial" w:cs="Arial"/>
          <w:sz w:val="24"/>
          <w:szCs w:val="24"/>
        </w:rPr>
        <w:t>and is therefore</w:t>
      </w:r>
      <w:r w:rsidR="007F5B47">
        <w:rPr>
          <w:rFonts w:ascii="Arial" w:hAnsi="Arial" w:cs="Arial"/>
          <w:sz w:val="24"/>
          <w:szCs w:val="24"/>
        </w:rPr>
        <w:t xml:space="preserve"> meaningless.</w:t>
      </w:r>
    </w:p>
    <w:p w:rsidR="007F5B47" w:rsidRDefault="007F5B47" w:rsidP="007F5B47">
      <w:pPr>
        <w:spacing w:after="0" w:line="480" w:lineRule="auto"/>
        <w:rPr>
          <w:rFonts w:ascii="Arial" w:hAnsi="Arial" w:cs="Arial"/>
          <w:sz w:val="24"/>
          <w:szCs w:val="24"/>
        </w:rPr>
      </w:pPr>
    </w:p>
    <w:p w:rsidR="0051495D" w:rsidRDefault="0051495D" w:rsidP="007F5B47">
      <w:pPr>
        <w:spacing w:after="0" w:line="480" w:lineRule="auto"/>
        <w:rPr>
          <w:rFonts w:ascii="Arial" w:hAnsi="Arial" w:cs="Arial"/>
          <w:sz w:val="24"/>
          <w:szCs w:val="24"/>
        </w:rPr>
      </w:pPr>
    </w:p>
    <w:p w:rsidR="007F5B47" w:rsidRPr="007F5B47" w:rsidRDefault="007F5B47" w:rsidP="007F5B47">
      <w:pPr>
        <w:spacing w:after="0" w:line="480" w:lineRule="auto"/>
        <w:rPr>
          <w:rFonts w:ascii="Arial" w:hAnsi="Arial" w:cs="Arial"/>
          <w:sz w:val="24"/>
          <w:szCs w:val="24"/>
          <w:u w:val="single"/>
        </w:rPr>
      </w:pPr>
      <w:r w:rsidRPr="007F5B47">
        <w:rPr>
          <w:rFonts w:ascii="Arial" w:hAnsi="Arial" w:cs="Arial"/>
          <w:sz w:val="24"/>
          <w:szCs w:val="24"/>
          <w:u w:val="single"/>
        </w:rPr>
        <w:lastRenderedPageBreak/>
        <w:t>Consideration of issues on appeal</w:t>
      </w:r>
    </w:p>
    <w:p w:rsidR="007F5B47" w:rsidRDefault="007F5B47" w:rsidP="007F5B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question whether the court </w:t>
      </w:r>
      <w:r w:rsidRPr="007F5B47">
        <w:rPr>
          <w:rFonts w:ascii="Arial" w:hAnsi="Arial" w:cs="Arial"/>
          <w:i/>
          <w:sz w:val="24"/>
          <w:szCs w:val="24"/>
        </w:rPr>
        <w:t>a quo</w:t>
      </w:r>
      <w:r>
        <w:rPr>
          <w:rFonts w:ascii="Arial" w:hAnsi="Arial" w:cs="Arial"/>
          <w:sz w:val="24"/>
          <w:szCs w:val="24"/>
        </w:rPr>
        <w:t xml:space="preserve"> could have </w:t>
      </w:r>
      <w:proofErr w:type="spellStart"/>
      <w:r w:rsidR="005B40E9">
        <w:rPr>
          <w:rFonts w:ascii="Arial" w:hAnsi="Arial" w:cs="Arial"/>
          <w:i/>
          <w:sz w:val="24"/>
          <w:szCs w:val="24"/>
        </w:rPr>
        <w:t>mero</w:t>
      </w:r>
      <w:proofErr w:type="spellEnd"/>
      <w:r w:rsidR="005B40E9">
        <w:rPr>
          <w:rFonts w:ascii="Arial" w:hAnsi="Arial" w:cs="Arial"/>
          <w:i/>
          <w:sz w:val="24"/>
          <w:szCs w:val="24"/>
        </w:rPr>
        <w:t xml:space="preserve"> </w:t>
      </w:r>
      <w:proofErr w:type="spellStart"/>
      <w:r w:rsidR="005B40E9">
        <w:rPr>
          <w:rFonts w:ascii="Arial" w:hAnsi="Arial" w:cs="Arial"/>
          <w:i/>
          <w:sz w:val="24"/>
          <w:szCs w:val="24"/>
        </w:rPr>
        <w:t>motu</w:t>
      </w:r>
      <w:proofErr w:type="spellEnd"/>
      <w:r>
        <w:rPr>
          <w:rFonts w:ascii="Arial" w:hAnsi="Arial" w:cs="Arial"/>
          <w:sz w:val="24"/>
          <w:szCs w:val="24"/>
        </w:rPr>
        <w:t xml:space="preserve"> granted orders relating to constitutional damages, it is common cause that damages w</w:t>
      </w:r>
      <w:r w:rsidR="00856F0C">
        <w:rPr>
          <w:rFonts w:ascii="Arial" w:hAnsi="Arial" w:cs="Arial"/>
          <w:sz w:val="24"/>
          <w:szCs w:val="24"/>
        </w:rPr>
        <w:t>ere</w:t>
      </w:r>
      <w:r>
        <w:rPr>
          <w:rFonts w:ascii="Arial" w:hAnsi="Arial" w:cs="Arial"/>
          <w:sz w:val="24"/>
          <w:szCs w:val="24"/>
        </w:rPr>
        <w:t xml:space="preserve"> never sought by the applicant (first respondent) in the court </w:t>
      </w:r>
      <w:r w:rsidRPr="007F5B47">
        <w:rPr>
          <w:rFonts w:ascii="Arial" w:hAnsi="Arial" w:cs="Arial"/>
          <w:i/>
          <w:sz w:val="24"/>
          <w:szCs w:val="24"/>
        </w:rPr>
        <w:t>a quo</w:t>
      </w:r>
      <w:r>
        <w:rPr>
          <w:rFonts w:ascii="Arial" w:hAnsi="Arial" w:cs="Arial"/>
          <w:sz w:val="24"/>
          <w:szCs w:val="24"/>
        </w:rPr>
        <w:t xml:space="preserve"> – neither in affidavits in support of the review a</w:t>
      </w:r>
      <w:r w:rsidR="008319E0">
        <w:rPr>
          <w:rFonts w:ascii="Arial" w:hAnsi="Arial" w:cs="Arial"/>
          <w:sz w:val="24"/>
          <w:szCs w:val="24"/>
        </w:rPr>
        <w:t>pplication nor in oral argument</w:t>
      </w:r>
      <w:r>
        <w:rPr>
          <w:rFonts w:ascii="Arial" w:hAnsi="Arial" w:cs="Arial"/>
          <w:sz w:val="24"/>
          <w:szCs w:val="24"/>
        </w:rPr>
        <w:t>. The purpose of the review application was to review and set aside certain decisions relating to a tender, as well as the cancellation of a ‘purported’ contract between the appellant and the second respondent.</w:t>
      </w:r>
    </w:p>
    <w:p w:rsidR="007F5B47" w:rsidRDefault="007F5B47" w:rsidP="007F5B47">
      <w:pPr>
        <w:pStyle w:val="NoSpacing"/>
        <w:spacing w:line="480" w:lineRule="auto"/>
        <w:jc w:val="both"/>
        <w:rPr>
          <w:rFonts w:ascii="Arial" w:hAnsi="Arial" w:cs="Arial"/>
          <w:sz w:val="24"/>
          <w:szCs w:val="24"/>
        </w:rPr>
      </w:pPr>
    </w:p>
    <w:p w:rsidR="007F5B47" w:rsidRDefault="007F5B47" w:rsidP="007F5B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issue of damage</w:t>
      </w:r>
      <w:r w:rsidR="00856F0C">
        <w:rPr>
          <w:rFonts w:ascii="Arial" w:hAnsi="Arial" w:cs="Arial"/>
          <w:sz w:val="24"/>
          <w:szCs w:val="24"/>
        </w:rPr>
        <w:t>s</w:t>
      </w:r>
      <w:r>
        <w:rPr>
          <w:rFonts w:ascii="Arial" w:hAnsi="Arial" w:cs="Arial"/>
          <w:sz w:val="24"/>
          <w:szCs w:val="24"/>
        </w:rPr>
        <w:t xml:space="preserve"> was raised by the court </w:t>
      </w:r>
      <w:r w:rsidRPr="004D0E61">
        <w:rPr>
          <w:rFonts w:ascii="Arial" w:hAnsi="Arial" w:cs="Arial"/>
          <w:i/>
          <w:sz w:val="24"/>
          <w:szCs w:val="24"/>
        </w:rPr>
        <w:t>a quo</w:t>
      </w:r>
      <w:r>
        <w:rPr>
          <w:rFonts w:ascii="Arial" w:hAnsi="Arial" w:cs="Arial"/>
          <w:sz w:val="24"/>
          <w:szCs w:val="24"/>
        </w:rPr>
        <w:t xml:space="preserve"> for the first time at the hearing (on 19 April 2016). The court </w:t>
      </w:r>
      <w:r w:rsidRPr="004D0E61">
        <w:rPr>
          <w:rFonts w:ascii="Arial" w:hAnsi="Arial" w:cs="Arial"/>
          <w:i/>
          <w:sz w:val="24"/>
          <w:szCs w:val="24"/>
        </w:rPr>
        <w:t>a quo</w:t>
      </w:r>
      <w:r>
        <w:rPr>
          <w:rFonts w:ascii="Arial" w:hAnsi="Arial" w:cs="Arial"/>
          <w:sz w:val="24"/>
          <w:szCs w:val="24"/>
        </w:rPr>
        <w:t xml:space="preserve"> stated that ‘wittingly or [</w:t>
      </w:r>
      <w:proofErr w:type="gramStart"/>
      <w:r>
        <w:rPr>
          <w:rFonts w:ascii="Arial" w:hAnsi="Arial" w:cs="Arial"/>
          <w:sz w:val="24"/>
          <w:szCs w:val="24"/>
        </w:rPr>
        <w:t>un]</w:t>
      </w:r>
      <w:proofErr w:type="gramEnd"/>
      <w:r>
        <w:rPr>
          <w:rFonts w:ascii="Arial" w:hAnsi="Arial" w:cs="Arial"/>
          <w:sz w:val="24"/>
          <w:szCs w:val="24"/>
        </w:rPr>
        <w:t xml:space="preserve">wittingly’ the first respondent’s constitutional right to fair administrative action’ was violated. No </w:t>
      </w:r>
      <w:r w:rsidRPr="004D0E61">
        <w:rPr>
          <w:rFonts w:ascii="Arial" w:hAnsi="Arial" w:cs="Arial"/>
          <w:i/>
          <w:sz w:val="24"/>
          <w:szCs w:val="24"/>
        </w:rPr>
        <w:t>mala fides</w:t>
      </w:r>
      <w:r>
        <w:rPr>
          <w:rFonts w:ascii="Arial" w:hAnsi="Arial" w:cs="Arial"/>
          <w:sz w:val="24"/>
          <w:szCs w:val="24"/>
        </w:rPr>
        <w:t xml:space="preserve"> </w:t>
      </w:r>
      <w:r w:rsidR="004D0E61">
        <w:rPr>
          <w:rFonts w:ascii="Arial" w:hAnsi="Arial" w:cs="Arial"/>
          <w:sz w:val="24"/>
          <w:szCs w:val="24"/>
        </w:rPr>
        <w:t xml:space="preserve">were suggested by the first respondent and there is no indication in the judgment of the court </w:t>
      </w:r>
      <w:r w:rsidR="004D0E61" w:rsidRPr="004D0E61">
        <w:rPr>
          <w:rFonts w:ascii="Arial" w:hAnsi="Arial" w:cs="Arial"/>
          <w:i/>
          <w:sz w:val="24"/>
          <w:szCs w:val="24"/>
        </w:rPr>
        <w:t>a quo</w:t>
      </w:r>
      <w:r w:rsidR="004D0E61">
        <w:rPr>
          <w:rFonts w:ascii="Arial" w:hAnsi="Arial" w:cs="Arial"/>
          <w:sz w:val="24"/>
          <w:szCs w:val="24"/>
        </w:rPr>
        <w:t xml:space="preserve"> that the appellant acted for ulterior reasons or acted extraneous to its empowering statute.</w:t>
      </w:r>
    </w:p>
    <w:p w:rsidR="004D0E61" w:rsidRDefault="004D0E61" w:rsidP="004D0E61">
      <w:pPr>
        <w:pStyle w:val="ListParagraph"/>
        <w:spacing w:after="0" w:line="480" w:lineRule="auto"/>
        <w:rPr>
          <w:rFonts w:ascii="Arial" w:hAnsi="Arial" w:cs="Arial"/>
          <w:sz w:val="24"/>
          <w:szCs w:val="24"/>
        </w:rPr>
      </w:pPr>
    </w:p>
    <w:p w:rsidR="004D0E61" w:rsidRDefault="004D0E61" w:rsidP="004D0E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4D0E61">
        <w:rPr>
          <w:rFonts w:ascii="Arial" w:hAnsi="Arial" w:cs="Arial"/>
          <w:i/>
          <w:sz w:val="24"/>
          <w:szCs w:val="24"/>
        </w:rPr>
        <w:t xml:space="preserve">a quo </w:t>
      </w:r>
      <w:proofErr w:type="spellStart"/>
      <w:r w:rsidR="005B40E9">
        <w:rPr>
          <w:rFonts w:ascii="Arial" w:hAnsi="Arial" w:cs="Arial"/>
          <w:i/>
          <w:sz w:val="24"/>
          <w:szCs w:val="24"/>
        </w:rPr>
        <w:t>mero</w:t>
      </w:r>
      <w:proofErr w:type="spellEnd"/>
      <w:r w:rsidR="005B40E9">
        <w:rPr>
          <w:rFonts w:ascii="Arial" w:hAnsi="Arial" w:cs="Arial"/>
          <w:i/>
          <w:sz w:val="24"/>
          <w:szCs w:val="24"/>
        </w:rPr>
        <w:t xml:space="preserve"> </w:t>
      </w:r>
      <w:proofErr w:type="spellStart"/>
      <w:r w:rsidR="005B40E9">
        <w:rPr>
          <w:rFonts w:ascii="Arial" w:hAnsi="Arial" w:cs="Arial"/>
          <w:i/>
          <w:sz w:val="24"/>
          <w:szCs w:val="24"/>
        </w:rPr>
        <w:t>motu</w:t>
      </w:r>
      <w:proofErr w:type="spellEnd"/>
      <w:r>
        <w:rPr>
          <w:rFonts w:ascii="Arial" w:hAnsi="Arial" w:cs="Arial"/>
          <w:sz w:val="24"/>
          <w:szCs w:val="24"/>
        </w:rPr>
        <w:t xml:space="preserve"> granted the relief without a case being made out for such relief and without the issue being ventilated by the respondents (appellant and second respondent).</w:t>
      </w:r>
    </w:p>
    <w:p w:rsidR="004D0E61" w:rsidRDefault="004D0E61" w:rsidP="004D0E61">
      <w:pPr>
        <w:pStyle w:val="ListParagraph"/>
        <w:spacing w:after="0" w:line="480" w:lineRule="auto"/>
        <w:rPr>
          <w:rFonts w:ascii="Arial" w:hAnsi="Arial" w:cs="Arial"/>
          <w:sz w:val="24"/>
          <w:szCs w:val="24"/>
        </w:rPr>
      </w:pPr>
    </w:p>
    <w:p w:rsidR="00CF6AFB" w:rsidRPr="00CF6AFB" w:rsidRDefault="004D0E61" w:rsidP="00CF6AF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general principle is that a court is only competent to grant orders which were asked for by the litigants. The approach to allocating an appropriate remedy in administrative applications was</w:t>
      </w:r>
      <w:r w:rsidR="002B4C28">
        <w:rPr>
          <w:rFonts w:ascii="Arial" w:hAnsi="Arial" w:cs="Arial"/>
          <w:sz w:val="24"/>
          <w:szCs w:val="24"/>
        </w:rPr>
        <w:t xml:space="preserve"> authoritatively established by this court in a number of decisions:</w:t>
      </w:r>
    </w:p>
    <w:p w:rsidR="002B4C28" w:rsidRPr="002B4C28" w:rsidRDefault="002B4C28" w:rsidP="002B4C28">
      <w:pPr>
        <w:spacing w:after="0" w:line="480" w:lineRule="auto"/>
        <w:rPr>
          <w:rFonts w:ascii="Arial" w:hAnsi="Arial" w:cs="Arial"/>
          <w:sz w:val="24"/>
          <w:szCs w:val="24"/>
        </w:rPr>
      </w:pPr>
      <w:r>
        <w:rPr>
          <w:rFonts w:ascii="Arial" w:hAnsi="Arial" w:cs="Arial"/>
          <w:sz w:val="24"/>
          <w:szCs w:val="24"/>
        </w:rPr>
        <w:lastRenderedPageBreak/>
        <w:t xml:space="preserve">In </w:t>
      </w:r>
      <w:proofErr w:type="spellStart"/>
      <w:r w:rsidRPr="00837B0F">
        <w:rPr>
          <w:rFonts w:ascii="Arial" w:hAnsi="Arial" w:cs="Arial"/>
          <w:i/>
          <w:sz w:val="24"/>
          <w:szCs w:val="24"/>
        </w:rPr>
        <w:t>Lisse</w:t>
      </w:r>
      <w:proofErr w:type="spellEnd"/>
      <w:r w:rsidRPr="00837B0F">
        <w:rPr>
          <w:rFonts w:ascii="Arial" w:hAnsi="Arial" w:cs="Arial"/>
          <w:i/>
          <w:sz w:val="24"/>
          <w:szCs w:val="24"/>
        </w:rPr>
        <w:t xml:space="preserve"> v Minister </w:t>
      </w:r>
      <w:r w:rsidR="00566B24" w:rsidRPr="00837B0F">
        <w:rPr>
          <w:rFonts w:ascii="Arial" w:hAnsi="Arial" w:cs="Arial"/>
          <w:i/>
          <w:sz w:val="24"/>
          <w:szCs w:val="24"/>
        </w:rPr>
        <w:t>of Health and Social Se</w:t>
      </w:r>
      <w:r w:rsidRPr="00837B0F">
        <w:rPr>
          <w:rFonts w:ascii="Arial" w:hAnsi="Arial" w:cs="Arial"/>
          <w:i/>
          <w:sz w:val="24"/>
          <w:szCs w:val="24"/>
        </w:rPr>
        <w:t>rvice</w:t>
      </w:r>
      <w:r w:rsidR="00566B24" w:rsidRPr="00837B0F">
        <w:rPr>
          <w:rFonts w:ascii="Arial" w:hAnsi="Arial" w:cs="Arial"/>
          <w:i/>
          <w:sz w:val="24"/>
          <w:szCs w:val="24"/>
        </w:rPr>
        <w:t>s</w:t>
      </w:r>
      <w:r w:rsidR="00AB0FBD">
        <w:rPr>
          <w:rFonts w:ascii="Arial" w:hAnsi="Arial" w:cs="Arial"/>
          <w:i/>
          <w:sz w:val="24"/>
          <w:szCs w:val="24"/>
        </w:rPr>
        <w:t>,</w:t>
      </w:r>
      <w:r w:rsidR="00566B24">
        <w:rPr>
          <w:rStyle w:val="FootnoteReference"/>
          <w:rFonts w:ascii="Arial" w:hAnsi="Arial" w:cs="Arial"/>
          <w:sz w:val="24"/>
          <w:szCs w:val="24"/>
        </w:rPr>
        <w:footnoteReference w:id="3"/>
      </w:r>
      <w:r w:rsidR="00837B0F">
        <w:rPr>
          <w:rFonts w:ascii="Arial" w:hAnsi="Arial" w:cs="Arial"/>
          <w:sz w:val="24"/>
          <w:szCs w:val="24"/>
        </w:rPr>
        <w:t xml:space="preserve"> </w:t>
      </w:r>
      <w:r w:rsidR="00F83013">
        <w:rPr>
          <w:rFonts w:ascii="Arial" w:hAnsi="Arial" w:cs="Arial"/>
          <w:sz w:val="24"/>
          <w:szCs w:val="24"/>
        </w:rPr>
        <w:t>it was reiterated that:</w:t>
      </w:r>
    </w:p>
    <w:p w:rsidR="00837B0F" w:rsidRDefault="00F83013" w:rsidP="00C75578">
      <w:pPr>
        <w:spacing w:after="0" w:line="360" w:lineRule="auto"/>
        <w:ind w:left="720" w:firstLine="60"/>
        <w:jc w:val="both"/>
        <w:rPr>
          <w:rFonts w:ascii="Arial" w:hAnsi="Arial" w:cs="Arial"/>
        </w:rPr>
      </w:pPr>
      <w:r w:rsidRPr="00F83013">
        <w:rPr>
          <w:rFonts w:ascii="Arial" w:hAnsi="Arial" w:cs="Arial"/>
        </w:rPr>
        <w:t>‘</w:t>
      </w:r>
      <w:r>
        <w:rPr>
          <w:rFonts w:ascii="Arial" w:hAnsi="Arial" w:cs="Arial"/>
        </w:rPr>
        <w:t>Courts have often stressed</w:t>
      </w:r>
      <w:r w:rsidRPr="00F83013">
        <w:rPr>
          <w:rFonts w:ascii="Arial" w:hAnsi="Arial" w:cs="Arial"/>
        </w:rPr>
        <w:t xml:space="preserve"> that unlawful administrative action does not automatically give rise to </w:t>
      </w:r>
      <w:proofErr w:type="spellStart"/>
      <w:r w:rsidRPr="00F83013">
        <w:rPr>
          <w:rFonts w:ascii="Arial" w:hAnsi="Arial" w:cs="Arial"/>
        </w:rPr>
        <w:t>delictual</w:t>
      </w:r>
      <w:proofErr w:type="spellEnd"/>
      <w:r w:rsidRPr="00F83013">
        <w:rPr>
          <w:rFonts w:ascii="Arial" w:hAnsi="Arial" w:cs="Arial"/>
        </w:rPr>
        <w:t xml:space="preserve"> liability.’</w:t>
      </w:r>
    </w:p>
    <w:p w:rsidR="00F83013" w:rsidRDefault="00F83013" w:rsidP="008319E0">
      <w:pPr>
        <w:spacing w:after="0" w:line="480" w:lineRule="auto"/>
        <w:jc w:val="both"/>
        <w:rPr>
          <w:rFonts w:ascii="Arial" w:hAnsi="Arial" w:cs="Arial"/>
          <w:sz w:val="24"/>
          <w:szCs w:val="24"/>
        </w:rPr>
      </w:pPr>
      <w:r>
        <w:rPr>
          <w:rFonts w:ascii="Arial" w:hAnsi="Arial" w:cs="Arial"/>
          <w:sz w:val="24"/>
          <w:szCs w:val="24"/>
        </w:rPr>
        <w:t>Damages are thus not ordinarily awarded.</w:t>
      </w:r>
    </w:p>
    <w:p w:rsidR="00F83013" w:rsidRPr="00F83013" w:rsidRDefault="00F83013" w:rsidP="00F83013">
      <w:pPr>
        <w:spacing w:after="0" w:line="480" w:lineRule="auto"/>
        <w:jc w:val="both"/>
        <w:rPr>
          <w:rFonts w:ascii="Arial" w:hAnsi="Arial" w:cs="Arial"/>
          <w:sz w:val="24"/>
          <w:szCs w:val="24"/>
        </w:rPr>
      </w:pPr>
    </w:p>
    <w:p w:rsidR="002B4C28" w:rsidRDefault="00F83013" w:rsidP="00F830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8319E0">
        <w:rPr>
          <w:rFonts w:ascii="Arial" w:hAnsi="Arial" w:cs="Arial"/>
          <w:i/>
          <w:sz w:val="24"/>
          <w:szCs w:val="24"/>
        </w:rPr>
        <w:t>Free Namibia Caterers CC v Chairperson of the Tender Board of Namibia</w:t>
      </w:r>
      <w:r w:rsidR="00856F0C">
        <w:rPr>
          <w:rFonts w:ascii="Arial" w:hAnsi="Arial" w:cs="Arial"/>
          <w:i/>
          <w:sz w:val="24"/>
          <w:szCs w:val="24"/>
        </w:rPr>
        <w:t xml:space="preserve"> &amp; others</w:t>
      </w:r>
      <w:r w:rsidR="00D5678E">
        <w:rPr>
          <w:rFonts w:ascii="Arial" w:hAnsi="Arial" w:cs="Arial"/>
          <w:i/>
          <w:sz w:val="24"/>
          <w:szCs w:val="24"/>
        </w:rPr>
        <w:t>,</w:t>
      </w:r>
      <w:r>
        <w:rPr>
          <w:rStyle w:val="FootnoteReference"/>
          <w:rFonts w:ascii="Arial" w:hAnsi="Arial" w:cs="Arial"/>
          <w:sz w:val="24"/>
          <w:szCs w:val="24"/>
        </w:rPr>
        <w:footnoteReference w:id="4"/>
      </w:r>
      <w:r>
        <w:rPr>
          <w:rFonts w:ascii="Arial" w:hAnsi="Arial" w:cs="Arial"/>
          <w:sz w:val="24"/>
          <w:szCs w:val="24"/>
        </w:rPr>
        <w:t xml:space="preserve"> this court concluded that the principles are clear</w:t>
      </w:r>
      <w:r w:rsidR="008319E0">
        <w:rPr>
          <w:rFonts w:ascii="Arial" w:hAnsi="Arial" w:cs="Arial"/>
          <w:sz w:val="24"/>
          <w:szCs w:val="24"/>
        </w:rPr>
        <w:t>;</w:t>
      </w:r>
      <w:r>
        <w:rPr>
          <w:rFonts w:ascii="Arial" w:hAnsi="Arial" w:cs="Arial"/>
          <w:sz w:val="24"/>
          <w:szCs w:val="24"/>
        </w:rPr>
        <w:t xml:space="preserve"> namely</w:t>
      </w:r>
      <w:r w:rsidR="008319E0">
        <w:rPr>
          <w:rFonts w:ascii="Arial" w:hAnsi="Arial" w:cs="Arial"/>
          <w:sz w:val="24"/>
          <w:szCs w:val="24"/>
        </w:rPr>
        <w:t>,</w:t>
      </w:r>
      <w:r>
        <w:rPr>
          <w:rFonts w:ascii="Arial" w:hAnsi="Arial" w:cs="Arial"/>
          <w:sz w:val="24"/>
          <w:szCs w:val="24"/>
        </w:rPr>
        <w:t xml:space="preserve"> whereas </w:t>
      </w:r>
      <w:r w:rsidR="007C3A42">
        <w:rPr>
          <w:rFonts w:ascii="Arial" w:hAnsi="Arial" w:cs="Arial"/>
          <w:sz w:val="24"/>
          <w:szCs w:val="24"/>
        </w:rPr>
        <w:t>any ‘improper performance of an administrative function attracts the application of Art 18 of the Namibian Constitution</w:t>
      </w:r>
      <w:r w:rsidR="003017C6">
        <w:rPr>
          <w:rFonts w:ascii="Arial" w:hAnsi="Arial" w:cs="Arial"/>
          <w:sz w:val="24"/>
          <w:szCs w:val="24"/>
        </w:rPr>
        <w:t>’</w:t>
      </w:r>
      <w:r w:rsidR="007C3A42">
        <w:rPr>
          <w:rFonts w:ascii="Arial" w:hAnsi="Arial" w:cs="Arial"/>
          <w:sz w:val="24"/>
          <w:szCs w:val="24"/>
        </w:rPr>
        <w:t xml:space="preserve">, and notwithstanding that ‘a breach of the right to administrative justice entitles an aggrieved party to </w:t>
      </w:r>
      <w:r w:rsidR="003017C6">
        <w:rPr>
          <w:rFonts w:ascii="Arial" w:hAnsi="Arial" w:cs="Arial"/>
          <w:sz w:val="24"/>
          <w:szCs w:val="24"/>
        </w:rPr>
        <w:t>‘</w:t>
      </w:r>
      <w:r w:rsidR="007C3A42">
        <w:rPr>
          <w:rFonts w:ascii="Arial" w:hAnsi="Arial" w:cs="Arial"/>
          <w:sz w:val="24"/>
          <w:szCs w:val="24"/>
        </w:rPr>
        <w:t>appropriate relief</w:t>
      </w:r>
      <w:r w:rsidR="003017C6">
        <w:rPr>
          <w:rFonts w:ascii="Arial" w:hAnsi="Arial" w:cs="Arial"/>
          <w:sz w:val="24"/>
          <w:szCs w:val="24"/>
        </w:rPr>
        <w:t>’</w:t>
      </w:r>
      <w:r w:rsidR="007C3A42">
        <w:rPr>
          <w:rFonts w:ascii="Arial" w:hAnsi="Arial" w:cs="Arial"/>
          <w:sz w:val="24"/>
          <w:szCs w:val="24"/>
        </w:rPr>
        <w:t xml:space="preserve"> as contemplated in Art 25 of the Constitution’, it remains essential that a crucial point is made, and that is that</w:t>
      </w:r>
      <w:r w:rsidR="00856F0C">
        <w:rPr>
          <w:rFonts w:ascii="Arial" w:hAnsi="Arial" w:cs="Arial"/>
          <w:sz w:val="24"/>
          <w:szCs w:val="24"/>
        </w:rPr>
        <w:t>, ordinarily</w:t>
      </w:r>
      <w:r w:rsidR="007C3A42">
        <w:rPr>
          <w:rFonts w:ascii="Arial" w:hAnsi="Arial" w:cs="Arial"/>
          <w:sz w:val="24"/>
          <w:szCs w:val="24"/>
        </w:rPr>
        <w:t xml:space="preserve"> ‘a breach of administrative justice attracts public law remedies and not private law remedies</w:t>
      </w:r>
      <w:r w:rsidR="00856F0C">
        <w:rPr>
          <w:rFonts w:ascii="Arial" w:hAnsi="Arial" w:cs="Arial"/>
          <w:sz w:val="24"/>
          <w:szCs w:val="24"/>
        </w:rPr>
        <w:t>’. Thus</w:t>
      </w:r>
      <w:r w:rsidR="007C3A42">
        <w:rPr>
          <w:rFonts w:ascii="Arial" w:hAnsi="Arial" w:cs="Arial"/>
          <w:sz w:val="24"/>
          <w:szCs w:val="24"/>
        </w:rPr>
        <w:t xml:space="preserve"> </w:t>
      </w:r>
      <w:r w:rsidR="00333C8E">
        <w:rPr>
          <w:rFonts w:ascii="Arial" w:hAnsi="Arial" w:cs="Arial"/>
          <w:sz w:val="24"/>
          <w:szCs w:val="24"/>
        </w:rPr>
        <w:t xml:space="preserve">it </w:t>
      </w:r>
      <w:r w:rsidR="007C3A42">
        <w:rPr>
          <w:rFonts w:ascii="Arial" w:hAnsi="Arial" w:cs="Arial"/>
          <w:sz w:val="24"/>
          <w:szCs w:val="24"/>
        </w:rPr>
        <w:t>is only in ‘exceptional cases that private law remedies will be granted to a party for a breach of a right in public domain’.</w:t>
      </w:r>
    </w:p>
    <w:p w:rsidR="007C3A42" w:rsidRDefault="007C3A42" w:rsidP="007C3A42">
      <w:pPr>
        <w:pStyle w:val="NoSpacing"/>
        <w:spacing w:line="480" w:lineRule="auto"/>
        <w:jc w:val="both"/>
        <w:rPr>
          <w:rFonts w:ascii="Arial" w:hAnsi="Arial" w:cs="Arial"/>
          <w:sz w:val="24"/>
          <w:szCs w:val="24"/>
        </w:rPr>
      </w:pPr>
    </w:p>
    <w:p w:rsidR="007C3A42" w:rsidRDefault="007C3A42" w:rsidP="00F8301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claim for damages is a private law remedy which primarily </w:t>
      </w:r>
      <w:r w:rsidR="00731D93">
        <w:rPr>
          <w:rFonts w:ascii="Arial" w:hAnsi="Arial" w:cs="Arial"/>
          <w:sz w:val="24"/>
          <w:szCs w:val="24"/>
        </w:rPr>
        <w:t xml:space="preserve">invokes the common law. The first respondent never sought damages in the court </w:t>
      </w:r>
      <w:r w:rsidR="00731D93" w:rsidRPr="00731D93">
        <w:rPr>
          <w:rFonts w:ascii="Arial" w:hAnsi="Arial" w:cs="Arial"/>
          <w:i/>
          <w:sz w:val="24"/>
          <w:szCs w:val="24"/>
        </w:rPr>
        <w:t>a quo</w:t>
      </w:r>
      <w:r w:rsidR="00731D93">
        <w:rPr>
          <w:rFonts w:ascii="Arial" w:hAnsi="Arial" w:cs="Arial"/>
          <w:sz w:val="24"/>
          <w:szCs w:val="24"/>
        </w:rPr>
        <w:t xml:space="preserve"> therefore damages were not the</w:t>
      </w:r>
      <w:r w:rsidR="003017C6">
        <w:rPr>
          <w:rFonts w:ascii="Arial" w:hAnsi="Arial" w:cs="Arial"/>
          <w:sz w:val="24"/>
          <w:szCs w:val="24"/>
        </w:rPr>
        <w:t xml:space="preserve"> appropriate remedy.</w:t>
      </w:r>
    </w:p>
    <w:p w:rsidR="00731D93" w:rsidRDefault="00731D93" w:rsidP="00731D93">
      <w:pPr>
        <w:pStyle w:val="ListParagraph"/>
        <w:spacing w:after="0" w:line="480" w:lineRule="auto"/>
        <w:rPr>
          <w:rFonts w:ascii="Arial" w:hAnsi="Arial" w:cs="Arial"/>
          <w:sz w:val="24"/>
          <w:szCs w:val="24"/>
        </w:rPr>
      </w:pPr>
    </w:p>
    <w:p w:rsidR="00731D93" w:rsidRDefault="00731D93" w:rsidP="00731D9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the matter of </w:t>
      </w:r>
      <w:proofErr w:type="spellStart"/>
      <w:r w:rsidRPr="00731D93">
        <w:rPr>
          <w:rFonts w:ascii="Arial" w:hAnsi="Arial" w:cs="Arial"/>
          <w:i/>
          <w:sz w:val="24"/>
          <w:szCs w:val="24"/>
        </w:rPr>
        <w:t>Kauesa</w:t>
      </w:r>
      <w:proofErr w:type="spellEnd"/>
      <w:r w:rsidRPr="00731D93">
        <w:rPr>
          <w:rFonts w:ascii="Arial" w:hAnsi="Arial" w:cs="Arial"/>
          <w:i/>
          <w:sz w:val="24"/>
          <w:szCs w:val="24"/>
        </w:rPr>
        <w:t xml:space="preserve"> v Minister of Home Affairs &amp; others</w:t>
      </w:r>
      <w:r w:rsidR="00AB0FBD">
        <w:rPr>
          <w:rFonts w:ascii="Arial" w:hAnsi="Arial" w:cs="Arial"/>
          <w:i/>
          <w:sz w:val="24"/>
          <w:szCs w:val="24"/>
        </w:rPr>
        <w:t>,</w:t>
      </w:r>
      <w:r>
        <w:rPr>
          <w:rStyle w:val="FootnoteReference"/>
          <w:rFonts w:ascii="Arial" w:hAnsi="Arial" w:cs="Arial"/>
          <w:sz w:val="24"/>
          <w:szCs w:val="24"/>
        </w:rPr>
        <w:footnoteReference w:id="5"/>
      </w:r>
      <w:r>
        <w:rPr>
          <w:rFonts w:ascii="Arial" w:hAnsi="Arial" w:cs="Arial"/>
          <w:sz w:val="24"/>
          <w:szCs w:val="24"/>
        </w:rPr>
        <w:t xml:space="preserve"> the general principle that a court is competent only to grant orders which were asked for, was emphasised as follows:</w:t>
      </w:r>
    </w:p>
    <w:p w:rsidR="00731D93" w:rsidRPr="00586E92" w:rsidRDefault="00731D93" w:rsidP="00586E92">
      <w:pPr>
        <w:pStyle w:val="ListParagraph"/>
        <w:spacing w:after="0" w:line="360" w:lineRule="auto"/>
        <w:jc w:val="both"/>
        <w:rPr>
          <w:rFonts w:ascii="Arial" w:hAnsi="Arial" w:cs="Arial"/>
        </w:rPr>
      </w:pPr>
    </w:p>
    <w:p w:rsidR="00731D93" w:rsidRPr="00586E92" w:rsidRDefault="00731D93" w:rsidP="00586E92">
      <w:pPr>
        <w:pStyle w:val="ListParagraph"/>
        <w:spacing w:after="0" w:line="360" w:lineRule="auto"/>
        <w:jc w:val="both"/>
        <w:rPr>
          <w:rFonts w:ascii="Arial" w:hAnsi="Arial" w:cs="Arial"/>
        </w:rPr>
      </w:pPr>
      <w:r w:rsidRPr="00586E92">
        <w:rPr>
          <w:rFonts w:ascii="Arial" w:hAnsi="Arial" w:cs="Arial"/>
        </w:rPr>
        <w:t>‘</w:t>
      </w:r>
      <w:r w:rsidR="00586E92" w:rsidRPr="00586E92">
        <w:rPr>
          <w:rFonts w:ascii="Arial" w:hAnsi="Arial" w:cs="Arial"/>
        </w:rPr>
        <w:t>It is the litigants who must be heard and not the judicial officer.</w:t>
      </w:r>
    </w:p>
    <w:p w:rsidR="00586E92" w:rsidRPr="00586E92" w:rsidRDefault="00586E92" w:rsidP="00586E92">
      <w:pPr>
        <w:pStyle w:val="ListParagraph"/>
        <w:spacing w:after="0" w:line="360" w:lineRule="auto"/>
        <w:jc w:val="both"/>
        <w:rPr>
          <w:rFonts w:ascii="Arial" w:hAnsi="Arial" w:cs="Arial"/>
        </w:rPr>
      </w:pPr>
      <w:r w:rsidRPr="00586E92">
        <w:rPr>
          <w:rFonts w:ascii="Arial" w:hAnsi="Arial" w:cs="Arial"/>
        </w:rPr>
        <w:t>It would be wrong for judicial officers to rely for their decisions on matters not put before them by litigants either in evidence or in oral or written submissions. Now and again a Judge comes across a point not argued before him by counsel but which he thinks material to the resolution of the case. It is his duty in such circumstances to inform counsel on both sides and to invite them to submit arguments either for or against the Judge’s point.’</w:t>
      </w:r>
    </w:p>
    <w:p w:rsidR="00731D93" w:rsidRPr="00586E92" w:rsidRDefault="00731D93" w:rsidP="00586E92">
      <w:pPr>
        <w:spacing w:after="0" w:line="480" w:lineRule="auto"/>
        <w:rPr>
          <w:rFonts w:ascii="Arial" w:hAnsi="Arial" w:cs="Arial"/>
          <w:sz w:val="24"/>
          <w:szCs w:val="24"/>
        </w:rPr>
      </w:pPr>
    </w:p>
    <w:p w:rsidR="00731D93" w:rsidRDefault="00731D93" w:rsidP="00731D9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proofErr w:type="spellStart"/>
      <w:r w:rsidRPr="00B04198">
        <w:rPr>
          <w:rFonts w:ascii="Arial" w:hAnsi="Arial" w:cs="Arial"/>
          <w:i/>
          <w:sz w:val="24"/>
          <w:szCs w:val="24"/>
        </w:rPr>
        <w:t>Molusi</w:t>
      </w:r>
      <w:proofErr w:type="spellEnd"/>
      <w:r w:rsidRPr="00B04198">
        <w:rPr>
          <w:rFonts w:ascii="Arial" w:hAnsi="Arial" w:cs="Arial"/>
          <w:i/>
          <w:sz w:val="24"/>
          <w:szCs w:val="24"/>
        </w:rPr>
        <w:t xml:space="preserve"> &amp; others v </w:t>
      </w:r>
      <w:proofErr w:type="spellStart"/>
      <w:r w:rsidRPr="00B04198">
        <w:rPr>
          <w:rFonts w:ascii="Arial" w:hAnsi="Arial" w:cs="Arial"/>
          <w:i/>
          <w:sz w:val="24"/>
          <w:szCs w:val="24"/>
        </w:rPr>
        <w:t>Voges</w:t>
      </w:r>
      <w:proofErr w:type="spellEnd"/>
      <w:r w:rsidRPr="00B04198">
        <w:rPr>
          <w:rFonts w:ascii="Arial" w:hAnsi="Arial" w:cs="Arial"/>
          <w:i/>
          <w:sz w:val="24"/>
          <w:szCs w:val="24"/>
        </w:rPr>
        <w:t xml:space="preserve"> N</w:t>
      </w:r>
      <w:r w:rsidR="00AB0FBD">
        <w:rPr>
          <w:rFonts w:ascii="Arial" w:hAnsi="Arial" w:cs="Arial"/>
          <w:i/>
          <w:sz w:val="24"/>
          <w:szCs w:val="24"/>
        </w:rPr>
        <w:t>.</w:t>
      </w:r>
      <w:r w:rsidRPr="00B04198">
        <w:rPr>
          <w:rFonts w:ascii="Arial" w:hAnsi="Arial" w:cs="Arial"/>
          <w:i/>
          <w:sz w:val="24"/>
          <w:szCs w:val="24"/>
        </w:rPr>
        <w:t>O</w:t>
      </w:r>
      <w:r w:rsidR="00AB0FBD">
        <w:rPr>
          <w:rFonts w:ascii="Arial" w:hAnsi="Arial" w:cs="Arial"/>
          <w:i/>
          <w:sz w:val="24"/>
          <w:szCs w:val="24"/>
        </w:rPr>
        <w:t>.</w:t>
      </w:r>
      <w:r w:rsidRPr="00B04198">
        <w:rPr>
          <w:rFonts w:ascii="Arial" w:hAnsi="Arial" w:cs="Arial"/>
          <w:i/>
          <w:sz w:val="24"/>
          <w:szCs w:val="24"/>
        </w:rPr>
        <w:t xml:space="preserve"> &amp; others</w:t>
      </w:r>
      <w:r w:rsidR="00BC2C43">
        <w:rPr>
          <w:rFonts w:ascii="Arial" w:hAnsi="Arial" w:cs="Arial"/>
          <w:i/>
          <w:sz w:val="24"/>
          <w:szCs w:val="24"/>
        </w:rPr>
        <w:t>,</w:t>
      </w:r>
      <w:r>
        <w:rPr>
          <w:rStyle w:val="FootnoteReference"/>
          <w:rFonts w:ascii="Arial" w:hAnsi="Arial" w:cs="Arial"/>
          <w:sz w:val="24"/>
          <w:szCs w:val="24"/>
        </w:rPr>
        <w:footnoteReference w:id="6"/>
      </w:r>
      <w:r w:rsidR="00B04198">
        <w:rPr>
          <w:rFonts w:ascii="Arial" w:hAnsi="Arial" w:cs="Arial"/>
          <w:sz w:val="24"/>
          <w:szCs w:val="24"/>
        </w:rPr>
        <w:t xml:space="preserve"> it was confirmed that the ‘purpose of pleadings is to define the issues for the other party and the court. </w:t>
      </w:r>
      <w:r w:rsidR="00586E92">
        <w:rPr>
          <w:rFonts w:ascii="Arial" w:hAnsi="Arial" w:cs="Arial"/>
          <w:sz w:val="24"/>
          <w:szCs w:val="24"/>
        </w:rPr>
        <w:t xml:space="preserve">And it is for the court to adjudicate upon the disputes </w:t>
      </w:r>
      <w:r w:rsidR="00586E92" w:rsidRPr="00F15A44">
        <w:rPr>
          <w:rFonts w:ascii="Arial" w:hAnsi="Arial" w:cs="Arial"/>
          <w:i/>
          <w:sz w:val="24"/>
          <w:szCs w:val="24"/>
        </w:rPr>
        <w:t>and those disputes alone</w:t>
      </w:r>
      <w:r w:rsidR="008319E0" w:rsidRPr="00DB2305">
        <w:rPr>
          <w:rFonts w:ascii="Arial" w:hAnsi="Arial" w:cs="Arial"/>
          <w:sz w:val="24"/>
          <w:szCs w:val="24"/>
        </w:rPr>
        <w:t>’</w:t>
      </w:r>
      <w:r w:rsidR="00586E92" w:rsidRPr="00DB2305">
        <w:rPr>
          <w:rFonts w:ascii="Arial" w:hAnsi="Arial" w:cs="Arial"/>
          <w:sz w:val="24"/>
          <w:szCs w:val="24"/>
        </w:rPr>
        <w:t>.</w:t>
      </w:r>
      <w:r w:rsidR="00586E92">
        <w:rPr>
          <w:rStyle w:val="FootnoteReference"/>
          <w:rFonts w:ascii="Arial" w:hAnsi="Arial" w:cs="Arial"/>
          <w:sz w:val="24"/>
          <w:szCs w:val="24"/>
        </w:rPr>
        <w:footnoteReference w:id="7"/>
      </w:r>
      <w:bookmarkStart w:id="0" w:name="_GoBack"/>
      <w:bookmarkEnd w:id="0"/>
    </w:p>
    <w:p w:rsidR="00500120" w:rsidRDefault="00500120" w:rsidP="00500120">
      <w:pPr>
        <w:pStyle w:val="NoSpacing"/>
        <w:spacing w:line="480" w:lineRule="auto"/>
        <w:jc w:val="both"/>
        <w:rPr>
          <w:rFonts w:ascii="Arial" w:hAnsi="Arial" w:cs="Arial"/>
          <w:sz w:val="24"/>
          <w:szCs w:val="24"/>
        </w:rPr>
      </w:pPr>
    </w:p>
    <w:p w:rsidR="00500120" w:rsidRDefault="00A80DA4" w:rsidP="00731D9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1495D">
        <w:rPr>
          <w:rFonts w:ascii="Arial" w:hAnsi="Arial" w:cs="Arial"/>
          <w:i/>
          <w:sz w:val="24"/>
          <w:szCs w:val="24"/>
        </w:rPr>
        <w:t>a quo</w:t>
      </w:r>
      <w:r>
        <w:rPr>
          <w:rFonts w:ascii="Arial" w:hAnsi="Arial" w:cs="Arial"/>
          <w:sz w:val="24"/>
          <w:szCs w:val="24"/>
        </w:rPr>
        <w:t xml:space="preserve"> in respect of the order granting leave to institute an action for damages relied on a minority judgment in the matter of </w:t>
      </w:r>
      <w:proofErr w:type="spellStart"/>
      <w:r w:rsidRPr="00704625">
        <w:rPr>
          <w:rFonts w:ascii="Arial" w:hAnsi="Arial" w:cs="Arial"/>
          <w:i/>
          <w:sz w:val="24"/>
          <w:szCs w:val="24"/>
        </w:rPr>
        <w:t>Moseme</w:t>
      </w:r>
      <w:proofErr w:type="spellEnd"/>
      <w:r w:rsidRPr="00704625">
        <w:rPr>
          <w:rFonts w:ascii="Arial" w:hAnsi="Arial" w:cs="Arial"/>
          <w:i/>
          <w:sz w:val="24"/>
          <w:szCs w:val="24"/>
        </w:rPr>
        <w:t xml:space="preserve"> Road Construction CC </w:t>
      </w:r>
      <w:r w:rsidR="00BC2C43">
        <w:rPr>
          <w:rFonts w:ascii="Arial" w:hAnsi="Arial" w:cs="Arial"/>
          <w:i/>
          <w:sz w:val="24"/>
          <w:szCs w:val="24"/>
        </w:rPr>
        <w:t xml:space="preserve">&amp; others </w:t>
      </w:r>
      <w:r w:rsidRPr="00704625">
        <w:rPr>
          <w:rFonts w:ascii="Arial" w:hAnsi="Arial" w:cs="Arial"/>
          <w:i/>
          <w:sz w:val="24"/>
          <w:szCs w:val="24"/>
        </w:rPr>
        <w:t>v King Civil Engineering Contractors (Pty) Ltd</w:t>
      </w:r>
      <w:r w:rsidR="00BC2C43">
        <w:rPr>
          <w:rFonts w:ascii="Arial" w:hAnsi="Arial" w:cs="Arial"/>
          <w:i/>
          <w:sz w:val="24"/>
          <w:szCs w:val="24"/>
        </w:rPr>
        <w:t xml:space="preserve"> &amp; another</w:t>
      </w:r>
      <w:r w:rsidR="003772B0">
        <w:rPr>
          <w:rFonts w:ascii="Arial" w:hAnsi="Arial" w:cs="Arial"/>
          <w:i/>
          <w:sz w:val="24"/>
          <w:szCs w:val="24"/>
        </w:rPr>
        <w:t>,</w:t>
      </w:r>
      <w:r>
        <w:rPr>
          <w:rStyle w:val="FootnoteReference"/>
          <w:rFonts w:ascii="Arial" w:hAnsi="Arial" w:cs="Arial"/>
          <w:sz w:val="24"/>
          <w:szCs w:val="24"/>
        </w:rPr>
        <w:footnoteReference w:id="8"/>
      </w:r>
      <w:r>
        <w:rPr>
          <w:rFonts w:ascii="Arial" w:hAnsi="Arial" w:cs="Arial"/>
          <w:sz w:val="24"/>
          <w:szCs w:val="24"/>
        </w:rPr>
        <w:t xml:space="preserve"> where Theron AJA</w:t>
      </w:r>
      <w:r w:rsidR="00BC2C43">
        <w:rPr>
          <w:rFonts w:ascii="Arial" w:hAnsi="Arial" w:cs="Arial"/>
          <w:sz w:val="24"/>
          <w:szCs w:val="24"/>
        </w:rPr>
        <w:t>,</w:t>
      </w:r>
      <w:r>
        <w:rPr>
          <w:rFonts w:ascii="Arial" w:hAnsi="Arial" w:cs="Arial"/>
          <w:sz w:val="24"/>
          <w:szCs w:val="24"/>
        </w:rPr>
        <w:t xml:space="preserve"> stated that in ‘appropriate circumstances, a court should be innovative and use its discretion as a tool </w:t>
      </w:r>
      <w:r w:rsidR="00704625">
        <w:rPr>
          <w:rFonts w:ascii="Arial" w:hAnsi="Arial" w:cs="Arial"/>
          <w:sz w:val="24"/>
          <w:szCs w:val="24"/>
        </w:rPr>
        <w:t xml:space="preserve">“for avoiding or minimising injustice”. Courts should not shy away from carefully fashioning orders which meet the demands of justice and equity’. The court </w:t>
      </w:r>
      <w:r w:rsidR="00704625" w:rsidRPr="00704625">
        <w:rPr>
          <w:rFonts w:ascii="Arial" w:hAnsi="Arial" w:cs="Arial"/>
          <w:i/>
          <w:sz w:val="24"/>
          <w:szCs w:val="24"/>
        </w:rPr>
        <w:t>a quo</w:t>
      </w:r>
      <w:r w:rsidR="00704625">
        <w:rPr>
          <w:rFonts w:ascii="Arial" w:hAnsi="Arial" w:cs="Arial"/>
          <w:sz w:val="24"/>
          <w:szCs w:val="24"/>
        </w:rPr>
        <w:t xml:space="preserve"> in relying on this quotation erred both in respect of the facts and the law.</w:t>
      </w:r>
    </w:p>
    <w:p w:rsidR="00500120" w:rsidRDefault="004B4D42" w:rsidP="0050012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minority judgment in </w:t>
      </w:r>
      <w:proofErr w:type="spellStart"/>
      <w:r w:rsidRPr="004B4D42">
        <w:rPr>
          <w:rFonts w:ascii="Arial" w:hAnsi="Arial" w:cs="Arial"/>
          <w:i/>
          <w:sz w:val="24"/>
          <w:szCs w:val="24"/>
        </w:rPr>
        <w:t>Moseme</w:t>
      </w:r>
      <w:proofErr w:type="spellEnd"/>
      <w:r>
        <w:rPr>
          <w:rFonts w:ascii="Arial" w:hAnsi="Arial" w:cs="Arial"/>
          <w:sz w:val="24"/>
          <w:szCs w:val="24"/>
        </w:rPr>
        <w:t xml:space="preserve"> made a cost order against </w:t>
      </w:r>
      <w:r w:rsidR="00CE1C77">
        <w:rPr>
          <w:rFonts w:ascii="Arial" w:hAnsi="Arial" w:cs="Arial"/>
          <w:sz w:val="24"/>
          <w:szCs w:val="24"/>
        </w:rPr>
        <w:t xml:space="preserve">a </w:t>
      </w:r>
      <w:r>
        <w:rPr>
          <w:rFonts w:ascii="Arial" w:hAnsi="Arial" w:cs="Arial"/>
          <w:sz w:val="24"/>
          <w:szCs w:val="24"/>
        </w:rPr>
        <w:t xml:space="preserve">government department, an order different from the majority judgment </w:t>
      </w:r>
      <w:r w:rsidR="00CE1C77">
        <w:rPr>
          <w:rFonts w:ascii="Arial" w:hAnsi="Arial" w:cs="Arial"/>
          <w:sz w:val="24"/>
          <w:szCs w:val="24"/>
        </w:rPr>
        <w:t xml:space="preserve">cost </w:t>
      </w:r>
      <w:r>
        <w:rPr>
          <w:rFonts w:ascii="Arial" w:hAnsi="Arial" w:cs="Arial"/>
          <w:sz w:val="24"/>
          <w:szCs w:val="24"/>
        </w:rPr>
        <w:t>order – this was the extent of the innovative discretionary remedy Theron AJA</w:t>
      </w:r>
      <w:r w:rsidR="00BC2C43">
        <w:rPr>
          <w:rFonts w:ascii="Arial" w:hAnsi="Arial" w:cs="Arial"/>
          <w:sz w:val="24"/>
          <w:szCs w:val="24"/>
        </w:rPr>
        <w:t>,</w:t>
      </w:r>
      <w:r>
        <w:rPr>
          <w:rFonts w:ascii="Arial" w:hAnsi="Arial" w:cs="Arial"/>
          <w:sz w:val="24"/>
          <w:szCs w:val="24"/>
        </w:rPr>
        <w:t xml:space="preserve"> would have granted. The minority in </w:t>
      </w:r>
      <w:proofErr w:type="spellStart"/>
      <w:r w:rsidRPr="004B4D42">
        <w:rPr>
          <w:rFonts w:ascii="Arial" w:hAnsi="Arial" w:cs="Arial"/>
          <w:i/>
          <w:sz w:val="24"/>
          <w:szCs w:val="24"/>
        </w:rPr>
        <w:t>Moseme</w:t>
      </w:r>
      <w:proofErr w:type="spellEnd"/>
      <w:r>
        <w:rPr>
          <w:rFonts w:ascii="Arial" w:hAnsi="Arial" w:cs="Arial"/>
          <w:sz w:val="24"/>
          <w:szCs w:val="24"/>
        </w:rPr>
        <w:t xml:space="preserve"> further concurred with the majority in every other aspect. It must be kept in mind that a cost order is always in the </w:t>
      </w:r>
      <w:r w:rsidR="00A80DA4">
        <w:rPr>
          <w:rFonts w:ascii="Arial" w:hAnsi="Arial" w:cs="Arial"/>
          <w:sz w:val="24"/>
          <w:szCs w:val="24"/>
        </w:rPr>
        <w:t xml:space="preserve">court’s discretion, and may even be granted </w:t>
      </w:r>
      <w:proofErr w:type="spellStart"/>
      <w:r w:rsidR="005B40E9">
        <w:rPr>
          <w:rFonts w:ascii="Arial" w:hAnsi="Arial" w:cs="Arial"/>
          <w:i/>
          <w:sz w:val="24"/>
          <w:szCs w:val="24"/>
        </w:rPr>
        <w:t>mero</w:t>
      </w:r>
      <w:proofErr w:type="spellEnd"/>
      <w:r w:rsidR="005B40E9">
        <w:rPr>
          <w:rFonts w:ascii="Arial" w:hAnsi="Arial" w:cs="Arial"/>
          <w:i/>
          <w:sz w:val="24"/>
          <w:szCs w:val="24"/>
        </w:rPr>
        <w:t xml:space="preserve"> </w:t>
      </w:r>
      <w:proofErr w:type="spellStart"/>
      <w:r w:rsidR="005B40E9">
        <w:rPr>
          <w:rFonts w:ascii="Arial" w:hAnsi="Arial" w:cs="Arial"/>
          <w:i/>
          <w:sz w:val="24"/>
          <w:szCs w:val="24"/>
        </w:rPr>
        <w:t>motu</w:t>
      </w:r>
      <w:proofErr w:type="spellEnd"/>
      <w:r w:rsidR="00A80DA4">
        <w:rPr>
          <w:rFonts w:ascii="Arial" w:hAnsi="Arial" w:cs="Arial"/>
          <w:sz w:val="24"/>
          <w:szCs w:val="24"/>
        </w:rPr>
        <w:t>. This</w:t>
      </w:r>
      <w:r w:rsidR="008F7952">
        <w:rPr>
          <w:rFonts w:ascii="Arial" w:hAnsi="Arial" w:cs="Arial"/>
          <w:sz w:val="24"/>
          <w:szCs w:val="24"/>
        </w:rPr>
        <w:t>,</w:t>
      </w:r>
      <w:r w:rsidR="00A80DA4">
        <w:rPr>
          <w:rFonts w:ascii="Arial" w:hAnsi="Arial" w:cs="Arial"/>
          <w:sz w:val="24"/>
          <w:szCs w:val="24"/>
        </w:rPr>
        <w:t xml:space="preserve"> however</w:t>
      </w:r>
      <w:r w:rsidR="00BC2C43">
        <w:rPr>
          <w:rFonts w:ascii="Arial" w:hAnsi="Arial" w:cs="Arial"/>
          <w:sz w:val="24"/>
          <w:szCs w:val="24"/>
        </w:rPr>
        <w:t>,</w:t>
      </w:r>
      <w:r w:rsidR="00A80DA4">
        <w:rPr>
          <w:rFonts w:ascii="Arial" w:hAnsi="Arial" w:cs="Arial"/>
          <w:sz w:val="24"/>
          <w:szCs w:val="24"/>
        </w:rPr>
        <w:t xml:space="preserve"> does not apply to substantive relief relating to damages.</w:t>
      </w:r>
    </w:p>
    <w:p w:rsidR="00586E92" w:rsidRDefault="00586E92" w:rsidP="00586E92">
      <w:pPr>
        <w:pStyle w:val="NoSpacing"/>
        <w:spacing w:line="480" w:lineRule="auto"/>
        <w:jc w:val="both"/>
        <w:rPr>
          <w:rFonts w:ascii="Arial" w:hAnsi="Arial" w:cs="Arial"/>
          <w:sz w:val="24"/>
          <w:szCs w:val="24"/>
        </w:rPr>
      </w:pPr>
    </w:p>
    <w:p w:rsidR="00500120" w:rsidRPr="00500120" w:rsidRDefault="00986552" w:rsidP="00500120">
      <w:pPr>
        <w:pStyle w:val="NoSpacing"/>
        <w:numPr>
          <w:ilvl w:val="0"/>
          <w:numId w:val="1"/>
        </w:numPr>
        <w:spacing w:line="480" w:lineRule="auto"/>
        <w:ind w:left="0" w:firstLine="0"/>
        <w:jc w:val="both"/>
        <w:rPr>
          <w:rFonts w:ascii="Arial" w:hAnsi="Arial" w:cs="Arial"/>
          <w:sz w:val="24"/>
          <w:szCs w:val="24"/>
        </w:rPr>
      </w:pPr>
      <w:r w:rsidRPr="003017C6">
        <w:rPr>
          <w:rFonts w:ascii="Arial" w:hAnsi="Arial" w:cs="Arial"/>
          <w:sz w:val="24"/>
          <w:szCs w:val="24"/>
        </w:rPr>
        <w:t xml:space="preserve">The court </w:t>
      </w:r>
      <w:r w:rsidRPr="003017C6">
        <w:rPr>
          <w:rFonts w:ascii="Arial" w:hAnsi="Arial" w:cs="Arial"/>
          <w:i/>
          <w:sz w:val="24"/>
          <w:szCs w:val="24"/>
        </w:rPr>
        <w:t>a quo</w:t>
      </w:r>
      <w:r w:rsidRPr="003017C6">
        <w:rPr>
          <w:rFonts w:ascii="Arial" w:hAnsi="Arial" w:cs="Arial"/>
          <w:sz w:val="24"/>
          <w:szCs w:val="24"/>
        </w:rPr>
        <w:t xml:space="preserve"> embarked by </w:t>
      </w:r>
      <w:r w:rsidR="00801A92" w:rsidRPr="003017C6">
        <w:rPr>
          <w:rFonts w:ascii="Arial" w:hAnsi="Arial" w:cs="Arial"/>
          <w:sz w:val="24"/>
          <w:szCs w:val="24"/>
        </w:rPr>
        <w:t>itself on a question of constitutional law (</w:t>
      </w:r>
      <w:proofErr w:type="spellStart"/>
      <w:r w:rsidR="00500120">
        <w:rPr>
          <w:rFonts w:ascii="Arial" w:hAnsi="Arial" w:cs="Arial"/>
          <w:sz w:val="24"/>
          <w:szCs w:val="24"/>
        </w:rPr>
        <w:t>ie</w:t>
      </w:r>
      <w:proofErr w:type="spellEnd"/>
      <w:r w:rsidR="00500120">
        <w:rPr>
          <w:rFonts w:ascii="Arial" w:hAnsi="Arial" w:cs="Arial"/>
          <w:sz w:val="24"/>
          <w:szCs w:val="24"/>
        </w:rPr>
        <w:t xml:space="preserve"> </w:t>
      </w:r>
      <w:r w:rsidR="00801A92" w:rsidRPr="003017C6">
        <w:rPr>
          <w:rFonts w:ascii="Arial" w:hAnsi="Arial" w:cs="Arial"/>
          <w:sz w:val="24"/>
          <w:szCs w:val="24"/>
        </w:rPr>
        <w:t>the appropriateness of damages under Art 25(4) of the Constitution</w:t>
      </w:r>
      <w:r w:rsidR="00500120">
        <w:rPr>
          <w:rFonts w:ascii="Arial" w:hAnsi="Arial" w:cs="Arial"/>
          <w:sz w:val="24"/>
          <w:szCs w:val="24"/>
        </w:rPr>
        <w:t>)</w:t>
      </w:r>
      <w:r w:rsidR="00801A92" w:rsidRPr="003017C6">
        <w:rPr>
          <w:rFonts w:ascii="Arial" w:hAnsi="Arial" w:cs="Arial"/>
          <w:sz w:val="24"/>
          <w:szCs w:val="24"/>
        </w:rPr>
        <w:t xml:space="preserve"> and granted relief to that effect. The court </w:t>
      </w:r>
      <w:r w:rsidR="00801A92" w:rsidRPr="003017C6">
        <w:rPr>
          <w:rFonts w:ascii="Arial" w:hAnsi="Arial" w:cs="Arial"/>
          <w:i/>
          <w:sz w:val="24"/>
          <w:szCs w:val="24"/>
        </w:rPr>
        <w:t>a quo</w:t>
      </w:r>
      <w:r w:rsidR="00801A92" w:rsidRPr="003017C6">
        <w:rPr>
          <w:rFonts w:ascii="Arial" w:hAnsi="Arial" w:cs="Arial"/>
          <w:sz w:val="24"/>
          <w:szCs w:val="24"/>
        </w:rPr>
        <w:t xml:space="preserve"> </w:t>
      </w:r>
      <w:r w:rsidR="00500120">
        <w:rPr>
          <w:rFonts w:ascii="Arial" w:hAnsi="Arial" w:cs="Arial"/>
          <w:sz w:val="24"/>
          <w:szCs w:val="24"/>
        </w:rPr>
        <w:t>thus, for the aforementioned reasons</w:t>
      </w:r>
      <w:r w:rsidR="009B6B5F">
        <w:rPr>
          <w:rFonts w:ascii="Arial" w:hAnsi="Arial" w:cs="Arial"/>
          <w:sz w:val="24"/>
          <w:szCs w:val="24"/>
        </w:rPr>
        <w:t>,</w:t>
      </w:r>
      <w:r w:rsidR="00500120">
        <w:rPr>
          <w:rFonts w:ascii="Arial" w:hAnsi="Arial" w:cs="Arial"/>
          <w:sz w:val="24"/>
          <w:szCs w:val="24"/>
        </w:rPr>
        <w:t xml:space="preserve"> </w:t>
      </w:r>
      <w:r w:rsidR="00801A92" w:rsidRPr="003017C6">
        <w:rPr>
          <w:rFonts w:ascii="Arial" w:hAnsi="Arial" w:cs="Arial"/>
          <w:sz w:val="24"/>
          <w:szCs w:val="24"/>
        </w:rPr>
        <w:t xml:space="preserve">erred in granting leave to pursue damages. </w:t>
      </w:r>
      <w:r w:rsidR="003017C6">
        <w:rPr>
          <w:rFonts w:ascii="Arial" w:hAnsi="Arial" w:cs="Arial"/>
          <w:sz w:val="24"/>
          <w:szCs w:val="24"/>
        </w:rPr>
        <w:t xml:space="preserve">Furthermore, the court </w:t>
      </w:r>
      <w:r w:rsidR="003017C6" w:rsidRPr="003017C6">
        <w:rPr>
          <w:rFonts w:ascii="Arial" w:hAnsi="Arial" w:cs="Arial"/>
          <w:i/>
          <w:sz w:val="24"/>
          <w:szCs w:val="24"/>
        </w:rPr>
        <w:t>a quo</w:t>
      </w:r>
      <w:r w:rsidR="003017C6">
        <w:rPr>
          <w:rFonts w:ascii="Arial" w:hAnsi="Arial" w:cs="Arial"/>
          <w:sz w:val="24"/>
          <w:szCs w:val="24"/>
        </w:rPr>
        <w:t xml:space="preserve"> having found that the citation of the appellant was a misjoinder, </w:t>
      </w:r>
      <w:r w:rsidR="00500120">
        <w:rPr>
          <w:rFonts w:ascii="Arial" w:hAnsi="Arial" w:cs="Arial"/>
          <w:sz w:val="24"/>
          <w:szCs w:val="24"/>
        </w:rPr>
        <w:t xml:space="preserve">(holding that the appellant was not properly before court), </w:t>
      </w:r>
      <w:r w:rsidR="003017C6">
        <w:rPr>
          <w:rFonts w:ascii="Arial" w:hAnsi="Arial" w:cs="Arial"/>
          <w:sz w:val="24"/>
          <w:szCs w:val="24"/>
        </w:rPr>
        <w:t xml:space="preserve">nonetheless went on to make an order against the appellant </w:t>
      </w:r>
      <w:r w:rsidR="00811F01">
        <w:rPr>
          <w:rFonts w:ascii="Arial" w:hAnsi="Arial" w:cs="Arial"/>
          <w:sz w:val="24"/>
          <w:szCs w:val="24"/>
        </w:rPr>
        <w:t>i</w:t>
      </w:r>
      <w:r w:rsidR="003017C6">
        <w:rPr>
          <w:rFonts w:ascii="Arial" w:hAnsi="Arial" w:cs="Arial"/>
          <w:sz w:val="24"/>
          <w:szCs w:val="24"/>
        </w:rPr>
        <w:t xml:space="preserve">n relation to damages. </w:t>
      </w:r>
      <w:r w:rsidR="003D79E2">
        <w:rPr>
          <w:rFonts w:ascii="Arial" w:hAnsi="Arial" w:cs="Arial"/>
          <w:sz w:val="24"/>
          <w:szCs w:val="24"/>
        </w:rPr>
        <w:t xml:space="preserve">Para 3 </w:t>
      </w:r>
      <w:r w:rsidR="003017C6">
        <w:rPr>
          <w:rFonts w:ascii="Arial" w:hAnsi="Arial" w:cs="Arial"/>
          <w:sz w:val="24"/>
          <w:szCs w:val="24"/>
        </w:rPr>
        <w:t xml:space="preserve">of the court order was </w:t>
      </w:r>
      <w:r w:rsidR="00500120">
        <w:rPr>
          <w:rFonts w:ascii="Arial" w:hAnsi="Arial" w:cs="Arial"/>
          <w:sz w:val="24"/>
          <w:szCs w:val="24"/>
        </w:rPr>
        <w:t xml:space="preserve">clearly </w:t>
      </w:r>
      <w:r w:rsidR="003017C6">
        <w:rPr>
          <w:rFonts w:ascii="Arial" w:hAnsi="Arial" w:cs="Arial"/>
          <w:sz w:val="24"/>
          <w:szCs w:val="24"/>
        </w:rPr>
        <w:t>incorrectly granted and stand</w:t>
      </w:r>
      <w:r w:rsidR="00500120">
        <w:rPr>
          <w:rFonts w:ascii="Arial" w:hAnsi="Arial" w:cs="Arial"/>
          <w:sz w:val="24"/>
          <w:szCs w:val="24"/>
        </w:rPr>
        <w:t>s</w:t>
      </w:r>
      <w:r w:rsidR="003017C6">
        <w:rPr>
          <w:rFonts w:ascii="Arial" w:hAnsi="Arial" w:cs="Arial"/>
          <w:sz w:val="24"/>
          <w:szCs w:val="24"/>
        </w:rPr>
        <w:t xml:space="preserve"> to be </w:t>
      </w:r>
      <w:r w:rsidR="00811F01">
        <w:rPr>
          <w:rFonts w:ascii="Arial" w:hAnsi="Arial" w:cs="Arial"/>
          <w:sz w:val="24"/>
          <w:szCs w:val="24"/>
        </w:rPr>
        <w:t xml:space="preserve">set aside. </w:t>
      </w:r>
    </w:p>
    <w:p w:rsidR="00CF6AFB" w:rsidRPr="003017C6" w:rsidRDefault="00CF6AFB" w:rsidP="003017C6">
      <w:pPr>
        <w:pStyle w:val="NoSpacing"/>
        <w:spacing w:line="480" w:lineRule="auto"/>
        <w:jc w:val="both"/>
        <w:rPr>
          <w:rFonts w:ascii="Arial" w:hAnsi="Arial" w:cs="Arial"/>
          <w:sz w:val="24"/>
          <w:szCs w:val="24"/>
        </w:rPr>
      </w:pPr>
    </w:p>
    <w:p w:rsidR="00801A92" w:rsidRPr="00801A92" w:rsidRDefault="00801A92" w:rsidP="00801A92">
      <w:pPr>
        <w:spacing w:after="0" w:line="480" w:lineRule="auto"/>
        <w:rPr>
          <w:rFonts w:ascii="Arial" w:hAnsi="Arial" w:cs="Arial"/>
          <w:sz w:val="24"/>
          <w:szCs w:val="24"/>
          <w:u w:val="single"/>
        </w:rPr>
      </w:pPr>
      <w:r w:rsidRPr="00801A92">
        <w:rPr>
          <w:rFonts w:ascii="Arial" w:hAnsi="Arial" w:cs="Arial"/>
          <w:sz w:val="24"/>
          <w:szCs w:val="24"/>
          <w:u w:val="single"/>
        </w:rPr>
        <w:t>The cross-appeal</w:t>
      </w:r>
    </w:p>
    <w:p w:rsidR="00801A92" w:rsidRDefault="00801A92" w:rsidP="00801A9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w:t>
      </w:r>
      <w:r w:rsidR="003D79E2">
        <w:rPr>
          <w:rFonts w:ascii="Arial" w:hAnsi="Arial" w:cs="Arial"/>
          <w:sz w:val="24"/>
          <w:szCs w:val="24"/>
        </w:rPr>
        <w:t xml:space="preserve">st respondent appealed against para 2 of the </w:t>
      </w:r>
      <w:r w:rsidR="000C2CB4">
        <w:rPr>
          <w:rFonts w:ascii="Arial" w:hAnsi="Arial" w:cs="Arial"/>
          <w:sz w:val="24"/>
          <w:szCs w:val="24"/>
        </w:rPr>
        <w:t xml:space="preserve">order of the court </w:t>
      </w:r>
      <w:r w:rsidR="000C2CB4" w:rsidRPr="000C2CB4">
        <w:rPr>
          <w:rFonts w:ascii="Arial" w:hAnsi="Arial" w:cs="Arial"/>
          <w:i/>
          <w:sz w:val="24"/>
          <w:szCs w:val="24"/>
        </w:rPr>
        <w:t>a quo</w:t>
      </w:r>
      <w:r w:rsidR="000C2CB4">
        <w:rPr>
          <w:rFonts w:ascii="Arial" w:hAnsi="Arial" w:cs="Arial"/>
          <w:sz w:val="24"/>
          <w:szCs w:val="24"/>
        </w:rPr>
        <w:t xml:space="preserve"> in that the</w:t>
      </w:r>
      <w:r w:rsidR="0089377B">
        <w:rPr>
          <w:rFonts w:ascii="Arial" w:hAnsi="Arial" w:cs="Arial"/>
          <w:sz w:val="24"/>
          <w:szCs w:val="24"/>
        </w:rPr>
        <w:t>’</w:t>
      </w:r>
      <w:r w:rsidR="000C2CB4">
        <w:rPr>
          <w:rFonts w:ascii="Arial" w:hAnsi="Arial" w:cs="Arial"/>
          <w:sz w:val="24"/>
          <w:szCs w:val="24"/>
        </w:rPr>
        <w:t xml:space="preserve"> award of the tender to the fourth respondent [the second respondent on appeal] is unlawful and irregular, </w:t>
      </w:r>
      <w:r w:rsidR="000C2CB4" w:rsidRPr="003017C6">
        <w:rPr>
          <w:rFonts w:ascii="Arial" w:hAnsi="Arial" w:cs="Arial"/>
          <w:sz w:val="24"/>
          <w:szCs w:val="24"/>
          <w:u w:val="single"/>
        </w:rPr>
        <w:t>but is not set aside</w:t>
      </w:r>
      <w:r w:rsidR="000C2CB4">
        <w:rPr>
          <w:rFonts w:ascii="Arial" w:hAnsi="Arial" w:cs="Arial"/>
          <w:sz w:val="24"/>
          <w:szCs w:val="24"/>
        </w:rPr>
        <w:t xml:space="preserve">, including such portions of the judgment underpinning the </w:t>
      </w:r>
      <w:r w:rsidR="000C2CB4" w:rsidRPr="003017C6">
        <w:rPr>
          <w:rFonts w:ascii="Arial" w:hAnsi="Arial" w:cs="Arial"/>
          <w:sz w:val="24"/>
          <w:szCs w:val="24"/>
          <w:u w:val="single"/>
        </w:rPr>
        <w:t xml:space="preserve">underlined </w:t>
      </w:r>
      <w:r w:rsidR="000C2CB4">
        <w:rPr>
          <w:rFonts w:ascii="Arial" w:hAnsi="Arial" w:cs="Arial"/>
          <w:sz w:val="24"/>
          <w:szCs w:val="24"/>
        </w:rPr>
        <w:t xml:space="preserve">portion, and in its stead seeking an order varying same </w:t>
      </w:r>
      <w:r w:rsidR="0089377B">
        <w:rPr>
          <w:rFonts w:ascii="Arial" w:hAnsi="Arial" w:cs="Arial"/>
          <w:sz w:val="24"/>
          <w:szCs w:val="24"/>
        </w:rPr>
        <w:t>to provide that the award of the tender to the fourth respondent [the second respondent on appeal] is set aside’.</w:t>
      </w:r>
    </w:p>
    <w:p w:rsidR="0089377B" w:rsidRDefault="0089377B" w:rsidP="00801A9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Tötemeyer</w:t>
      </w:r>
      <w:proofErr w:type="spellEnd"/>
      <w:r w:rsidR="008F7952">
        <w:rPr>
          <w:rFonts w:ascii="Arial" w:hAnsi="Arial" w:cs="Arial"/>
          <w:sz w:val="24"/>
          <w:szCs w:val="24"/>
        </w:rPr>
        <w:t>,</w:t>
      </w:r>
      <w:r>
        <w:rPr>
          <w:rFonts w:ascii="Arial" w:hAnsi="Arial" w:cs="Arial"/>
          <w:sz w:val="24"/>
          <w:szCs w:val="24"/>
        </w:rPr>
        <w:t xml:space="preserve"> in his heads of argument summarised the grounds of appeal as follows:</w:t>
      </w:r>
    </w:p>
    <w:p w:rsidR="0089377B" w:rsidRDefault="0089377B" w:rsidP="007209F5">
      <w:pPr>
        <w:pStyle w:val="ListParagraph"/>
        <w:spacing w:after="0" w:line="360" w:lineRule="auto"/>
        <w:rPr>
          <w:rFonts w:ascii="Arial" w:hAnsi="Arial" w:cs="Arial"/>
          <w:sz w:val="24"/>
          <w:szCs w:val="24"/>
        </w:rPr>
      </w:pPr>
    </w:p>
    <w:p w:rsidR="0089377B" w:rsidRDefault="0089377B" w:rsidP="007209F5">
      <w:pPr>
        <w:pStyle w:val="ListParagraph"/>
        <w:spacing w:after="0" w:line="360" w:lineRule="auto"/>
        <w:ind w:left="1440" w:hanging="720"/>
        <w:jc w:val="both"/>
        <w:rPr>
          <w:rFonts w:ascii="Arial" w:hAnsi="Arial" w:cs="Arial"/>
        </w:rPr>
      </w:pPr>
      <w:r w:rsidRPr="007209F5">
        <w:rPr>
          <w:rFonts w:ascii="Arial" w:hAnsi="Arial" w:cs="Arial"/>
        </w:rPr>
        <w:t>‘</w:t>
      </w:r>
      <w:r w:rsidR="00A55DAD">
        <w:rPr>
          <w:rFonts w:ascii="Arial" w:hAnsi="Arial" w:cs="Arial"/>
        </w:rPr>
        <w:t>4.1</w:t>
      </w:r>
      <w:r w:rsidR="00A55DAD">
        <w:rPr>
          <w:rFonts w:ascii="Arial" w:hAnsi="Arial" w:cs="Arial"/>
        </w:rPr>
        <w:tab/>
        <w:t>the learned J</w:t>
      </w:r>
      <w:r w:rsidRPr="007209F5">
        <w:rPr>
          <w:rFonts w:ascii="Arial" w:hAnsi="Arial" w:cs="Arial"/>
        </w:rPr>
        <w:t xml:space="preserve">udge erred in finding that: it is </w:t>
      </w:r>
      <w:r w:rsidR="00683D09" w:rsidRPr="007209F5">
        <w:rPr>
          <w:rFonts w:ascii="Arial" w:hAnsi="Arial" w:cs="Arial"/>
        </w:rPr>
        <w:t>“</w:t>
      </w:r>
      <w:r w:rsidRPr="007209F5">
        <w:rPr>
          <w:rFonts w:ascii="Arial" w:hAnsi="Arial" w:cs="Arial"/>
        </w:rPr>
        <w:t>impractical</w:t>
      </w:r>
      <w:r w:rsidR="00683D09" w:rsidRPr="007209F5">
        <w:rPr>
          <w:rFonts w:ascii="Arial" w:hAnsi="Arial" w:cs="Arial"/>
        </w:rPr>
        <w:t>”</w:t>
      </w:r>
      <w:r w:rsidRPr="007209F5">
        <w:rPr>
          <w:rFonts w:ascii="Arial" w:hAnsi="Arial" w:cs="Arial"/>
        </w:rPr>
        <w:t xml:space="preserve"> to set aside the tender; that setting same aside would be </w:t>
      </w:r>
      <w:r w:rsidR="00683D09" w:rsidRPr="007209F5">
        <w:rPr>
          <w:rFonts w:ascii="Arial" w:hAnsi="Arial" w:cs="Arial"/>
        </w:rPr>
        <w:t>“</w:t>
      </w:r>
      <w:r w:rsidRPr="007209F5">
        <w:rPr>
          <w:rFonts w:ascii="Arial" w:hAnsi="Arial" w:cs="Arial"/>
        </w:rPr>
        <w:t>disrupted</w:t>
      </w:r>
      <w:r w:rsidR="00683D09" w:rsidRPr="007209F5">
        <w:rPr>
          <w:rFonts w:ascii="Arial" w:hAnsi="Arial" w:cs="Arial"/>
        </w:rPr>
        <w:t>”</w:t>
      </w:r>
      <w:r w:rsidRPr="007209F5">
        <w:rPr>
          <w:rFonts w:ascii="Arial" w:hAnsi="Arial" w:cs="Arial"/>
        </w:rPr>
        <w:t xml:space="preserve"> and </w:t>
      </w:r>
      <w:r w:rsidR="00683D09" w:rsidRPr="007209F5">
        <w:rPr>
          <w:rFonts w:ascii="Arial" w:hAnsi="Arial" w:cs="Arial"/>
        </w:rPr>
        <w:t>“</w:t>
      </w:r>
      <w:r w:rsidRPr="007209F5">
        <w:rPr>
          <w:rFonts w:ascii="Arial" w:hAnsi="Arial" w:cs="Arial"/>
        </w:rPr>
        <w:t>will give rise to a host of problems not only in relation to a new tender process but also at the three different airports and the price paid</w:t>
      </w:r>
      <w:r w:rsidR="00683D09" w:rsidRPr="007209F5">
        <w:rPr>
          <w:rFonts w:ascii="Arial" w:hAnsi="Arial" w:cs="Arial"/>
        </w:rPr>
        <w:t>”</w:t>
      </w:r>
      <w:r w:rsidRPr="007209F5">
        <w:rPr>
          <w:rFonts w:ascii="Arial" w:hAnsi="Arial" w:cs="Arial"/>
        </w:rPr>
        <w:t xml:space="preserve"> and that there existed </w:t>
      </w:r>
      <w:r w:rsidR="00683D09" w:rsidRPr="007209F5">
        <w:rPr>
          <w:rFonts w:ascii="Arial" w:hAnsi="Arial" w:cs="Arial"/>
        </w:rPr>
        <w:t>“</w:t>
      </w:r>
      <w:r w:rsidRPr="007209F5">
        <w:rPr>
          <w:rFonts w:ascii="Arial" w:hAnsi="Arial" w:cs="Arial"/>
        </w:rPr>
        <w:t>appropriate circumstances</w:t>
      </w:r>
      <w:r w:rsidR="00683D09" w:rsidRPr="007209F5">
        <w:rPr>
          <w:rFonts w:ascii="Arial" w:hAnsi="Arial" w:cs="Arial"/>
        </w:rPr>
        <w:t>”</w:t>
      </w:r>
      <w:r w:rsidRPr="007209F5">
        <w:rPr>
          <w:rFonts w:ascii="Arial" w:hAnsi="Arial" w:cs="Arial"/>
        </w:rPr>
        <w:t xml:space="preserve"> to decline to exercise its discretion to set aside the invalid administrative act.</w:t>
      </w:r>
      <w:r w:rsidR="00D50EAB">
        <w:rPr>
          <w:rStyle w:val="FootnoteReference"/>
          <w:rFonts w:ascii="Arial" w:hAnsi="Arial" w:cs="Arial"/>
        </w:rPr>
        <w:footnoteReference w:id="9"/>
      </w:r>
    </w:p>
    <w:p w:rsidR="00D50EAB" w:rsidRPr="007209F5" w:rsidRDefault="00D50EAB" w:rsidP="007209F5">
      <w:pPr>
        <w:pStyle w:val="ListParagraph"/>
        <w:spacing w:after="0" w:line="360" w:lineRule="auto"/>
        <w:ind w:left="1440" w:hanging="720"/>
        <w:jc w:val="both"/>
        <w:rPr>
          <w:rFonts w:ascii="Arial" w:hAnsi="Arial" w:cs="Arial"/>
        </w:rPr>
      </w:pPr>
    </w:p>
    <w:p w:rsidR="0089377B" w:rsidRPr="007209F5" w:rsidRDefault="0089377B" w:rsidP="007209F5">
      <w:pPr>
        <w:pStyle w:val="ListParagraph"/>
        <w:spacing w:after="0" w:line="360" w:lineRule="auto"/>
        <w:ind w:left="1440" w:hanging="720"/>
        <w:jc w:val="both"/>
        <w:rPr>
          <w:rFonts w:ascii="Arial" w:hAnsi="Arial" w:cs="Arial"/>
        </w:rPr>
      </w:pPr>
      <w:r w:rsidRPr="007209F5">
        <w:rPr>
          <w:rFonts w:ascii="Arial" w:hAnsi="Arial" w:cs="Arial"/>
        </w:rPr>
        <w:t>4.2</w:t>
      </w:r>
      <w:r w:rsidRPr="007209F5">
        <w:rPr>
          <w:rFonts w:ascii="Arial" w:hAnsi="Arial" w:cs="Arial"/>
        </w:rPr>
        <w:tab/>
      </w:r>
      <w:r w:rsidR="00A55DAD">
        <w:rPr>
          <w:rFonts w:ascii="Arial" w:hAnsi="Arial" w:cs="Arial"/>
        </w:rPr>
        <w:t>The learned J</w:t>
      </w:r>
      <w:r w:rsidRPr="007209F5">
        <w:rPr>
          <w:rFonts w:ascii="Arial" w:hAnsi="Arial" w:cs="Arial"/>
        </w:rPr>
        <w:t>udge erred in</w:t>
      </w:r>
      <w:r w:rsidR="00A55DAD">
        <w:rPr>
          <w:rFonts w:ascii="Arial" w:hAnsi="Arial" w:cs="Arial"/>
        </w:rPr>
        <w:t xml:space="preserve">, </w:t>
      </w:r>
      <w:r w:rsidR="00DD74E5">
        <w:rPr>
          <w:rFonts w:ascii="Arial" w:hAnsi="Arial" w:cs="Arial"/>
        </w:rPr>
        <w:t>in</w:t>
      </w:r>
      <w:r w:rsidRPr="007209F5">
        <w:rPr>
          <w:rFonts w:ascii="Arial" w:hAnsi="Arial" w:cs="Arial"/>
        </w:rPr>
        <w:t xml:space="preserve"> the circumstances of this matter – applying the principles enunciated in </w:t>
      </w:r>
      <w:r w:rsidRPr="00DD74E5">
        <w:rPr>
          <w:rFonts w:ascii="Arial" w:hAnsi="Arial" w:cs="Arial"/>
        </w:rPr>
        <w:t xml:space="preserve">Chairperson, Standing Tender Committee and Others v JFE </w:t>
      </w:r>
      <w:proofErr w:type="spellStart"/>
      <w:r w:rsidRPr="00DD74E5">
        <w:rPr>
          <w:rFonts w:ascii="Arial" w:hAnsi="Arial" w:cs="Arial"/>
        </w:rPr>
        <w:t>Sapela</w:t>
      </w:r>
      <w:proofErr w:type="spellEnd"/>
      <w:r w:rsidRPr="00DD74E5">
        <w:rPr>
          <w:rFonts w:ascii="Arial" w:hAnsi="Arial" w:cs="Arial"/>
        </w:rPr>
        <w:t xml:space="preserve"> Electronics Ltd &amp; Others</w:t>
      </w:r>
      <w:r w:rsidRPr="007209F5">
        <w:rPr>
          <w:rFonts w:ascii="Arial" w:hAnsi="Arial" w:cs="Arial"/>
        </w:rPr>
        <w:t xml:space="preserve"> 2008 (2) SA 638 (SCA); in placing </w:t>
      </w:r>
      <w:r w:rsidR="00683D09" w:rsidRPr="007209F5">
        <w:rPr>
          <w:rFonts w:ascii="Arial" w:hAnsi="Arial" w:cs="Arial"/>
        </w:rPr>
        <w:t xml:space="preserve">reliance on Article 25 of the Namibian Constitution (and findings relating thereto) and in finding the presence of the “same difficulties” as existed in the </w:t>
      </w:r>
      <w:proofErr w:type="spellStart"/>
      <w:r w:rsidR="00683D09" w:rsidRPr="00A55DAD">
        <w:rPr>
          <w:rFonts w:ascii="Arial" w:hAnsi="Arial" w:cs="Arial"/>
          <w:i/>
        </w:rPr>
        <w:t>Oudekraal</w:t>
      </w:r>
      <w:proofErr w:type="spellEnd"/>
      <w:r w:rsidR="00683D09" w:rsidRPr="007209F5">
        <w:rPr>
          <w:rFonts w:ascii="Arial" w:hAnsi="Arial" w:cs="Arial"/>
        </w:rPr>
        <w:t xml:space="preserve"> matter 2004 (6) SA 222 (SCA) (and in placing reliance thereon), and further erred in making the quoted finding concluding that the </w:t>
      </w:r>
      <w:r w:rsidR="007209F5" w:rsidRPr="007209F5">
        <w:rPr>
          <w:rFonts w:ascii="Arial" w:hAnsi="Arial" w:cs="Arial"/>
        </w:rPr>
        <w:t>“</w:t>
      </w:r>
      <w:r w:rsidR="00683D09" w:rsidRPr="007209F5">
        <w:rPr>
          <w:rFonts w:ascii="Arial" w:hAnsi="Arial" w:cs="Arial"/>
        </w:rPr>
        <w:t>invalid administrative act must be permitted to stand</w:t>
      </w:r>
      <w:r w:rsidR="007209F5" w:rsidRPr="007209F5">
        <w:rPr>
          <w:rFonts w:ascii="Arial" w:hAnsi="Arial" w:cs="Arial"/>
        </w:rPr>
        <w:t>”</w:t>
      </w:r>
      <w:r w:rsidR="00683D09" w:rsidRPr="007209F5">
        <w:rPr>
          <w:rFonts w:ascii="Arial" w:hAnsi="Arial" w:cs="Arial"/>
        </w:rPr>
        <w:t>;</w:t>
      </w:r>
      <w:r w:rsidR="00D50EAB">
        <w:rPr>
          <w:rStyle w:val="FootnoteReference"/>
          <w:rFonts w:ascii="Arial" w:hAnsi="Arial" w:cs="Arial"/>
        </w:rPr>
        <w:footnoteReference w:id="10"/>
      </w:r>
    </w:p>
    <w:p w:rsidR="0089377B" w:rsidRPr="007209F5" w:rsidRDefault="0089377B" w:rsidP="007209F5">
      <w:pPr>
        <w:pStyle w:val="ListParagraph"/>
        <w:spacing w:after="0" w:line="360" w:lineRule="auto"/>
        <w:jc w:val="both"/>
        <w:rPr>
          <w:rFonts w:ascii="Arial" w:hAnsi="Arial" w:cs="Arial"/>
        </w:rPr>
      </w:pPr>
    </w:p>
    <w:p w:rsidR="0089377B" w:rsidRDefault="00A55DAD" w:rsidP="007209F5">
      <w:pPr>
        <w:pStyle w:val="ListParagraph"/>
        <w:spacing w:after="0" w:line="360" w:lineRule="auto"/>
        <w:ind w:left="1440" w:hanging="720"/>
        <w:jc w:val="both"/>
        <w:rPr>
          <w:rFonts w:ascii="Arial" w:hAnsi="Arial" w:cs="Arial"/>
        </w:rPr>
      </w:pPr>
      <w:r>
        <w:rPr>
          <w:rFonts w:ascii="Arial" w:hAnsi="Arial" w:cs="Arial"/>
        </w:rPr>
        <w:t>4.3</w:t>
      </w:r>
      <w:r>
        <w:rPr>
          <w:rFonts w:ascii="Arial" w:hAnsi="Arial" w:cs="Arial"/>
        </w:rPr>
        <w:tab/>
      </w:r>
      <w:proofErr w:type="gramStart"/>
      <w:r>
        <w:rPr>
          <w:rFonts w:ascii="Arial" w:hAnsi="Arial" w:cs="Arial"/>
        </w:rPr>
        <w:t>the</w:t>
      </w:r>
      <w:proofErr w:type="gramEnd"/>
      <w:r>
        <w:rPr>
          <w:rFonts w:ascii="Arial" w:hAnsi="Arial" w:cs="Arial"/>
        </w:rPr>
        <w:t xml:space="preserve"> learned J</w:t>
      </w:r>
      <w:r w:rsidR="00683D09" w:rsidRPr="007209F5">
        <w:rPr>
          <w:rFonts w:ascii="Arial" w:hAnsi="Arial" w:cs="Arial"/>
        </w:rPr>
        <w:t>udge erred in finding a limited scope for the granting of effective relief and in not setting aside the award of the relevant tender</w:t>
      </w:r>
      <w:r w:rsidR="00D50EAB">
        <w:rPr>
          <w:rStyle w:val="FootnoteReference"/>
          <w:rFonts w:ascii="Arial" w:hAnsi="Arial" w:cs="Arial"/>
        </w:rPr>
        <w:footnoteReference w:id="11"/>
      </w:r>
      <w:r w:rsidR="00683D09" w:rsidRPr="007209F5">
        <w:rPr>
          <w:rFonts w:ascii="Arial" w:hAnsi="Arial" w:cs="Arial"/>
        </w:rPr>
        <w:t xml:space="preserve"> (and in not granting the linked relief sought).’</w:t>
      </w:r>
      <w:r w:rsidR="00D50EAB">
        <w:rPr>
          <w:rStyle w:val="FootnoteReference"/>
          <w:rFonts w:ascii="Arial" w:hAnsi="Arial" w:cs="Arial"/>
        </w:rPr>
        <w:footnoteReference w:id="12"/>
      </w:r>
    </w:p>
    <w:p w:rsidR="00877788" w:rsidRPr="007209F5" w:rsidRDefault="00877788" w:rsidP="00877788">
      <w:pPr>
        <w:pStyle w:val="ListParagraph"/>
        <w:spacing w:after="0" w:line="480" w:lineRule="auto"/>
        <w:ind w:left="1440" w:hanging="720"/>
        <w:jc w:val="both"/>
        <w:rPr>
          <w:rFonts w:ascii="Arial" w:hAnsi="Arial" w:cs="Arial"/>
        </w:rPr>
      </w:pPr>
    </w:p>
    <w:p w:rsidR="0089377B" w:rsidRDefault="00F13A51" w:rsidP="0087778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first </w:t>
      </w:r>
      <w:r w:rsidR="005F206F">
        <w:rPr>
          <w:rFonts w:ascii="Arial" w:hAnsi="Arial" w:cs="Arial"/>
          <w:sz w:val="24"/>
          <w:szCs w:val="24"/>
        </w:rPr>
        <w:t xml:space="preserve">and second </w:t>
      </w:r>
      <w:r>
        <w:rPr>
          <w:rFonts w:ascii="Arial" w:hAnsi="Arial" w:cs="Arial"/>
          <w:sz w:val="24"/>
          <w:szCs w:val="24"/>
        </w:rPr>
        <w:t>(summarised) ground</w:t>
      </w:r>
      <w:r w:rsidR="005F206F">
        <w:rPr>
          <w:rFonts w:ascii="Arial" w:hAnsi="Arial" w:cs="Arial"/>
          <w:sz w:val="24"/>
          <w:szCs w:val="24"/>
        </w:rPr>
        <w:t>s</w:t>
      </w:r>
      <w:r>
        <w:rPr>
          <w:rFonts w:ascii="Arial" w:hAnsi="Arial" w:cs="Arial"/>
          <w:sz w:val="24"/>
          <w:szCs w:val="24"/>
        </w:rPr>
        <w:t xml:space="preserve"> of appeal Mr </w:t>
      </w:r>
      <w:proofErr w:type="spellStart"/>
      <w:r>
        <w:rPr>
          <w:rFonts w:ascii="Arial" w:hAnsi="Arial" w:cs="Arial"/>
          <w:sz w:val="24"/>
          <w:szCs w:val="24"/>
        </w:rPr>
        <w:t>Tötemeyer</w:t>
      </w:r>
      <w:proofErr w:type="spellEnd"/>
      <w:r>
        <w:rPr>
          <w:rFonts w:ascii="Arial" w:hAnsi="Arial" w:cs="Arial"/>
          <w:sz w:val="24"/>
          <w:szCs w:val="24"/>
        </w:rPr>
        <w:t xml:space="preserve"> submitted that by October 2014 the appellant was aware of the impending review application and nonetheless persisted with the implementation of a contract which was </w:t>
      </w:r>
      <w:r w:rsidR="00014868">
        <w:rPr>
          <w:rFonts w:ascii="Arial" w:hAnsi="Arial" w:cs="Arial"/>
          <w:sz w:val="24"/>
          <w:szCs w:val="24"/>
        </w:rPr>
        <w:t xml:space="preserve">fundamentally flawed and tainted in respect of </w:t>
      </w:r>
      <w:r w:rsidR="00181761">
        <w:rPr>
          <w:rFonts w:ascii="Arial" w:hAnsi="Arial" w:cs="Arial"/>
          <w:sz w:val="24"/>
          <w:szCs w:val="24"/>
        </w:rPr>
        <w:t>non-compl</w:t>
      </w:r>
      <w:r w:rsidR="00BC2C43">
        <w:rPr>
          <w:rFonts w:ascii="Arial" w:hAnsi="Arial" w:cs="Arial"/>
          <w:sz w:val="24"/>
          <w:szCs w:val="24"/>
        </w:rPr>
        <w:t>iant</w:t>
      </w:r>
      <w:r w:rsidR="00181761">
        <w:rPr>
          <w:rFonts w:ascii="Arial" w:hAnsi="Arial" w:cs="Arial"/>
          <w:sz w:val="24"/>
          <w:szCs w:val="24"/>
        </w:rPr>
        <w:t xml:space="preserve"> equipment. It was </w:t>
      </w:r>
      <w:r w:rsidR="009061D9">
        <w:rPr>
          <w:rFonts w:ascii="Arial" w:hAnsi="Arial" w:cs="Arial"/>
          <w:sz w:val="24"/>
          <w:szCs w:val="24"/>
        </w:rPr>
        <w:lastRenderedPageBreak/>
        <w:t>submitted that the board of directors of the appellant and its Chief Executive Officer were on 13 October 2014 (by way of a letter) already informed of the envisaged review application.</w:t>
      </w:r>
    </w:p>
    <w:p w:rsidR="009061D9" w:rsidRDefault="009061D9" w:rsidP="009061D9">
      <w:pPr>
        <w:pStyle w:val="NoSpacing"/>
        <w:spacing w:line="480" w:lineRule="auto"/>
        <w:jc w:val="both"/>
        <w:rPr>
          <w:rFonts w:ascii="Arial" w:hAnsi="Arial" w:cs="Arial"/>
          <w:sz w:val="24"/>
          <w:szCs w:val="24"/>
        </w:rPr>
      </w:pPr>
    </w:p>
    <w:p w:rsidR="009061D9" w:rsidRDefault="009061D9" w:rsidP="0089377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this letter the legal representative of the first respondent stated that the first respondent accepted, unless advised to the contrary, that ‘pending the aforementioned response thereto and </w:t>
      </w:r>
      <w:r w:rsidR="00E77A50">
        <w:rPr>
          <w:rFonts w:ascii="Arial" w:hAnsi="Arial" w:cs="Arial"/>
          <w:sz w:val="24"/>
          <w:szCs w:val="24"/>
        </w:rPr>
        <w:t xml:space="preserve">our </w:t>
      </w:r>
      <w:r>
        <w:rPr>
          <w:rFonts w:ascii="Arial" w:hAnsi="Arial" w:cs="Arial"/>
          <w:sz w:val="24"/>
          <w:szCs w:val="24"/>
        </w:rPr>
        <w:t xml:space="preserve">intimation regarding the review application, the (NAC) will not implement any decisions relating to the captioned tender’. It was submitted by Mr </w:t>
      </w:r>
      <w:proofErr w:type="spellStart"/>
      <w:r>
        <w:rPr>
          <w:rFonts w:ascii="Arial" w:hAnsi="Arial" w:cs="Arial"/>
          <w:sz w:val="24"/>
          <w:szCs w:val="24"/>
        </w:rPr>
        <w:t>Tötemeyer</w:t>
      </w:r>
      <w:proofErr w:type="spellEnd"/>
      <w:r>
        <w:rPr>
          <w:rFonts w:ascii="Arial" w:hAnsi="Arial" w:cs="Arial"/>
          <w:sz w:val="24"/>
          <w:szCs w:val="24"/>
        </w:rPr>
        <w:t xml:space="preserve"> in as far as the first to fourth respondents’</w:t>
      </w:r>
      <w:r>
        <w:rPr>
          <w:rStyle w:val="FootnoteReference"/>
          <w:rFonts w:ascii="Arial" w:hAnsi="Arial" w:cs="Arial"/>
          <w:sz w:val="24"/>
          <w:szCs w:val="24"/>
        </w:rPr>
        <w:footnoteReference w:id="13"/>
      </w:r>
      <w:r w:rsidR="00B46B12">
        <w:rPr>
          <w:rFonts w:ascii="Arial" w:hAnsi="Arial" w:cs="Arial"/>
          <w:sz w:val="24"/>
          <w:szCs w:val="24"/>
        </w:rPr>
        <w:t xml:space="preserve"> (in the application in the High Court) insistence of performing the terms of the ‘contract’, and which they knew would be challenged, they acted entirely at their own risk – at their own peril – and such unacceptable conduct should not count against the first respondent.</w:t>
      </w:r>
    </w:p>
    <w:p w:rsidR="00B46B12" w:rsidRDefault="00B46B12" w:rsidP="00B46B12">
      <w:pPr>
        <w:pStyle w:val="ListParagraph"/>
        <w:spacing w:after="0" w:line="480" w:lineRule="auto"/>
        <w:rPr>
          <w:rFonts w:ascii="Arial" w:hAnsi="Arial" w:cs="Arial"/>
          <w:sz w:val="24"/>
          <w:szCs w:val="24"/>
        </w:rPr>
      </w:pPr>
    </w:p>
    <w:p w:rsidR="00B46B12" w:rsidRDefault="006405B9" w:rsidP="00B46B1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pointed out,</w:t>
      </w:r>
      <w:r>
        <w:rPr>
          <w:rStyle w:val="FootnoteReference"/>
          <w:rFonts w:ascii="Arial" w:hAnsi="Arial" w:cs="Arial"/>
          <w:sz w:val="24"/>
          <w:szCs w:val="24"/>
        </w:rPr>
        <w:footnoteReference w:id="14"/>
      </w:r>
      <w:r w:rsidR="00713466">
        <w:rPr>
          <w:rFonts w:ascii="Arial" w:hAnsi="Arial" w:cs="Arial"/>
          <w:sz w:val="24"/>
          <w:szCs w:val="24"/>
        </w:rPr>
        <w:t xml:space="preserve"> that 50 per</w:t>
      </w:r>
      <w:r>
        <w:rPr>
          <w:rFonts w:ascii="Arial" w:hAnsi="Arial" w:cs="Arial"/>
          <w:sz w:val="24"/>
          <w:szCs w:val="24"/>
        </w:rPr>
        <w:t>cent of the contract price was paid in early September 2014 afte</w:t>
      </w:r>
      <w:r w:rsidR="00146C48">
        <w:rPr>
          <w:rFonts w:ascii="Arial" w:hAnsi="Arial" w:cs="Arial"/>
          <w:sz w:val="24"/>
          <w:szCs w:val="24"/>
        </w:rPr>
        <w:t xml:space="preserve">r the signing of the agreement. The </w:t>
      </w:r>
      <w:r w:rsidR="00713466">
        <w:rPr>
          <w:rFonts w:ascii="Arial" w:hAnsi="Arial" w:cs="Arial"/>
          <w:sz w:val="24"/>
          <w:szCs w:val="24"/>
        </w:rPr>
        <w:t>equipment delivery only occurred in January 2015, and further 40 percent of the contract price was allegedly paid in February 2015, after the review application had already been launched,</w:t>
      </w:r>
      <w:r w:rsidR="009B6B5F">
        <w:rPr>
          <w:rStyle w:val="FootnoteReference"/>
          <w:rFonts w:ascii="Arial" w:hAnsi="Arial" w:cs="Arial"/>
          <w:sz w:val="24"/>
          <w:szCs w:val="24"/>
        </w:rPr>
        <w:footnoteReference w:id="15"/>
      </w:r>
      <w:r w:rsidR="00713466">
        <w:rPr>
          <w:rFonts w:ascii="Arial" w:hAnsi="Arial" w:cs="Arial"/>
          <w:sz w:val="24"/>
          <w:szCs w:val="24"/>
        </w:rPr>
        <w:t xml:space="preserve"> and without alerting the first respondent. Thus by the time of the delivery of appellant’s answering affidavit, it announced that the ‘equipment had been paid for in total’.</w:t>
      </w:r>
      <w:r w:rsidR="009B6B5F">
        <w:rPr>
          <w:rStyle w:val="FootnoteReference"/>
          <w:rFonts w:ascii="Arial" w:hAnsi="Arial" w:cs="Arial"/>
          <w:sz w:val="24"/>
          <w:szCs w:val="24"/>
        </w:rPr>
        <w:footnoteReference w:id="16"/>
      </w:r>
    </w:p>
    <w:p w:rsidR="00713466" w:rsidRDefault="00713466" w:rsidP="00713466">
      <w:pPr>
        <w:pStyle w:val="ListParagraph"/>
        <w:rPr>
          <w:rFonts w:ascii="Arial" w:hAnsi="Arial" w:cs="Arial"/>
          <w:sz w:val="24"/>
          <w:szCs w:val="24"/>
        </w:rPr>
      </w:pPr>
    </w:p>
    <w:p w:rsidR="00713466" w:rsidRDefault="00713466" w:rsidP="00B46B1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Tötemeyer</w:t>
      </w:r>
      <w:proofErr w:type="spellEnd"/>
      <w:r>
        <w:rPr>
          <w:rFonts w:ascii="Arial" w:hAnsi="Arial" w:cs="Arial"/>
          <w:sz w:val="24"/>
          <w:szCs w:val="24"/>
        </w:rPr>
        <w:t xml:space="preserve"> emphasised that the relief sought in the augmented notice of motion was and remains pre-eminently in the public interest – national security and public safety issues are at play, and that no factual basis was set out by the appellant for the conclusion that it would be severely inequitable or disastrous if the requested relief were to be granted.</w:t>
      </w:r>
    </w:p>
    <w:p w:rsidR="00713466" w:rsidRDefault="00713466" w:rsidP="00713466">
      <w:pPr>
        <w:pStyle w:val="ListParagraph"/>
        <w:spacing w:after="0" w:line="480" w:lineRule="auto"/>
        <w:rPr>
          <w:rFonts w:ascii="Arial" w:hAnsi="Arial" w:cs="Arial"/>
          <w:sz w:val="24"/>
          <w:szCs w:val="24"/>
        </w:rPr>
      </w:pPr>
    </w:p>
    <w:p w:rsidR="00713466" w:rsidRDefault="00713466" w:rsidP="007134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common cause, firstly, that the first respondent </w:t>
      </w:r>
      <w:r w:rsidR="00BC2C43">
        <w:rPr>
          <w:rFonts w:ascii="Arial" w:hAnsi="Arial" w:cs="Arial"/>
          <w:sz w:val="24"/>
          <w:szCs w:val="24"/>
        </w:rPr>
        <w:t>had</w:t>
      </w:r>
      <w:r>
        <w:rPr>
          <w:rFonts w:ascii="Arial" w:hAnsi="Arial" w:cs="Arial"/>
          <w:sz w:val="24"/>
          <w:szCs w:val="24"/>
        </w:rPr>
        <w:t xml:space="preserve"> not </w:t>
      </w:r>
      <w:r w:rsidR="00BC2C43">
        <w:rPr>
          <w:rFonts w:ascii="Arial" w:hAnsi="Arial" w:cs="Arial"/>
          <w:sz w:val="24"/>
          <w:szCs w:val="24"/>
        </w:rPr>
        <w:t xml:space="preserve">as soon as </w:t>
      </w:r>
      <w:r>
        <w:rPr>
          <w:rFonts w:ascii="Arial" w:hAnsi="Arial" w:cs="Arial"/>
          <w:sz w:val="24"/>
          <w:szCs w:val="24"/>
        </w:rPr>
        <w:t>it became aware of the facts through the newspaper article in September 2014,</w:t>
      </w:r>
      <w:r w:rsidR="00110CEC">
        <w:rPr>
          <w:rFonts w:ascii="Arial" w:hAnsi="Arial" w:cs="Arial"/>
          <w:sz w:val="24"/>
          <w:szCs w:val="24"/>
        </w:rPr>
        <w:t xml:space="preserve"> or immediately thereafter</w:t>
      </w:r>
      <w:r w:rsidR="009B6B5F">
        <w:rPr>
          <w:rFonts w:ascii="Arial" w:hAnsi="Arial" w:cs="Arial"/>
          <w:sz w:val="24"/>
          <w:szCs w:val="24"/>
        </w:rPr>
        <w:t>,</w:t>
      </w:r>
      <w:r w:rsidR="00110CEC">
        <w:rPr>
          <w:rFonts w:ascii="Arial" w:hAnsi="Arial" w:cs="Arial"/>
          <w:sz w:val="24"/>
          <w:szCs w:val="24"/>
        </w:rPr>
        <w:t xml:space="preserve"> institute urgent proceedings – its notice of motion sought relief in the ordinary course. Secondly, the first respondent </w:t>
      </w:r>
      <w:r w:rsidR="00BC2C43">
        <w:rPr>
          <w:rFonts w:ascii="Arial" w:hAnsi="Arial" w:cs="Arial"/>
          <w:sz w:val="24"/>
          <w:szCs w:val="24"/>
        </w:rPr>
        <w:t>had not sought</w:t>
      </w:r>
      <w:r w:rsidR="00110CEC">
        <w:rPr>
          <w:rFonts w:ascii="Arial" w:hAnsi="Arial" w:cs="Arial"/>
          <w:sz w:val="24"/>
          <w:szCs w:val="24"/>
        </w:rPr>
        <w:t xml:space="preserve"> to interdict performance under the contract. In these circumstances the appellant was not only entitled, but indeed obliged to give effect to an </w:t>
      </w:r>
      <w:r w:rsidR="00F747D9">
        <w:rPr>
          <w:rFonts w:ascii="Arial" w:hAnsi="Arial" w:cs="Arial"/>
          <w:sz w:val="24"/>
          <w:szCs w:val="24"/>
        </w:rPr>
        <w:t xml:space="preserve">extant </w:t>
      </w:r>
      <w:r w:rsidR="00110CEC">
        <w:rPr>
          <w:rFonts w:ascii="Arial" w:hAnsi="Arial" w:cs="Arial"/>
          <w:sz w:val="24"/>
          <w:szCs w:val="24"/>
        </w:rPr>
        <w:t xml:space="preserve">administrative </w:t>
      </w:r>
      <w:r w:rsidR="00F747D9">
        <w:rPr>
          <w:rFonts w:ascii="Arial" w:hAnsi="Arial" w:cs="Arial"/>
          <w:sz w:val="24"/>
          <w:szCs w:val="24"/>
        </w:rPr>
        <w:t>act</w:t>
      </w:r>
      <w:r w:rsidR="00110CEC">
        <w:rPr>
          <w:rFonts w:ascii="Arial" w:hAnsi="Arial" w:cs="Arial"/>
          <w:sz w:val="24"/>
          <w:szCs w:val="24"/>
        </w:rPr>
        <w:t>.</w:t>
      </w:r>
    </w:p>
    <w:p w:rsidR="00110CEC" w:rsidRDefault="00110CEC" w:rsidP="00110CEC">
      <w:pPr>
        <w:pStyle w:val="ListParagraph"/>
        <w:spacing w:after="0" w:line="480" w:lineRule="auto"/>
        <w:rPr>
          <w:rFonts w:ascii="Arial" w:hAnsi="Arial" w:cs="Arial"/>
          <w:sz w:val="24"/>
          <w:szCs w:val="24"/>
        </w:rPr>
      </w:pPr>
    </w:p>
    <w:p w:rsidR="00110CEC" w:rsidRDefault="00D57058" w:rsidP="000C2E6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agree with the submission by Mr </w:t>
      </w:r>
      <w:proofErr w:type="spellStart"/>
      <w:r>
        <w:rPr>
          <w:rFonts w:ascii="Arial" w:hAnsi="Arial" w:cs="Arial"/>
          <w:sz w:val="24"/>
          <w:szCs w:val="24"/>
        </w:rPr>
        <w:t>Gauntlett</w:t>
      </w:r>
      <w:proofErr w:type="spellEnd"/>
      <w:r w:rsidR="00BC2C43">
        <w:rPr>
          <w:rFonts w:ascii="Arial" w:hAnsi="Arial" w:cs="Arial"/>
          <w:sz w:val="24"/>
          <w:szCs w:val="24"/>
        </w:rPr>
        <w:t>,</w:t>
      </w:r>
      <w:r>
        <w:rPr>
          <w:rFonts w:ascii="Arial" w:hAnsi="Arial" w:cs="Arial"/>
          <w:sz w:val="24"/>
          <w:szCs w:val="24"/>
        </w:rPr>
        <w:t xml:space="preserve"> that because the first respondent elected to lodge its application only in November/December 2014, despite reasonably being in a position to do so already in September 2014, </w:t>
      </w:r>
      <w:r w:rsidR="00D50EAB">
        <w:rPr>
          <w:rFonts w:ascii="Arial" w:hAnsi="Arial" w:cs="Arial"/>
          <w:sz w:val="24"/>
          <w:szCs w:val="24"/>
        </w:rPr>
        <w:t xml:space="preserve">but </w:t>
      </w:r>
      <w:r w:rsidR="00525FEB">
        <w:rPr>
          <w:rFonts w:ascii="Arial" w:hAnsi="Arial" w:cs="Arial"/>
          <w:sz w:val="24"/>
          <w:szCs w:val="24"/>
        </w:rPr>
        <w:t xml:space="preserve">importantly, </w:t>
      </w:r>
      <w:r w:rsidR="00E07077">
        <w:rPr>
          <w:rFonts w:ascii="Arial" w:hAnsi="Arial" w:cs="Arial"/>
          <w:sz w:val="24"/>
          <w:szCs w:val="24"/>
        </w:rPr>
        <w:t xml:space="preserve">in my view, </w:t>
      </w:r>
      <w:r>
        <w:rPr>
          <w:rFonts w:ascii="Arial" w:hAnsi="Arial" w:cs="Arial"/>
          <w:sz w:val="24"/>
          <w:szCs w:val="24"/>
        </w:rPr>
        <w:t>because the first respondent elected not to seek urgent interim relief, the equipment w</w:t>
      </w:r>
      <w:r w:rsidR="00F01056">
        <w:rPr>
          <w:rFonts w:ascii="Arial" w:hAnsi="Arial" w:cs="Arial"/>
          <w:sz w:val="24"/>
          <w:szCs w:val="24"/>
        </w:rPr>
        <w:t>as</w:t>
      </w:r>
      <w:r>
        <w:rPr>
          <w:rFonts w:ascii="Arial" w:hAnsi="Arial" w:cs="Arial"/>
          <w:sz w:val="24"/>
          <w:szCs w:val="24"/>
        </w:rPr>
        <w:t xml:space="preserve"> shipped in January 2015, and that is why by the time of the </w:t>
      </w:r>
      <w:r w:rsidR="004238D1">
        <w:rPr>
          <w:rFonts w:ascii="Arial" w:hAnsi="Arial" w:cs="Arial"/>
          <w:sz w:val="24"/>
          <w:szCs w:val="24"/>
        </w:rPr>
        <w:t xml:space="preserve">hearing of the application in the court </w:t>
      </w:r>
      <w:r w:rsidR="004238D1" w:rsidRPr="0051495D">
        <w:rPr>
          <w:rFonts w:ascii="Arial" w:hAnsi="Arial" w:cs="Arial"/>
          <w:i/>
          <w:sz w:val="24"/>
          <w:szCs w:val="24"/>
        </w:rPr>
        <w:t>a quo</w:t>
      </w:r>
      <w:r w:rsidR="004238D1">
        <w:rPr>
          <w:rFonts w:ascii="Arial" w:hAnsi="Arial" w:cs="Arial"/>
          <w:sz w:val="24"/>
          <w:szCs w:val="24"/>
        </w:rPr>
        <w:t xml:space="preserve"> the contract had already been fully performed.</w:t>
      </w:r>
    </w:p>
    <w:p w:rsidR="000C2E64" w:rsidRDefault="000C2E64" w:rsidP="000C2E64">
      <w:pPr>
        <w:pStyle w:val="ListParagraph"/>
        <w:spacing w:after="0" w:line="480" w:lineRule="auto"/>
        <w:rPr>
          <w:rFonts w:ascii="Arial" w:hAnsi="Arial" w:cs="Arial"/>
          <w:sz w:val="24"/>
          <w:szCs w:val="24"/>
        </w:rPr>
      </w:pPr>
    </w:p>
    <w:p w:rsidR="000C2E64" w:rsidRDefault="000C2E64" w:rsidP="000C2E6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0C2E64">
        <w:rPr>
          <w:rFonts w:ascii="Arial" w:hAnsi="Arial" w:cs="Arial"/>
          <w:i/>
          <w:sz w:val="24"/>
          <w:szCs w:val="24"/>
        </w:rPr>
        <w:t>Chico/</w:t>
      </w:r>
      <w:proofErr w:type="spellStart"/>
      <w:r w:rsidRPr="000C2E64">
        <w:rPr>
          <w:rFonts w:ascii="Arial" w:hAnsi="Arial" w:cs="Arial"/>
          <w:i/>
          <w:sz w:val="24"/>
          <w:szCs w:val="24"/>
        </w:rPr>
        <w:t>Octagen</w:t>
      </w:r>
      <w:proofErr w:type="spellEnd"/>
      <w:r w:rsidRPr="000C2E64">
        <w:rPr>
          <w:rFonts w:ascii="Arial" w:hAnsi="Arial" w:cs="Arial"/>
          <w:i/>
          <w:sz w:val="24"/>
          <w:szCs w:val="24"/>
        </w:rPr>
        <w:t xml:space="preserve"> Joint Venture v Roads Authority &amp; others</w:t>
      </w:r>
      <w:r w:rsidR="00BC2C43">
        <w:rPr>
          <w:rFonts w:ascii="Arial" w:hAnsi="Arial" w:cs="Arial"/>
          <w:i/>
          <w:sz w:val="24"/>
          <w:szCs w:val="24"/>
        </w:rPr>
        <w:t>,</w:t>
      </w:r>
      <w:r>
        <w:rPr>
          <w:rStyle w:val="FootnoteReference"/>
          <w:rFonts w:ascii="Arial" w:hAnsi="Arial" w:cs="Arial"/>
          <w:sz w:val="24"/>
          <w:szCs w:val="24"/>
        </w:rPr>
        <w:footnoteReference w:id="17"/>
      </w:r>
      <w:r w:rsidR="005F206F">
        <w:rPr>
          <w:rFonts w:ascii="Arial" w:hAnsi="Arial" w:cs="Arial"/>
          <w:sz w:val="24"/>
          <w:szCs w:val="24"/>
        </w:rPr>
        <w:t xml:space="preserve"> the appellant</w:t>
      </w:r>
      <w:r>
        <w:rPr>
          <w:rFonts w:ascii="Arial" w:hAnsi="Arial" w:cs="Arial"/>
          <w:sz w:val="24"/>
          <w:szCs w:val="24"/>
        </w:rPr>
        <w:t xml:space="preserve"> </w:t>
      </w:r>
      <w:r w:rsidR="00C83CDD">
        <w:rPr>
          <w:rFonts w:ascii="Arial" w:hAnsi="Arial" w:cs="Arial"/>
          <w:sz w:val="24"/>
          <w:szCs w:val="24"/>
        </w:rPr>
        <w:t>in</w:t>
      </w:r>
      <w:r>
        <w:rPr>
          <w:rFonts w:ascii="Arial" w:hAnsi="Arial" w:cs="Arial"/>
          <w:sz w:val="24"/>
          <w:szCs w:val="24"/>
        </w:rPr>
        <w:t xml:space="preserve"> an attempt to persuade the Roads Authority to award the tender to it, launched an </w:t>
      </w:r>
      <w:r>
        <w:rPr>
          <w:rFonts w:ascii="Arial" w:hAnsi="Arial" w:cs="Arial"/>
          <w:sz w:val="24"/>
          <w:szCs w:val="24"/>
        </w:rPr>
        <w:lastRenderedPageBreak/>
        <w:t xml:space="preserve">application to review and set aside the </w:t>
      </w:r>
      <w:r w:rsidR="00E60797">
        <w:rPr>
          <w:rFonts w:ascii="Arial" w:hAnsi="Arial" w:cs="Arial"/>
          <w:sz w:val="24"/>
          <w:szCs w:val="24"/>
        </w:rPr>
        <w:t xml:space="preserve">decision of </w:t>
      </w:r>
      <w:r w:rsidR="00BC2C43">
        <w:rPr>
          <w:rFonts w:ascii="Arial" w:hAnsi="Arial" w:cs="Arial"/>
          <w:sz w:val="24"/>
          <w:szCs w:val="24"/>
        </w:rPr>
        <w:t xml:space="preserve">the </w:t>
      </w:r>
      <w:r w:rsidR="00E60797">
        <w:rPr>
          <w:rFonts w:ascii="Arial" w:hAnsi="Arial" w:cs="Arial"/>
          <w:sz w:val="24"/>
          <w:szCs w:val="24"/>
        </w:rPr>
        <w:t>Roads Authority. This application was coupled with an application for an urgent interdict preventing the implementation pending the review application. The parties in th</w:t>
      </w:r>
      <w:r w:rsidR="005F206F">
        <w:rPr>
          <w:rFonts w:ascii="Arial" w:hAnsi="Arial" w:cs="Arial"/>
          <w:sz w:val="24"/>
          <w:szCs w:val="24"/>
        </w:rPr>
        <w:t>at</w:t>
      </w:r>
      <w:r w:rsidR="00E60797">
        <w:rPr>
          <w:rFonts w:ascii="Arial" w:hAnsi="Arial" w:cs="Arial"/>
          <w:sz w:val="24"/>
          <w:szCs w:val="24"/>
        </w:rPr>
        <w:t xml:space="preserve"> matter not only agreed to expedite the proceedings in the review application, but after the application was dismissed agreed to expedite the appeal hearing. The </w:t>
      </w:r>
      <w:r w:rsidR="00E07077">
        <w:rPr>
          <w:rFonts w:ascii="Arial" w:hAnsi="Arial" w:cs="Arial"/>
          <w:sz w:val="24"/>
          <w:szCs w:val="24"/>
        </w:rPr>
        <w:t>first respondent</w:t>
      </w:r>
      <w:r w:rsidR="00E60797">
        <w:rPr>
          <w:rFonts w:ascii="Arial" w:hAnsi="Arial" w:cs="Arial"/>
          <w:sz w:val="24"/>
          <w:szCs w:val="24"/>
        </w:rPr>
        <w:t xml:space="preserve"> in this appeal elected not to follow this route and cannot now complain that the appellant ignored its request not to implement any decisions relating to the said tender, since the appellant never sought interim relief.</w:t>
      </w:r>
    </w:p>
    <w:p w:rsidR="00877788" w:rsidRDefault="00877788" w:rsidP="00877788">
      <w:pPr>
        <w:pStyle w:val="NoSpacing"/>
        <w:spacing w:line="480" w:lineRule="auto"/>
        <w:jc w:val="both"/>
        <w:rPr>
          <w:rFonts w:ascii="Arial" w:hAnsi="Arial" w:cs="Arial"/>
          <w:sz w:val="24"/>
          <w:szCs w:val="24"/>
        </w:rPr>
      </w:pPr>
    </w:p>
    <w:p w:rsidR="004238D1" w:rsidRDefault="004238D1" w:rsidP="004238D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My understanding of Mr </w:t>
      </w:r>
      <w:proofErr w:type="spellStart"/>
      <w:r>
        <w:rPr>
          <w:rFonts w:ascii="Arial" w:hAnsi="Arial" w:cs="Arial"/>
          <w:sz w:val="24"/>
          <w:szCs w:val="24"/>
        </w:rPr>
        <w:t>Tötemeyer’s</w:t>
      </w:r>
      <w:proofErr w:type="spellEnd"/>
      <w:r>
        <w:rPr>
          <w:rFonts w:ascii="Arial" w:hAnsi="Arial" w:cs="Arial"/>
          <w:sz w:val="24"/>
          <w:szCs w:val="24"/>
        </w:rPr>
        <w:t xml:space="preserve"> submission</w:t>
      </w:r>
      <w:r w:rsidR="00877788">
        <w:rPr>
          <w:rFonts w:ascii="Arial" w:hAnsi="Arial" w:cs="Arial"/>
          <w:sz w:val="24"/>
          <w:szCs w:val="24"/>
        </w:rPr>
        <w:t xml:space="preserve"> </w:t>
      </w:r>
      <w:r w:rsidR="00A501A0">
        <w:rPr>
          <w:rFonts w:ascii="Arial" w:hAnsi="Arial" w:cs="Arial"/>
          <w:sz w:val="24"/>
          <w:szCs w:val="24"/>
        </w:rPr>
        <w:t xml:space="preserve">in para </w:t>
      </w:r>
      <w:r w:rsidR="00BC2C43">
        <w:rPr>
          <w:rFonts w:ascii="Arial" w:hAnsi="Arial" w:cs="Arial"/>
          <w:sz w:val="24"/>
          <w:szCs w:val="24"/>
        </w:rPr>
        <w:t>[</w:t>
      </w:r>
      <w:r w:rsidR="00A501A0">
        <w:rPr>
          <w:rFonts w:ascii="Arial" w:hAnsi="Arial" w:cs="Arial"/>
          <w:sz w:val="24"/>
          <w:szCs w:val="24"/>
        </w:rPr>
        <w:t>39</w:t>
      </w:r>
      <w:r w:rsidR="00BC2C43">
        <w:rPr>
          <w:rFonts w:ascii="Arial" w:hAnsi="Arial" w:cs="Arial"/>
          <w:sz w:val="24"/>
          <w:szCs w:val="24"/>
        </w:rPr>
        <w:t>]</w:t>
      </w:r>
      <w:r w:rsidR="00B723E1">
        <w:rPr>
          <w:rFonts w:ascii="Arial" w:hAnsi="Arial" w:cs="Arial"/>
          <w:sz w:val="24"/>
          <w:szCs w:val="24"/>
        </w:rPr>
        <w:t xml:space="preserve"> </w:t>
      </w:r>
      <w:r w:rsidR="00B723E1" w:rsidRPr="00B723E1">
        <w:rPr>
          <w:rFonts w:ascii="Arial" w:hAnsi="Arial" w:cs="Arial"/>
          <w:i/>
          <w:sz w:val="24"/>
          <w:szCs w:val="24"/>
        </w:rPr>
        <w:t>supra</w:t>
      </w:r>
      <w:r w:rsidR="00A501A0">
        <w:rPr>
          <w:rFonts w:ascii="Arial" w:hAnsi="Arial" w:cs="Arial"/>
          <w:sz w:val="24"/>
          <w:szCs w:val="24"/>
        </w:rPr>
        <w:t xml:space="preserve"> is</w:t>
      </w:r>
      <w:r>
        <w:rPr>
          <w:rFonts w:ascii="Arial" w:hAnsi="Arial" w:cs="Arial"/>
          <w:sz w:val="24"/>
          <w:szCs w:val="24"/>
        </w:rPr>
        <w:t xml:space="preserve"> that the appellant </w:t>
      </w:r>
      <w:r w:rsidR="00D8675E">
        <w:rPr>
          <w:rFonts w:ascii="Arial" w:hAnsi="Arial" w:cs="Arial"/>
          <w:sz w:val="24"/>
          <w:szCs w:val="24"/>
        </w:rPr>
        <w:t xml:space="preserve">and the second respondent should immediately (and prudently) have desisted from giving effect to the terms of the concluded contract. In this regard it is in my view instructive </w:t>
      </w:r>
      <w:r w:rsidR="00B723E1">
        <w:rPr>
          <w:rFonts w:ascii="Arial" w:hAnsi="Arial" w:cs="Arial"/>
          <w:sz w:val="24"/>
          <w:szCs w:val="24"/>
        </w:rPr>
        <w:t xml:space="preserve">to </w:t>
      </w:r>
      <w:r w:rsidR="00D8675E">
        <w:rPr>
          <w:rFonts w:ascii="Arial" w:hAnsi="Arial" w:cs="Arial"/>
          <w:sz w:val="24"/>
          <w:szCs w:val="24"/>
        </w:rPr>
        <w:t xml:space="preserve">refer to the judgment of </w:t>
      </w:r>
      <w:proofErr w:type="spellStart"/>
      <w:r w:rsidR="00D8675E">
        <w:rPr>
          <w:rFonts w:ascii="Arial" w:hAnsi="Arial" w:cs="Arial"/>
          <w:sz w:val="24"/>
          <w:szCs w:val="24"/>
        </w:rPr>
        <w:t>Mogoeng</w:t>
      </w:r>
      <w:proofErr w:type="spellEnd"/>
      <w:r w:rsidR="00D8675E">
        <w:rPr>
          <w:rFonts w:ascii="Arial" w:hAnsi="Arial" w:cs="Arial"/>
          <w:sz w:val="24"/>
          <w:szCs w:val="24"/>
        </w:rPr>
        <w:t xml:space="preserve"> CJ</w:t>
      </w:r>
      <w:r w:rsidR="008F7952">
        <w:rPr>
          <w:rFonts w:ascii="Arial" w:hAnsi="Arial" w:cs="Arial"/>
          <w:sz w:val="24"/>
          <w:szCs w:val="24"/>
        </w:rPr>
        <w:t>,</w:t>
      </w:r>
      <w:r w:rsidR="00D8675E">
        <w:rPr>
          <w:rFonts w:ascii="Arial" w:hAnsi="Arial" w:cs="Arial"/>
          <w:sz w:val="24"/>
          <w:szCs w:val="24"/>
        </w:rPr>
        <w:t xml:space="preserve"> in the matter of </w:t>
      </w:r>
      <w:r w:rsidR="00B723E1" w:rsidRPr="00B723E1">
        <w:rPr>
          <w:rFonts w:ascii="Arial" w:hAnsi="Arial" w:cs="Arial"/>
          <w:i/>
          <w:sz w:val="24"/>
          <w:szCs w:val="24"/>
        </w:rPr>
        <w:t>City of</w:t>
      </w:r>
      <w:r w:rsidR="00B723E1">
        <w:rPr>
          <w:rFonts w:ascii="Arial" w:hAnsi="Arial" w:cs="Arial"/>
          <w:sz w:val="24"/>
          <w:szCs w:val="24"/>
        </w:rPr>
        <w:t xml:space="preserve"> </w:t>
      </w:r>
      <w:proofErr w:type="spellStart"/>
      <w:r w:rsidR="00D8675E" w:rsidRPr="00F66A54">
        <w:rPr>
          <w:rFonts w:ascii="Arial" w:hAnsi="Arial" w:cs="Arial"/>
          <w:i/>
          <w:sz w:val="24"/>
          <w:szCs w:val="24"/>
        </w:rPr>
        <w:t>Tswane</w:t>
      </w:r>
      <w:proofErr w:type="spellEnd"/>
      <w:r w:rsidR="00D8675E" w:rsidRPr="00F66A54">
        <w:rPr>
          <w:rFonts w:ascii="Arial" w:hAnsi="Arial" w:cs="Arial"/>
          <w:i/>
          <w:sz w:val="24"/>
          <w:szCs w:val="24"/>
        </w:rPr>
        <w:t xml:space="preserve"> </w:t>
      </w:r>
      <w:r w:rsidR="00B723E1">
        <w:rPr>
          <w:rFonts w:ascii="Arial" w:hAnsi="Arial" w:cs="Arial"/>
          <w:i/>
          <w:sz w:val="24"/>
          <w:szCs w:val="24"/>
        </w:rPr>
        <w:t xml:space="preserve">Metropolitan Municipality v </w:t>
      </w:r>
      <w:proofErr w:type="spellStart"/>
      <w:r w:rsidR="00D8675E" w:rsidRPr="00F66A54">
        <w:rPr>
          <w:rFonts w:ascii="Arial" w:hAnsi="Arial" w:cs="Arial"/>
          <w:i/>
          <w:sz w:val="24"/>
          <w:szCs w:val="24"/>
        </w:rPr>
        <w:t>Afriforum</w:t>
      </w:r>
      <w:proofErr w:type="spellEnd"/>
      <w:r w:rsidR="00D8675E" w:rsidRPr="00F66A54">
        <w:rPr>
          <w:rFonts w:ascii="Arial" w:hAnsi="Arial" w:cs="Arial"/>
          <w:i/>
          <w:sz w:val="24"/>
          <w:szCs w:val="24"/>
        </w:rPr>
        <w:t xml:space="preserve"> &amp; another</w:t>
      </w:r>
      <w:r w:rsidR="00B723E1">
        <w:rPr>
          <w:rFonts w:ascii="Arial" w:hAnsi="Arial" w:cs="Arial"/>
          <w:i/>
          <w:sz w:val="24"/>
          <w:szCs w:val="24"/>
        </w:rPr>
        <w:t>,</w:t>
      </w:r>
      <w:r w:rsidR="00F66A54">
        <w:rPr>
          <w:rStyle w:val="FootnoteReference"/>
          <w:rFonts w:ascii="Arial" w:hAnsi="Arial" w:cs="Arial"/>
          <w:i/>
          <w:sz w:val="24"/>
          <w:szCs w:val="24"/>
        </w:rPr>
        <w:footnoteReference w:id="18"/>
      </w:r>
      <w:r w:rsidR="00D8675E">
        <w:rPr>
          <w:rFonts w:ascii="Arial" w:hAnsi="Arial" w:cs="Arial"/>
          <w:sz w:val="24"/>
          <w:szCs w:val="24"/>
        </w:rPr>
        <w:t xml:space="preserve"> where it was stated that it ‘is a restraining order itself, as opposed to the sheer hope or fear of one being granted, that can in law restrain</w:t>
      </w:r>
      <w:r w:rsidR="00F66A54">
        <w:rPr>
          <w:rFonts w:ascii="Arial" w:hAnsi="Arial" w:cs="Arial"/>
          <w:sz w:val="24"/>
          <w:szCs w:val="24"/>
        </w:rPr>
        <w:t>’.</w:t>
      </w:r>
    </w:p>
    <w:p w:rsidR="00F66A54" w:rsidRDefault="00B306AC" w:rsidP="00F66A54">
      <w:pPr>
        <w:spacing w:after="0" w:line="480" w:lineRule="auto"/>
        <w:rPr>
          <w:rFonts w:ascii="Arial" w:hAnsi="Arial" w:cs="Arial"/>
          <w:sz w:val="24"/>
          <w:szCs w:val="24"/>
        </w:rPr>
      </w:pPr>
      <w:proofErr w:type="gramStart"/>
      <w:r>
        <w:rPr>
          <w:rFonts w:ascii="Arial" w:hAnsi="Arial" w:cs="Arial"/>
          <w:sz w:val="24"/>
          <w:szCs w:val="24"/>
        </w:rPr>
        <w:t>a</w:t>
      </w:r>
      <w:r w:rsidR="00F66A54">
        <w:rPr>
          <w:rFonts w:ascii="Arial" w:hAnsi="Arial" w:cs="Arial"/>
          <w:sz w:val="24"/>
          <w:szCs w:val="24"/>
        </w:rPr>
        <w:t>nd</w:t>
      </w:r>
      <w:proofErr w:type="gramEnd"/>
      <w:r w:rsidR="00F66A54">
        <w:rPr>
          <w:rFonts w:ascii="Arial" w:hAnsi="Arial" w:cs="Arial"/>
          <w:sz w:val="24"/>
          <w:szCs w:val="24"/>
        </w:rPr>
        <w:t xml:space="preserve"> he continued at para 75:</w:t>
      </w:r>
    </w:p>
    <w:p w:rsidR="00F66A54" w:rsidRPr="00F66A54" w:rsidRDefault="00C76560" w:rsidP="00C76560">
      <w:pPr>
        <w:spacing w:after="0" w:line="360" w:lineRule="auto"/>
        <w:rPr>
          <w:rFonts w:ascii="Arial" w:hAnsi="Arial" w:cs="Arial"/>
          <w:sz w:val="24"/>
          <w:szCs w:val="24"/>
        </w:rPr>
      </w:pPr>
      <w:r>
        <w:rPr>
          <w:rFonts w:ascii="Arial" w:hAnsi="Arial" w:cs="Arial"/>
          <w:sz w:val="24"/>
          <w:szCs w:val="24"/>
        </w:rPr>
        <w:tab/>
      </w:r>
    </w:p>
    <w:p w:rsidR="00F66A54" w:rsidRPr="00B306AC" w:rsidRDefault="00F66A54" w:rsidP="00C76560">
      <w:pPr>
        <w:spacing w:after="0" w:line="360" w:lineRule="auto"/>
        <w:ind w:left="720"/>
        <w:jc w:val="both"/>
        <w:rPr>
          <w:rFonts w:ascii="Arial" w:hAnsi="Arial" w:cs="Arial"/>
        </w:rPr>
      </w:pPr>
      <w:r w:rsidRPr="00B306AC">
        <w:rPr>
          <w:rFonts w:ascii="Arial" w:hAnsi="Arial" w:cs="Arial"/>
        </w:rPr>
        <w:t xml:space="preserve">‘. . . </w:t>
      </w:r>
      <w:proofErr w:type="gramStart"/>
      <w:r w:rsidRPr="00B306AC">
        <w:rPr>
          <w:rFonts w:ascii="Arial" w:hAnsi="Arial" w:cs="Arial"/>
        </w:rPr>
        <w:t>there</w:t>
      </w:r>
      <w:proofErr w:type="gramEnd"/>
      <w:r w:rsidRPr="00B306AC">
        <w:rPr>
          <w:rFonts w:ascii="Arial" w:hAnsi="Arial" w:cs="Arial"/>
        </w:rPr>
        <w:t xml:space="preserve"> </w:t>
      </w:r>
      <w:r w:rsidR="00997C36" w:rsidRPr="00B306AC">
        <w:rPr>
          <w:rFonts w:ascii="Arial" w:hAnsi="Arial" w:cs="Arial"/>
        </w:rPr>
        <w:t xml:space="preserve">was no obligation on Council to desist from removing old street names upon becoming aware of an urgent application for a restraining order had been filed. Only sheer choice or discretion, but certainly not any legal </w:t>
      </w:r>
      <w:r w:rsidR="00B306AC" w:rsidRPr="00B306AC">
        <w:rPr>
          <w:rFonts w:ascii="Arial" w:hAnsi="Arial" w:cs="Arial"/>
        </w:rPr>
        <w:t>obligation or barrier, would lead to action being desisted from in anticipation of a successful challenge or application for an interdict.’</w:t>
      </w:r>
    </w:p>
    <w:p w:rsidR="00997C36" w:rsidRPr="00B306AC" w:rsidRDefault="00997C36" w:rsidP="00B306AC">
      <w:pPr>
        <w:spacing w:after="0" w:line="480" w:lineRule="auto"/>
        <w:jc w:val="both"/>
        <w:rPr>
          <w:rFonts w:ascii="Arial" w:hAnsi="Arial" w:cs="Arial"/>
          <w:sz w:val="24"/>
          <w:szCs w:val="24"/>
        </w:rPr>
      </w:pPr>
    </w:p>
    <w:p w:rsidR="00F66A54" w:rsidRDefault="00B306AC" w:rsidP="00F66A5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This court in </w:t>
      </w:r>
      <w:r w:rsidRPr="00B306AC">
        <w:rPr>
          <w:rFonts w:ascii="Arial" w:hAnsi="Arial" w:cs="Arial"/>
          <w:i/>
          <w:sz w:val="24"/>
          <w:szCs w:val="24"/>
        </w:rPr>
        <w:t xml:space="preserve">President of the Republic of Namibia and Others v Anhui Foreign Economic Construction Group Corporation Ltd &amp; </w:t>
      </w:r>
      <w:r w:rsidR="00B723E1">
        <w:rPr>
          <w:rFonts w:ascii="Arial" w:hAnsi="Arial" w:cs="Arial"/>
          <w:i/>
          <w:sz w:val="24"/>
          <w:szCs w:val="24"/>
        </w:rPr>
        <w:t>another,</w:t>
      </w:r>
      <w:r>
        <w:rPr>
          <w:rStyle w:val="FootnoteReference"/>
          <w:rFonts w:ascii="Arial" w:hAnsi="Arial" w:cs="Arial"/>
          <w:sz w:val="24"/>
          <w:szCs w:val="24"/>
        </w:rPr>
        <w:footnoteReference w:id="19"/>
      </w:r>
      <w:r>
        <w:rPr>
          <w:rFonts w:ascii="Arial" w:hAnsi="Arial" w:cs="Arial"/>
          <w:sz w:val="24"/>
          <w:szCs w:val="24"/>
        </w:rPr>
        <w:t xml:space="preserve"> referred with approval to </w:t>
      </w:r>
      <w:proofErr w:type="spellStart"/>
      <w:r w:rsidRPr="00B306AC">
        <w:rPr>
          <w:rFonts w:ascii="Arial" w:hAnsi="Arial" w:cs="Arial"/>
          <w:i/>
          <w:sz w:val="24"/>
          <w:szCs w:val="24"/>
        </w:rPr>
        <w:t>Kirland</w:t>
      </w:r>
      <w:proofErr w:type="spellEnd"/>
      <w:r w:rsidRPr="00B306AC">
        <w:rPr>
          <w:rFonts w:ascii="Arial" w:hAnsi="Arial" w:cs="Arial"/>
          <w:i/>
          <w:sz w:val="24"/>
          <w:szCs w:val="24"/>
        </w:rPr>
        <w:t xml:space="preserve"> Investments</w:t>
      </w:r>
      <w:r w:rsidR="00B723E1">
        <w:rPr>
          <w:rFonts w:ascii="Arial" w:hAnsi="Arial" w:cs="Arial"/>
          <w:i/>
          <w:sz w:val="24"/>
          <w:szCs w:val="24"/>
        </w:rPr>
        <w:t>,</w:t>
      </w:r>
      <w:r>
        <w:rPr>
          <w:rStyle w:val="FootnoteReference"/>
          <w:rFonts w:ascii="Arial" w:hAnsi="Arial" w:cs="Arial"/>
          <w:sz w:val="24"/>
          <w:szCs w:val="24"/>
        </w:rPr>
        <w:footnoteReference w:id="20"/>
      </w:r>
      <w:r>
        <w:rPr>
          <w:rFonts w:ascii="Arial" w:hAnsi="Arial" w:cs="Arial"/>
          <w:sz w:val="24"/>
          <w:szCs w:val="24"/>
        </w:rPr>
        <w:t xml:space="preserve"> which in turn referred to </w:t>
      </w:r>
      <w:proofErr w:type="spellStart"/>
      <w:r w:rsidRPr="00B306AC">
        <w:rPr>
          <w:rFonts w:ascii="Arial" w:hAnsi="Arial" w:cs="Arial"/>
          <w:i/>
          <w:sz w:val="24"/>
          <w:szCs w:val="24"/>
        </w:rPr>
        <w:t>Oudekraal</w:t>
      </w:r>
      <w:proofErr w:type="spellEnd"/>
      <w:r w:rsidRPr="00B306AC">
        <w:rPr>
          <w:rFonts w:ascii="Arial" w:hAnsi="Arial" w:cs="Arial"/>
          <w:i/>
          <w:sz w:val="24"/>
          <w:szCs w:val="24"/>
        </w:rPr>
        <w:t xml:space="preserve"> Estates (Pty) Ltd v City</w:t>
      </w:r>
      <w:r>
        <w:rPr>
          <w:rFonts w:ascii="Arial" w:hAnsi="Arial" w:cs="Arial"/>
          <w:i/>
          <w:sz w:val="24"/>
          <w:szCs w:val="24"/>
        </w:rPr>
        <w:t xml:space="preserve"> </w:t>
      </w:r>
      <w:r w:rsidRPr="00B306AC">
        <w:rPr>
          <w:rFonts w:ascii="Arial" w:hAnsi="Arial" w:cs="Arial"/>
          <w:i/>
          <w:sz w:val="24"/>
          <w:szCs w:val="24"/>
        </w:rPr>
        <w:t>of Cape Town &amp; others</w:t>
      </w:r>
      <w:r w:rsidR="008F7952">
        <w:rPr>
          <w:rFonts w:ascii="Arial" w:hAnsi="Arial" w:cs="Arial"/>
          <w:i/>
          <w:sz w:val="24"/>
          <w:szCs w:val="24"/>
        </w:rPr>
        <w:t>,</w:t>
      </w:r>
      <w:r>
        <w:rPr>
          <w:rStyle w:val="FootnoteReference"/>
          <w:rFonts w:ascii="Arial" w:hAnsi="Arial" w:cs="Arial"/>
          <w:sz w:val="24"/>
          <w:szCs w:val="24"/>
        </w:rPr>
        <w:footnoteReference w:id="21"/>
      </w:r>
      <w:r>
        <w:rPr>
          <w:rFonts w:ascii="Arial" w:hAnsi="Arial" w:cs="Arial"/>
          <w:sz w:val="24"/>
          <w:szCs w:val="24"/>
        </w:rPr>
        <w:t xml:space="preserve"> where the position was explained as follows:</w:t>
      </w:r>
    </w:p>
    <w:p w:rsidR="00B306AC" w:rsidRPr="00733791" w:rsidRDefault="00B306AC" w:rsidP="00733791">
      <w:pPr>
        <w:pStyle w:val="NoSpacing"/>
        <w:spacing w:line="360" w:lineRule="auto"/>
        <w:ind w:left="720"/>
        <w:jc w:val="both"/>
        <w:rPr>
          <w:rFonts w:ascii="Arial" w:hAnsi="Arial" w:cs="Arial"/>
        </w:rPr>
      </w:pPr>
    </w:p>
    <w:p w:rsidR="00B306AC" w:rsidRPr="00C76560" w:rsidRDefault="00B306AC" w:rsidP="00733791">
      <w:pPr>
        <w:pStyle w:val="NoSpacing"/>
        <w:spacing w:line="360" w:lineRule="auto"/>
        <w:ind w:left="720"/>
        <w:jc w:val="both"/>
        <w:rPr>
          <w:rFonts w:ascii="Arial" w:hAnsi="Arial" w:cs="Arial"/>
        </w:rPr>
      </w:pPr>
      <w:r w:rsidRPr="00733791">
        <w:rPr>
          <w:rFonts w:ascii="Arial" w:hAnsi="Arial" w:cs="Arial"/>
        </w:rPr>
        <w:t xml:space="preserve">‘Until the Administrator’s approval (and thus also the consequences of the approval) is set aside by a court in proceedings for judicial review it exists </w:t>
      </w:r>
      <w:r w:rsidR="00C76560" w:rsidRPr="00733791">
        <w:rPr>
          <w:rFonts w:ascii="Arial" w:hAnsi="Arial" w:cs="Arial"/>
        </w:rPr>
        <w:t>in fact and it has legal consequences</w:t>
      </w:r>
      <w:r w:rsidR="00C76560" w:rsidRPr="00C76560">
        <w:rPr>
          <w:rFonts w:ascii="Arial" w:hAnsi="Arial" w:cs="Arial"/>
        </w:rPr>
        <w:t xml:space="preserve"> that cannot simply be overlooked. The proper 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is capable</w:t>
      </w:r>
      <w:r w:rsidR="00A501A0">
        <w:rPr>
          <w:rFonts w:ascii="Arial" w:hAnsi="Arial" w:cs="Arial"/>
        </w:rPr>
        <w:t xml:space="preserve"> of producing legally valid consequences </w:t>
      </w:r>
      <w:r w:rsidR="00C76560" w:rsidRPr="00C76560">
        <w:rPr>
          <w:rFonts w:ascii="Arial" w:hAnsi="Arial" w:cs="Arial"/>
        </w:rPr>
        <w:t>for so long as the unlawful act is not set aside.’</w:t>
      </w:r>
    </w:p>
    <w:p w:rsidR="00B306AC" w:rsidRDefault="00B306AC" w:rsidP="00B306AC">
      <w:pPr>
        <w:pStyle w:val="NoSpacing"/>
        <w:spacing w:line="480" w:lineRule="auto"/>
        <w:jc w:val="both"/>
        <w:rPr>
          <w:rFonts w:ascii="Arial" w:hAnsi="Arial" w:cs="Arial"/>
          <w:sz w:val="24"/>
          <w:szCs w:val="24"/>
        </w:rPr>
      </w:pPr>
    </w:p>
    <w:p w:rsidR="00B306AC" w:rsidRDefault="00C76560" w:rsidP="00F66A5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in </w:t>
      </w:r>
      <w:r w:rsidRPr="00C76560">
        <w:rPr>
          <w:rFonts w:ascii="Arial" w:hAnsi="Arial" w:cs="Arial"/>
          <w:i/>
          <w:sz w:val="24"/>
          <w:szCs w:val="24"/>
        </w:rPr>
        <w:t>Anhui (supra),</w:t>
      </w:r>
      <w:r>
        <w:rPr>
          <w:rFonts w:ascii="Arial" w:hAnsi="Arial" w:cs="Arial"/>
          <w:sz w:val="24"/>
          <w:szCs w:val="24"/>
        </w:rPr>
        <w:t xml:space="preserve"> quoting Baxter where the learned author stated in this regard that, ‘we are entitled to rely upon decisions of public authorities and intolerable uncertainty would result if these could be reversed at any moment’.</w:t>
      </w:r>
    </w:p>
    <w:p w:rsidR="00C76560" w:rsidRDefault="00C76560" w:rsidP="00C76560">
      <w:pPr>
        <w:pStyle w:val="NoSpacing"/>
        <w:spacing w:line="480" w:lineRule="auto"/>
        <w:jc w:val="both"/>
        <w:rPr>
          <w:rFonts w:ascii="Arial" w:hAnsi="Arial" w:cs="Arial"/>
          <w:sz w:val="24"/>
          <w:szCs w:val="24"/>
        </w:rPr>
      </w:pPr>
    </w:p>
    <w:p w:rsidR="00C76560" w:rsidRDefault="005F206F" w:rsidP="00F66A5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C76560">
        <w:rPr>
          <w:rFonts w:ascii="Arial" w:hAnsi="Arial" w:cs="Arial"/>
          <w:sz w:val="24"/>
          <w:szCs w:val="24"/>
        </w:rPr>
        <w:t xml:space="preserve">t is common </w:t>
      </w:r>
      <w:proofErr w:type="gramStart"/>
      <w:r w:rsidR="00C76560">
        <w:rPr>
          <w:rFonts w:ascii="Arial" w:hAnsi="Arial" w:cs="Arial"/>
          <w:sz w:val="24"/>
          <w:szCs w:val="24"/>
        </w:rPr>
        <w:t>cause</w:t>
      </w:r>
      <w:proofErr w:type="gramEnd"/>
      <w:r w:rsidR="00C76560">
        <w:rPr>
          <w:rFonts w:ascii="Arial" w:hAnsi="Arial" w:cs="Arial"/>
          <w:sz w:val="24"/>
          <w:szCs w:val="24"/>
        </w:rPr>
        <w:t xml:space="preserve"> that by the time the application was heard the purchase price was fully paid and all the equipment w</w:t>
      </w:r>
      <w:r w:rsidR="003D79E2">
        <w:rPr>
          <w:rFonts w:ascii="Arial" w:hAnsi="Arial" w:cs="Arial"/>
          <w:sz w:val="24"/>
          <w:szCs w:val="24"/>
        </w:rPr>
        <w:t>ere</w:t>
      </w:r>
      <w:r w:rsidR="00C76560">
        <w:rPr>
          <w:rFonts w:ascii="Arial" w:hAnsi="Arial" w:cs="Arial"/>
          <w:sz w:val="24"/>
          <w:szCs w:val="24"/>
        </w:rPr>
        <w:t xml:space="preserve"> installed at the airports for which it was procured, except one.</w:t>
      </w:r>
    </w:p>
    <w:p w:rsidR="00A501A0" w:rsidRDefault="00A501A0" w:rsidP="00A501A0">
      <w:pPr>
        <w:pStyle w:val="NoSpacing"/>
        <w:spacing w:line="480" w:lineRule="auto"/>
        <w:jc w:val="both"/>
        <w:rPr>
          <w:rFonts w:ascii="Arial" w:hAnsi="Arial" w:cs="Arial"/>
          <w:sz w:val="24"/>
          <w:szCs w:val="24"/>
        </w:rPr>
      </w:pPr>
    </w:p>
    <w:p w:rsidR="00C76560" w:rsidRDefault="00C76560" w:rsidP="00F66A5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procedure where a litigant seeks the reviewing and setting aside of an alleged unlawful administrative act, is twofold. Firstly, </w:t>
      </w:r>
      <w:r w:rsidR="00A501A0">
        <w:rPr>
          <w:rFonts w:ascii="Arial" w:hAnsi="Arial" w:cs="Arial"/>
          <w:sz w:val="24"/>
          <w:szCs w:val="24"/>
        </w:rPr>
        <w:t xml:space="preserve">a court is required </w:t>
      </w:r>
      <w:r>
        <w:rPr>
          <w:rFonts w:ascii="Arial" w:hAnsi="Arial" w:cs="Arial"/>
          <w:sz w:val="24"/>
          <w:szCs w:val="24"/>
        </w:rPr>
        <w:t xml:space="preserve">to make a </w:t>
      </w:r>
      <w:r>
        <w:rPr>
          <w:rFonts w:ascii="Arial" w:hAnsi="Arial" w:cs="Arial"/>
          <w:sz w:val="24"/>
          <w:szCs w:val="24"/>
        </w:rPr>
        <w:lastRenderedPageBreak/>
        <w:t xml:space="preserve">finding of validity or of invalidity. Where a declaration </w:t>
      </w:r>
      <w:r w:rsidR="00163EF5">
        <w:rPr>
          <w:rFonts w:ascii="Arial" w:hAnsi="Arial" w:cs="Arial"/>
          <w:sz w:val="24"/>
          <w:szCs w:val="24"/>
        </w:rPr>
        <w:t>of invalidity is made, the court may proceed to the second stage</w:t>
      </w:r>
      <w:r w:rsidR="00B723E1">
        <w:rPr>
          <w:rFonts w:ascii="Arial" w:hAnsi="Arial" w:cs="Arial"/>
          <w:sz w:val="24"/>
          <w:szCs w:val="24"/>
        </w:rPr>
        <w:t>,</w:t>
      </w:r>
      <w:r w:rsidR="00163EF5">
        <w:rPr>
          <w:rFonts w:ascii="Arial" w:hAnsi="Arial" w:cs="Arial"/>
          <w:sz w:val="24"/>
          <w:szCs w:val="24"/>
        </w:rPr>
        <w:t xml:space="preserve"> where the court considers the effect of the declaration of invalidity on the parties</w:t>
      </w:r>
      <w:r w:rsidR="0060398E">
        <w:rPr>
          <w:rFonts w:ascii="Arial" w:hAnsi="Arial" w:cs="Arial"/>
          <w:sz w:val="24"/>
          <w:szCs w:val="24"/>
        </w:rPr>
        <w:t xml:space="preserve"> and other stakeholders</w:t>
      </w:r>
      <w:r w:rsidR="00163EF5">
        <w:rPr>
          <w:rFonts w:ascii="Arial" w:hAnsi="Arial" w:cs="Arial"/>
          <w:sz w:val="24"/>
          <w:szCs w:val="24"/>
        </w:rPr>
        <w:t>. It is at this second stage that a court enjoys a discretionary power, and must make an order which is just and equitable in the circumstances.</w:t>
      </w:r>
    </w:p>
    <w:p w:rsidR="00163EF5" w:rsidRDefault="00163EF5" w:rsidP="00163EF5">
      <w:pPr>
        <w:pStyle w:val="NoSpacing"/>
        <w:spacing w:line="480" w:lineRule="auto"/>
        <w:jc w:val="both"/>
        <w:rPr>
          <w:rFonts w:ascii="Arial" w:hAnsi="Arial" w:cs="Arial"/>
          <w:sz w:val="24"/>
          <w:szCs w:val="24"/>
        </w:rPr>
      </w:pPr>
    </w:p>
    <w:p w:rsidR="00163EF5" w:rsidRDefault="00163EF5" w:rsidP="00F66A5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court in the exercise of its discretion may be faced with practical challenges as aptly explained by </w:t>
      </w:r>
      <w:proofErr w:type="spellStart"/>
      <w:r>
        <w:rPr>
          <w:rFonts w:ascii="Arial" w:hAnsi="Arial" w:cs="Arial"/>
          <w:sz w:val="24"/>
          <w:szCs w:val="24"/>
        </w:rPr>
        <w:t>Jafta</w:t>
      </w:r>
      <w:proofErr w:type="spellEnd"/>
      <w:r>
        <w:rPr>
          <w:rFonts w:ascii="Arial" w:hAnsi="Arial" w:cs="Arial"/>
          <w:sz w:val="24"/>
          <w:szCs w:val="24"/>
        </w:rPr>
        <w:t xml:space="preserve"> J</w:t>
      </w:r>
      <w:r w:rsidR="00B723E1">
        <w:rPr>
          <w:rFonts w:ascii="Arial" w:hAnsi="Arial" w:cs="Arial"/>
          <w:sz w:val="24"/>
          <w:szCs w:val="24"/>
        </w:rPr>
        <w:t>,</w:t>
      </w:r>
      <w:r>
        <w:rPr>
          <w:rFonts w:ascii="Arial" w:hAnsi="Arial" w:cs="Arial"/>
          <w:sz w:val="24"/>
          <w:szCs w:val="24"/>
        </w:rPr>
        <w:t xml:space="preserve"> in the matter of </w:t>
      </w:r>
      <w:r w:rsidRPr="00733791">
        <w:rPr>
          <w:rFonts w:ascii="Arial" w:hAnsi="Arial" w:cs="Arial"/>
          <w:i/>
          <w:sz w:val="24"/>
          <w:szCs w:val="24"/>
        </w:rPr>
        <w:t xml:space="preserve">Millennium Waste Management (Pty) Ltd v Chairperson, Tender Board: </w:t>
      </w:r>
      <w:r w:rsidR="00733791" w:rsidRPr="00733791">
        <w:rPr>
          <w:rFonts w:ascii="Arial" w:hAnsi="Arial" w:cs="Arial"/>
          <w:i/>
          <w:sz w:val="24"/>
          <w:szCs w:val="24"/>
        </w:rPr>
        <w:t>Limpopo Province &amp; others</w:t>
      </w:r>
      <w:r w:rsidR="008F7952">
        <w:rPr>
          <w:rFonts w:ascii="Arial" w:hAnsi="Arial" w:cs="Arial"/>
          <w:i/>
          <w:sz w:val="24"/>
          <w:szCs w:val="24"/>
        </w:rPr>
        <w:t>,</w:t>
      </w:r>
      <w:r w:rsidR="00733791">
        <w:rPr>
          <w:rStyle w:val="FootnoteReference"/>
          <w:rFonts w:ascii="Arial" w:hAnsi="Arial" w:cs="Arial"/>
          <w:sz w:val="24"/>
          <w:szCs w:val="24"/>
        </w:rPr>
        <w:footnoteReference w:id="22"/>
      </w:r>
      <w:r w:rsidR="00733791">
        <w:rPr>
          <w:rFonts w:ascii="Arial" w:hAnsi="Arial" w:cs="Arial"/>
          <w:sz w:val="24"/>
          <w:szCs w:val="24"/>
        </w:rPr>
        <w:t xml:space="preserve"> as follows:</w:t>
      </w:r>
    </w:p>
    <w:p w:rsidR="00733791" w:rsidRPr="00733791" w:rsidRDefault="00733791" w:rsidP="00733791">
      <w:pPr>
        <w:spacing w:after="0" w:line="360" w:lineRule="auto"/>
        <w:ind w:left="720"/>
        <w:rPr>
          <w:rFonts w:ascii="Arial" w:hAnsi="Arial" w:cs="Arial"/>
        </w:rPr>
      </w:pPr>
    </w:p>
    <w:p w:rsidR="00733791" w:rsidRPr="00733791" w:rsidRDefault="00733791" w:rsidP="00733791">
      <w:pPr>
        <w:pStyle w:val="ListParagraph"/>
        <w:spacing w:after="0" w:line="360" w:lineRule="auto"/>
        <w:jc w:val="both"/>
        <w:rPr>
          <w:rFonts w:ascii="Arial" w:hAnsi="Arial" w:cs="Arial"/>
        </w:rPr>
      </w:pPr>
      <w:r w:rsidRPr="00733791">
        <w:rPr>
          <w:rFonts w:ascii="Arial" w:hAnsi="Arial" w:cs="Arial"/>
        </w:rPr>
        <w:t xml:space="preserve">‘The difficulty that is presented by invalid administrative acts, as pointed out by this court in </w:t>
      </w:r>
      <w:proofErr w:type="spellStart"/>
      <w:r w:rsidRPr="00733791">
        <w:rPr>
          <w:rFonts w:ascii="Arial" w:hAnsi="Arial" w:cs="Arial"/>
          <w:i/>
        </w:rPr>
        <w:t>Oudekraal</w:t>
      </w:r>
      <w:proofErr w:type="spellEnd"/>
      <w:r w:rsidRPr="00733791">
        <w:rPr>
          <w:rFonts w:ascii="Arial" w:hAnsi="Arial" w:cs="Arial"/>
          <w:i/>
        </w:rPr>
        <w:t xml:space="preserve"> Estates</w:t>
      </w:r>
      <w:r w:rsidRPr="00733791">
        <w:rPr>
          <w:rFonts w:ascii="Arial" w:hAnsi="Arial" w:cs="Arial"/>
        </w:rPr>
        <w:t>,</w:t>
      </w:r>
      <w:r>
        <w:rPr>
          <w:rStyle w:val="FootnoteReference"/>
          <w:rFonts w:ascii="Arial" w:hAnsi="Arial" w:cs="Arial"/>
        </w:rPr>
        <w:footnoteReference w:id="23"/>
      </w:r>
      <w:r w:rsidRPr="00733791">
        <w:rPr>
          <w:rFonts w:ascii="Arial" w:hAnsi="Arial" w:cs="Arial"/>
        </w:rPr>
        <w:t xml:space="preserve"> is that they often have been acted upon by the time they are brought under review. That difficulty is particularly acute when a decision is taken to accept a tender.</w:t>
      </w:r>
      <w:r w:rsidR="00F773C7">
        <w:rPr>
          <w:rStyle w:val="FootnoteReference"/>
          <w:rFonts w:ascii="Arial" w:hAnsi="Arial" w:cs="Arial"/>
        </w:rPr>
        <w:footnoteReference w:id="24"/>
      </w:r>
      <w:r w:rsidRPr="00733791">
        <w:rPr>
          <w:rFonts w:ascii="Arial" w:hAnsi="Arial" w:cs="Arial"/>
        </w:rPr>
        <w:t xml:space="preserve"> A decision to accept a tender is almost always acted upon immediately by the conclusion of a contract with the tenderer, and that is often immediately followed by further contracts concluded by the tenderer in executing the contract. To set aside the decision to accept the tender, with the effect that the contract is rendered void from the outset, can have catastrophic consequences for an innocent tenderer, and adverse consequences for the public at large in whose interests the administrative body or official purported to act. Those interests must be carefully weighed against those of the disappointed tenderer if an order is to be made that is just and equitable.’</w:t>
      </w:r>
    </w:p>
    <w:p w:rsidR="00733791" w:rsidRDefault="00733791" w:rsidP="00733791">
      <w:pPr>
        <w:pStyle w:val="ListParagraph"/>
        <w:spacing w:after="0" w:line="480" w:lineRule="auto"/>
        <w:rPr>
          <w:rFonts w:ascii="Arial" w:hAnsi="Arial" w:cs="Arial"/>
          <w:sz w:val="24"/>
          <w:szCs w:val="24"/>
        </w:rPr>
      </w:pPr>
    </w:p>
    <w:p w:rsidR="00733791" w:rsidRDefault="00F773C7" w:rsidP="0073379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Courts therefore have a discretion not to set aside administrative acts where doing so will achieve no practical purpose. This approach was confirmed by Scott JA</w:t>
      </w:r>
      <w:r w:rsidR="00B723E1">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in </w:t>
      </w:r>
      <w:r w:rsidRPr="00F773C7">
        <w:rPr>
          <w:rFonts w:ascii="Arial" w:hAnsi="Arial" w:cs="Arial"/>
          <w:i/>
          <w:sz w:val="24"/>
          <w:szCs w:val="24"/>
        </w:rPr>
        <w:t xml:space="preserve">JFE </w:t>
      </w:r>
      <w:proofErr w:type="spellStart"/>
      <w:r w:rsidRPr="00F773C7">
        <w:rPr>
          <w:rFonts w:ascii="Arial" w:hAnsi="Arial" w:cs="Arial"/>
          <w:i/>
          <w:sz w:val="24"/>
          <w:szCs w:val="24"/>
        </w:rPr>
        <w:t>Sapela</w:t>
      </w:r>
      <w:proofErr w:type="spellEnd"/>
      <w:r w:rsidRPr="00F773C7">
        <w:rPr>
          <w:rFonts w:ascii="Arial" w:hAnsi="Arial" w:cs="Arial"/>
          <w:i/>
          <w:sz w:val="24"/>
          <w:szCs w:val="24"/>
        </w:rPr>
        <w:t xml:space="preserve"> (supra)</w:t>
      </w:r>
      <w:r>
        <w:rPr>
          <w:rFonts w:ascii="Arial" w:hAnsi="Arial" w:cs="Arial"/>
          <w:sz w:val="24"/>
          <w:szCs w:val="24"/>
        </w:rPr>
        <w:t xml:space="preserve"> quoting Brand JA</w:t>
      </w:r>
      <w:r w:rsidR="00B723E1">
        <w:rPr>
          <w:rFonts w:ascii="Arial" w:hAnsi="Arial" w:cs="Arial"/>
          <w:sz w:val="24"/>
          <w:szCs w:val="24"/>
        </w:rPr>
        <w:t>,</w:t>
      </w:r>
      <w:r>
        <w:rPr>
          <w:rStyle w:val="FootnoteReference"/>
          <w:rFonts w:ascii="Arial" w:hAnsi="Arial" w:cs="Arial"/>
          <w:sz w:val="24"/>
          <w:szCs w:val="24"/>
        </w:rPr>
        <w:footnoteReference w:id="25"/>
      </w:r>
      <w:r>
        <w:rPr>
          <w:rFonts w:ascii="Arial" w:hAnsi="Arial" w:cs="Arial"/>
          <w:sz w:val="24"/>
          <w:szCs w:val="24"/>
        </w:rPr>
        <w:t xml:space="preserve"> who stated that ‘there is a public interest element in the finality of administrative decisions and the exercise of adm</w:t>
      </w:r>
      <w:r w:rsidR="00A501A0">
        <w:rPr>
          <w:rFonts w:ascii="Arial" w:hAnsi="Arial" w:cs="Arial"/>
          <w:sz w:val="24"/>
          <w:szCs w:val="24"/>
        </w:rPr>
        <w:t>inistrative functions’. To this</w:t>
      </w:r>
      <w:r w:rsidR="00B723E1">
        <w:rPr>
          <w:rFonts w:ascii="Arial" w:hAnsi="Arial" w:cs="Arial"/>
          <w:sz w:val="24"/>
          <w:szCs w:val="24"/>
        </w:rPr>
        <w:t>,</w:t>
      </w:r>
      <w:r w:rsidR="00A501A0">
        <w:rPr>
          <w:rFonts w:ascii="Arial" w:hAnsi="Arial" w:cs="Arial"/>
          <w:sz w:val="24"/>
          <w:szCs w:val="24"/>
        </w:rPr>
        <w:t xml:space="preserve"> Scott JA added,</w:t>
      </w:r>
      <w:r>
        <w:rPr>
          <w:rFonts w:ascii="Arial" w:hAnsi="Arial" w:cs="Arial"/>
          <w:sz w:val="24"/>
          <w:szCs w:val="24"/>
        </w:rPr>
        <w:t xml:space="preserve"> ‘considerations of pragmatism and practicality’.</w:t>
      </w:r>
    </w:p>
    <w:p w:rsidR="00F773C7" w:rsidRDefault="00F773C7" w:rsidP="00F773C7">
      <w:pPr>
        <w:pStyle w:val="NoSpacing"/>
        <w:spacing w:line="480" w:lineRule="auto"/>
        <w:jc w:val="both"/>
        <w:rPr>
          <w:rFonts w:ascii="Arial" w:hAnsi="Arial" w:cs="Arial"/>
          <w:sz w:val="24"/>
          <w:szCs w:val="24"/>
        </w:rPr>
      </w:pPr>
    </w:p>
    <w:p w:rsidR="00F773C7" w:rsidRDefault="00F773C7" w:rsidP="0073379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court in </w:t>
      </w:r>
      <w:r w:rsidRPr="004D3FFD">
        <w:rPr>
          <w:rFonts w:ascii="Arial" w:hAnsi="Arial" w:cs="Arial"/>
          <w:i/>
          <w:sz w:val="24"/>
          <w:szCs w:val="24"/>
        </w:rPr>
        <w:t>Anhui</w:t>
      </w:r>
      <w:r>
        <w:rPr>
          <w:rFonts w:ascii="Arial" w:hAnsi="Arial" w:cs="Arial"/>
          <w:sz w:val="24"/>
          <w:szCs w:val="24"/>
        </w:rPr>
        <w:t xml:space="preserve"> confirmed that these precedents apply,</w:t>
      </w:r>
      <w:r>
        <w:rPr>
          <w:rStyle w:val="FootnoteReference"/>
          <w:rFonts w:ascii="Arial" w:hAnsi="Arial" w:cs="Arial"/>
          <w:sz w:val="24"/>
          <w:szCs w:val="24"/>
        </w:rPr>
        <w:footnoteReference w:id="26"/>
      </w:r>
      <w:r>
        <w:rPr>
          <w:rFonts w:ascii="Arial" w:hAnsi="Arial" w:cs="Arial"/>
          <w:sz w:val="24"/>
          <w:szCs w:val="24"/>
        </w:rPr>
        <w:t xml:space="preserve"> and that ‘the approach and guideline</w:t>
      </w:r>
      <w:r w:rsidR="00AB19F4">
        <w:rPr>
          <w:rFonts w:ascii="Arial" w:hAnsi="Arial" w:cs="Arial"/>
          <w:sz w:val="24"/>
          <w:szCs w:val="24"/>
        </w:rPr>
        <w:t>s</w:t>
      </w:r>
      <w:r>
        <w:rPr>
          <w:rFonts w:ascii="Arial" w:hAnsi="Arial" w:cs="Arial"/>
          <w:sz w:val="24"/>
          <w:szCs w:val="24"/>
        </w:rPr>
        <w:t xml:space="preserve"> articulated accord with Namibian Constitutional principles and the common law</w:t>
      </w:r>
      <w:r w:rsidR="004D3FFD">
        <w:rPr>
          <w:rFonts w:ascii="Arial" w:hAnsi="Arial" w:cs="Arial"/>
          <w:sz w:val="24"/>
          <w:szCs w:val="24"/>
        </w:rPr>
        <w:t>’.</w:t>
      </w:r>
      <w:r w:rsidR="004D3FFD">
        <w:rPr>
          <w:rStyle w:val="FootnoteReference"/>
          <w:rFonts w:ascii="Arial" w:hAnsi="Arial" w:cs="Arial"/>
          <w:sz w:val="24"/>
          <w:szCs w:val="24"/>
        </w:rPr>
        <w:footnoteReference w:id="27"/>
      </w:r>
      <w:r w:rsidR="005F206F">
        <w:rPr>
          <w:rFonts w:ascii="Arial" w:hAnsi="Arial" w:cs="Arial"/>
          <w:sz w:val="24"/>
          <w:szCs w:val="24"/>
        </w:rPr>
        <w:t xml:space="preserve"> The court </w:t>
      </w:r>
      <w:r w:rsidR="005F206F" w:rsidRPr="005B40E9">
        <w:rPr>
          <w:rFonts w:ascii="Arial" w:hAnsi="Arial" w:cs="Arial"/>
          <w:i/>
          <w:sz w:val="24"/>
          <w:szCs w:val="24"/>
        </w:rPr>
        <w:t>a quo</w:t>
      </w:r>
      <w:r w:rsidR="005F206F">
        <w:rPr>
          <w:rFonts w:ascii="Arial" w:hAnsi="Arial" w:cs="Arial"/>
          <w:sz w:val="24"/>
          <w:szCs w:val="24"/>
        </w:rPr>
        <w:t xml:space="preserve"> was in my view correct in applying the principles enunciated in the </w:t>
      </w:r>
      <w:proofErr w:type="spellStart"/>
      <w:r w:rsidR="005F206F" w:rsidRPr="005F206F">
        <w:rPr>
          <w:rFonts w:ascii="Arial" w:hAnsi="Arial" w:cs="Arial"/>
          <w:i/>
          <w:sz w:val="24"/>
          <w:szCs w:val="24"/>
        </w:rPr>
        <w:t>Oudekraal</w:t>
      </w:r>
      <w:proofErr w:type="spellEnd"/>
      <w:r w:rsidR="005F206F">
        <w:rPr>
          <w:rFonts w:ascii="Arial" w:hAnsi="Arial" w:cs="Arial"/>
          <w:sz w:val="24"/>
          <w:szCs w:val="24"/>
        </w:rPr>
        <w:t xml:space="preserve"> and </w:t>
      </w:r>
      <w:proofErr w:type="spellStart"/>
      <w:r w:rsidR="005F206F" w:rsidRPr="005F206F">
        <w:rPr>
          <w:rFonts w:ascii="Arial" w:hAnsi="Arial" w:cs="Arial"/>
          <w:i/>
          <w:sz w:val="24"/>
          <w:szCs w:val="24"/>
        </w:rPr>
        <w:t>Sapela</w:t>
      </w:r>
      <w:proofErr w:type="spellEnd"/>
      <w:r w:rsidR="005F206F">
        <w:rPr>
          <w:rFonts w:ascii="Arial" w:hAnsi="Arial" w:cs="Arial"/>
          <w:sz w:val="24"/>
          <w:szCs w:val="24"/>
        </w:rPr>
        <w:t xml:space="preserve"> matters to the facts of this case.</w:t>
      </w:r>
    </w:p>
    <w:p w:rsidR="004D3FFD" w:rsidRDefault="004D3FFD" w:rsidP="004D3FFD">
      <w:pPr>
        <w:pStyle w:val="ListParagraph"/>
        <w:spacing w:after="0" w:line="480" w:lineRule="auto"/>
        <w:rPr>
          <w:rFonts w:ascii="Arial" w:hAnsi="Arial" w:cs="Arial"/>
          <w:sz w:val="24"/>
          <w:szCs w:val="24"/>
        </w:rPr>
      </w:pPr>
    </w:p>
    <w:p w:rsidR="004D3FFD" w:rsidRDefault="00D62DE1" w:rsidP="004D3FF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616B7">
        <w:rPr>
          <w:rFonts w:ascii="Arial" w:hAnsi="Arial" w:cs="Arial"/>
          <w:i/>
          <w:sz w:val="24"/>
          <w:szCs w:val="24"/>
        </w:rPr>
        <w:t>a quo</w:t>
      </w:r>
      <w:r w:rsidR="005616B7">
        <w:rPr>
          <w:rFonts w:ascii="Arial" w:hAnsi="Arial" w:cs="Arial"/>
          <w:sz w:val="24"/>
          <w:szCs w:val="24"/>
        </w:rPr>
        <w:t xml:space="preserve"> found that if it were to set aside the award of the tender to the </w:t>
      </w:r>
      <w:r w:rsidR="00C83CDD">
        <w:rPr>
          <w:rFonts w:ascii="Arial" w:hAnsi="Arial" w:cs="Arial"/>
          <w:sz w:val="24"/>
          <w:szCs w:val="24"/>
        </w:rPr>
        <w:t>second</w:t>
      </w:r>
      <w:r w:rsidR="005616B7">
        <w:rPr>
          <w:rFonts w:ascii="Arial" w:hAnsi="Arial" w:cs="Arial"/>
          <w:sz w:val="24"/>
          <w:szCs w:val="24"/>
        </w:rPr>
        <w:t xml:space="preserve"> respondent, it would not only be ‘disruptive’, but would be ‘totally impracticable’, which in turn would give rise to a host of problems, </w:t>
      </w:r>
      <w:r w:rsidR="005616B7" w:rsidRPr="005616B7">
        <w:rPr>
          <w:rFonts w:ascii="Arial" w:hAnsi="Arial" w:cs="Arial"/>
          <w:i/>
          <w:sz w:val="24"/>
          <w:szCs w:val="24"/>
        </w:rPr>
        <w:t>inter alia</w:t>
      </w:r>
      <w:r w:rsidR="005616B7">
        <w:rPr>
          <w:rFonts w:ascii="Arial" w:hAnsi="Arial" w:cs="Arial"/>
          <w:sz w:val="24"/>
          <w:szCs w:val="24"/>
        </w:rPr>
        <w:t xml:space="preserve">, in respect of the work already performed and the purchase price paid. I agree that it would have been totally impractical in the circumstances (the terms of the contract having been fully complied with) to have set aside the award of the tender to the second respondent. It would similarly be impractical and disruptive if restitution is ordered </w:t>
      </w:r>
      <w:r w:rsidR="0060398E">
        <w:rPr>
          <w:rFonts w:ascii="Arial" w:hAnsi="Arial" w:cs="Arial"/>
          <w:sz w:val="24"/>
          <w:szCs w:val="24"/>
        </w:rPr>
        <w:t xml:space="preserve">(though not impossible) with concomitant additional costs implications should appellant decide to re-advertise the tender. </w:t>
      </w:r>
      <w:r w:rsidR="005616B7">
        <w:rPr>
          <w:rFonts w:ascii="Arial" w:hAnsi="Arial" w:cs="Arial"/>
          <w:sz w:val="24"/>
          <w:szCs w:val="24"/>
        </w:rPr>
        <w:t>The machines are by now second hand machines</w:t>
      </w:r>
      <w:r w:rsidR="000C2E64">
        <w:rPr>
          <w:rFonts w:ascii="Arial" w:hAnsi="Arial" w:cs="Arial"/>
          <w:sz w:val="24"/>
          <w:szCs w:val="24"/>
        </w:rPr>
        <w:t>. It is doubtful whether</w:t>
      </w:r>
      <w:r w:rsidR="005616B7">
        <w:rPr>
          <w:rFonts w:ascii="Arial" w:hAnsi="Arial" w:cs="Arial"/>
          <w:sz w:val="24"/>
          <w:szCs w:val="24"/>
        </w:rPr>
        <w:t xml:space="preserve"> the second respondent will return the price </w:t>
      </w:r>
      <w:r w:rsidR="005C1339">
        <w:rPr>
          <w:rFonts w:ascii="Arial" w:hAnsi="Arial" w:cs="Arial"/>
          <w:sz w:val="24"/>
          <w:szCs w:val="24"/>
        </w:rPr>
        <w:t xml:space="preserve">so </w:t>
      </w:r>
      <w:r w:rsidR="005616B7">
        <w:rPr>
          <w:rFonts w:ascii="Arial" w:hAnsi="Arial" w:cs="Arial"/>
          <w:sz w:val="24"/>
          <w:szCs w:val="24"/>
        </w:rPr>
        <w:t xml:space="preserve">tendered and </w:t>
      </w:r>
      <w:r w:rsidR="005C1339">
        <w:rPr>
          <w:rFonts w:ascii="Arial" w:hAnsi="Arial" w:cs="Arial"/>
          <w:sz w:val="24"/>
          <w:szCs w:val="24"/>
        </w:rPr>
        <w:t xml:space="preserve">already </w:t>
      </w:r>
      <w:r w:rsidR="005616B7">
        <w:rPr>
          <w:rFonts w:ascii="Arial" w:hAnsi="Arial" w:cs="Arial"/>
          <w:sz w:val="24"/>
          <w:szCs w:val="24"/>
        </w:rPr>
        <w:t>paid for these machines</w:t>
      </w:r>
      <w:r w:rsidR="005C1339">
        <w:rPr>
          <w:rFonts w:ascii="Arial" w:hAnsi="Arial" w:cs="Arial"/>
          <w:sz w:val="24"/>
          <w:szCs w:val="24"/>
        </w:rPr>
        <w:t>,</w:t>
      </w:r>
      <w:r w:rsidR="005616B7">
        <w:rPr>
          <w:rFonts w:ascii="Arial" w:hAnsi="Arial" w:cs="Arial"/>
          <w:sz w:val="24"/>
          <w:szCs w:val="24"/>
        </w:rPr>
        <w:t xml:space="preserve"> whose value had in the interim period </w:t>
      </w:r>
      <w:r w:rsidR="000C2E64">
        <w:rPr>
          <w:rFonts w:ascii="Arial" w:hAnsi="Arial" w:cs="Arial"/>
          <w:sz w:val="24"/>
          <w:szCs w:val="24"/>
        </w:rPr>
        <w:t>been reduce</w:t>
      </w:r>
      <w:r w:rsidR="00AA687A">
        <w:rPr>
          <w:rFonts w:ascii="Arial" w:hAnsi="Arial" w:cs="Arial"/>
          <w:sz w:val="24"/>
          <w:szCs w:val="24"/>
        </w:rPr>
        <w:t>d</w:t>
      </w:r>
      <w:r w:rsidR="000C2E64">
        <w:rPr>
          <w:rFonts w:ascii="Arial" w:hAnsi="Arial" w:cs="Arial"/>
          <w:sz w:val="24"/>
          <w:szCs w:val="24"/>
        </w:rPr>
        <w:t xml:space="preserve">. The second respondent, an innocent party, would be saddled with machines for which it has no use </w:t>
      </w:r>
      <w:r w:rsidR="000C2E64">
        <w:rPr>
          <w:rFonts w:ascii="Arial" w:hAnsi="Arial" w:cs="Arial"/>
          <w:sz w:val="24"/>
          <w:szCs w:val="24"/>
        </w:rPr>
        <w:lastRenderedPageBreak/>
        <w:t xml:space="preserve">for and this will be to its prejudice. Who is going to purchase these imported machines and at what price </w:t>
      </w:r>
      <w:r w:rsidR="00525FEB">
        <w:rPr>
          <w:rFonts w:ascii="Arial" w:hAnsi="Arial" w:cs="Arial"/>
          <w:sz w:val="24"/>
          <w:szCs w:val="24"/>
        </w:rPr>
        <w:t xml:space="preserve">and </w:t>
      </w:r>
      <w:r w:rsidR="000C2E64">
        <w:rPr>
          <w:rFonts w:ascii="Arial" w:hAnsi="Arial" w:cs="Arial"/>
          <w:sz w:val="24"/>
          <w:szCs w:val="24"/>
        </w:rPr>
        <w:t>for what purpose?</w:t>
      </w:r>
    </w:p>
    <w:p w:rsidR="005616B7" w:rsidRDefault="005616B7" w:rsidP="005616B7">
      <w:pPr>
        <w:pStyle w:val="ListParagraph"/>
        <w:spacing w:after="0" w:line="480" w:lineRule="auto"/>
        <w:rPr>
          <w:rFonts w:ascii="Arial" w:hAnsi="Arial" w:cs="Arial"/>
          <w:sz w:val="24"/>
          <w:szCs w:val="24"/>
        </w:rPr>
      </w:pPr>
    </w:p>
    <w:p w:rsidR="005616B7" w:rsidRDefault="00CF7D9B" w:rsidP="005616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third summarised ground of appeal the court </w:t>
      </w:r>
      <w:r w:rsidRPr="00CF7D9B">
        <w:rPr>
          <w:rFonts w:ascii="Arial" w:hAnsi="Arial" w:cs="Arial"/>
          <w:i/>
          <w:sz w:val="24"/>
          <w:szCs w:val="24"/>
        </w:rPr>
        <w:t>a quo</w:t>
      </w:r>
      <w:r>
        <w:rPr>
          <w:rFonts w:ascii="Arial" w:hAnsi="Arial" w:cs="Arial"/>
          <w:sz w:val="24"/>
          <w:szCs w:val="24"/>
        </w:rPr>
        <w:t xml:space="preserve"> stated that the applicant’s (first respondent’s) option to speedily approach the court </w:t>
      </w:r>
      <w:r w:rsidRPr="00CF7D9B">
        <w:rPr>
          <w:rFonts w:ascii="Arial" w:hAnsi="Arial" w:cs="Arial"/>
          <w:i/>
          <w:sz w:val="24"/>
          <w:szCs w:val="24"/>
        </w:rPr>
        <w:t>a quo</w:t>
      </w:r>
      <w:r w:rsidR="006871CE">
        <w:rPr>
          <w:rFonts w:ascii="Arial" w:hAnsi="Arial" w:cs="Arial"/>
          <w:sz w:val="24"/>
          <w:szCs w:val="24"/>
        </w:rPr>
        <w:t xml:space="preserve"> for relief was greatly</w:t>
      </w:r>
      <w:r>
        <w:rPr>
          <w:rFonts w:ascii="Arial" w:hAnsi="Arial" w:cs="Arial"/>
          <w:sz w:val="24"/>
          <w:szCs w:val="24"/>
        </w:rPr>
        <w:t xml:space="preserve"> hampered by the company (the appellant) when it withheld information from the fi</w:t>
      </w:r>
      <w:r w:rsidR="00B723E1">
        <w:rPr>
          <w:rFonts w:ascii="Arial" w:hAnsi="Arial" w:cs="Arial"/>
          <w:sz w:val="24"/>
          <w:szCs w:val="24"/>
        </w:rPr>
        <w:t>r</w:t>
      </w:r>
      <w:r>
        <w:rPr>
          <w:rFonts w:ascii="Arial" w:hAnsi="Arial" w:cs="Arial"/>
          <w:sz w:val="24"/>
          <w:szCs w:val="24"/>
        </w:rPr>
        <w:t xml:space="preserve">st respondent, consequently the scope of granting an effective relief to vindicate the infringed rights has been greatly reduced. This statement by the court </w:t>
      </w:r>
      <w:r w:rsidRPr="00FB0BA3">
        <w:rPr>
          <w:rFonts w:ascii="Arial" w:hAnsi="Arial" w:cs="Arial"/>
          <w:i/>
          <w:sz w:val="24"/>
          <w:szCs w:val="24"/>
        </w:rPr>
        <w:t>a quo</w:t>
      </w:r>
      <w:r>
        <w:rPr>
          <w:rFonts w:ascii="Arial" w:hAnsi="Arial" w:cs="Arial"/>
          <w:sz w:val="24"/>
          <w:szCs w:val="24"/>
        </w:rPr>
        <w:t xml:space="preserve"> must</w:t>
      </w:r>
      <w:r w:rsidR="00B723E1">
        <w:rPr>
          <w:rFonts w:ascii="Arial" w:hAnsi="Arial" w:cs="Arial"/>
          <w:sz w:val="24"/>
          <w:szCs w:val="24"/>
        </w:rPr>
        <w:t xml:space="preserve">, </w:t>
      </w:r>
      <w:r>
        <w:rPr>
          <w:rFonts w:ascii="Arial" w:hAnsi="Arial" w:cs="Arial"/>
          <w:sz w:val="24"/>
          <w:szCs w:val="24"/>
        </w:rPr>
        <w:t>however</w:t>
      </w:r>
      <w:r w:rsidR="00B723E1">
        <w:rPr>
          <w:rFonts w:ascii="Arial" w:hAnsi="Arial" w:cs="Arial"/>
          <w:sz w:val="24"/>
          <w:szCs w:val="24"/>
        </w:rPr>
        <w:t xml:space="preserve">, </w:t>
      </w:r>
      <w:r>
        <w:rPr>
          <w:rFonts w:ascii="Arial" w:hAnsi="Arial" w:cs="Arial"/>
          <w:sz w:val="24"/>
          <w:szCs w:val="24"/>
        </w:rPr>
        <w:t xml:space="preserve">be seen in the context of the </w:t>
      </w:r>
      <w:r w:rsidR="00FB0BA3">
        <w:rPr>
          <w:rFonts w:ascii="Arial" w:hAnsi="Arial" w:cs="Arial"/>
          <w:sz w:val="24"/>
          <w:szCs w:val="24"/>
        </w:rPr>
        <w:t xml:space="preserve">failure of the </w:t>
      </w:r>
      <w:r>
        <w:rPr>
          <w:rFonts w:ascii="Arial" w:hAnsi="Arial" w:cs="Arial"/>
          <w:sz w:val="24"/>
          <w:szCs w:val="24"/>
        </w:rPr>
        <w:t xml:space="preserve">first respondent to apply for interim relief which in turn has as a consequence </w:t>
      </w:r>
      <w:r w:rsidR="00B723E1">
        <w:rPr>
          <w:rFonts w:ascii="Arial" w:hAnsi="Arial" w:cs="Arial"/>
          <w:sz w:val="24"/>
          <w:szCs w:val="24"/>
        </w:rPr>
        <w:t xml:space="preserve">on </w:t>
      </w:r>
      <w:r>
        <w:rPr>
          <w:rFonts w:ascii="Arial" w:hAnsi="Arial" w:cs="Arial"/>
          <w:sz w:val="24"/>
          <w:szCs w:val="24"/>
        </w:rPr>
        <w:t>the conclusion of the terms of the contract signed by appellant and second respondent, which it turn was the basi</w:t>
      </w:r>
      <w:r w:rsidR="003D79E2">
        <w:rPr>
          <w:rFonts w:ascii="Arial" w:hAnsi="Arial" w:cs="Arial"/>
          <w:sz w:val="24"/>
          <w:szCs w:val="24"/>
        </w:rPr>
        <w:t>s for a finding of impracticality</w:t>
      </w:r>
      <w:r>
        <w:rPr>
          <w:rFonts w:ascii="Arial" w:hAnsi="Arial" w:cs="Arial"/>
          <w:sz w:val="24"/>
          <w:szCs w:val="24"/>
        </w:rPr>
        <w:t xml:space="preserve"> and disruptiveness. </w:t>
      </w:r>
    </w:p>
    <w:p w:rsidR="00FD3B65" w:rsidRDefault="00FD3B65" w:rsidP="00FD3B65">
      <w:pPr>
        <w:pStyle w:val="NoSpacing"/>
        <w:spacing w:line="480" w:lineRule="auto"/>
        <w:jc w:val="both"/>
        <w:rPr>
          <w:rFonts w:ascii="Arial" w:hAnsi="Arial" w:cs="Arial"/>
          <w:sz w:val="24"/>
          <w:szCs w:val="24"/>
        </w:rPr>
      </w:pPr>
    </w:p>
    <w:p w:rsidR="00CF7D9B" w:rsidRDefault="00FB0BA3" w:rsidP="005616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these circumstances</w:t>
      </w:r>
      <w:r w:rsidR="00B723E1">
        <w:rPr>
          <w:rFonts w:ascii="Arial" w:hAnsi="Arial" w:cs="Arial"/>
          <w:sz w:val="24"/>
          <w:szCs w:val="24"/>
        </w:rPr>
        <w:t>,</w:t>
      </w:r>
      <w:r>
        <w:rPr>
          <w:rFonts w:ascii="Arial" w:hAnsi="Arial" w:cs="Arial"/>
          <w:sz w:val="24"/>
          <w:szCs w:val="24"/>
        </w:rPr>
        <w:t xml:space="preserve"> I am of the view that the court </w:t>
      </w:r>
      <w:r w:rsidRPr="00FB0BA3">
        <w:rPr>
          <w:rFonts w:ascii="Arial" w:hAnsi="Arial" w:cs="Arial"/>
          <w:i/>
          <w:sz w:val="24"/>
          <w:szCs w:val="24"/>
        </w:rPr>
        <w:t>a quo</w:t>
      </w:r>
      <w:r w:rsidR="00B723E1">
        <w:rPr>
          <w:rFonts w:ascii="Arial" w:hAnsi="Arial" w:cs="Arial"/>
          <w:sz w:val="24"/>
          <w:szCs w:val="24"/>
        </w:rPr>
        <w:t xml:space="preserve"> has</w:t>
      </w:r>
      <w:r>
        <w:rPr>
          <w:rFonts w:ascii="Arial" w:hAnsi="Arial" w:cs="Arial"/>
          <w:sz w:val="24"/>
          <w:szCs w:val="24"/>
        </w:rPr>
        <w:t xml:space="preserve"> not err</w:t>
      </w:r>
      <w:r w:rsidR="00B723E1">
        <w:rPr>
          <w:rFonts w:ascii="Arial" w:hAnsi="Arial" w:cs="Arial"/>
          <w:sz w:val="24"/>
          <w:szCs w:val="24"/>
        </w:rPr>
        <w:t>ed</w:t>
      </w:r>
      <w:r>
        <w:rPr>
          <w:rFonts w:ascii="Arial" w:hAnsi="Arial" w:cs="Arial"/>
          <w:sz w:val="24"/>
          <w:szCs w:val="24"/>
        </w:rPr>
        <w:t xml:space="preserve"> or misdirect</w:t>
      </w:r>
      <w:r w:rsidR="00B723E1">
        <w:rPr>
          <w:rFonts w:ascii="Arial" w:hAnsi="Arial" w:cs="Arial"/>
          <w:sz w:val="24"/>
          <w:szCs w:val="24"/>
        </w:rPr>
        <w:t>ed</w:t>
      </w:r>
      <w:r>
        <w:rPr>
          <w:rFonts w:ascii="Arial" w:hAnsi="Arial" w:cs="Arial"/>
          <w:sz w:val="24"/>
          <w:szCs w:val="24"/>
        </w:rPr>
        <w:t xml:space="preserve"> itself when it refused to set aside the tender awarded to the second respondent.</w:t>
      </w:r>
    </w:p>
    <w:p w:rsidR="00FB0BA3" w:rsidRDefault="00FB0BA3" w:rsidP="00FB0BA3">
      <w:pPr>
        <w:pStyle w:val="NoSpacing"/>
        <w:spacing w:line="480" w:lineRule="auto"/>
        <w:jc w:val="both"/>
        <w:rPr>
          <w:rFonts w:ascii="Arial" w:hAnsi="Arial" w:cs="Arial"/>
          <w:sz w:val="24"/>
          <w:szCs w:val="24"/>
        </w:rPr>
      </w:pPr>
    </w:p>
    <w:p w:rsidR="00FB0BA3" w:rsidRDefault="00B723E1" w:rsidP="005616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Gauntlett</w:t>
      </w:r>
      <w:proofErr w:type="spellEnd"/>
      <w:r>
        <w:rPr>
          <w:rFonts w:ascii="Arial" w:hAnsi="Arial" w:cs="Arial"/>
          <w:sz w:val="24"/>
          <w:szCs w:val="24"/>
        </w:rPr>
        <w:t xml:space="preserve">, </w:t>
      </w:r>
      <w:r w:rsidR="00FB0BA3">
        <w:rPr>
          <w:rFonts w:ascii="Arial" w:hAnsi="Arial" w:cs="Arial"/>
          <w:sz w:val="24"/>
          <w:szCs w:val="24"/>
        </w:rPr>
        <w:t xml:space="preserve">submitted that </w:t>
      </w:r>
      <w:r>
        <w:rPr>
          <w:rFonts w:ascii="Arial" w:hAnsi="Arial" w:cs="Arial"/>
          <w:sz w:val="24"/>
          <w:szCs w:val="24"/>
        </w:rPr>
        <w:t xml:space="preserve">the </w:t>
      </w:r>
      <w:r w:rsidR="00FB0BA3">
        <w:rPr>
          <w:rFonts w:ascii="Arial" w:hAnsi="Arial" w:cs="Arial"/>
          <w:sz w:val="24"/>
          <w:szCs w:val="24"/>
        </w:rPr>
        <w:t xml:space="preserve">first respondent’s cross-appeal is </w:t>
      </w:r>
      <w:proofErr w:type="spellStart"/>
      <w:r w:rsidR="006871CE">
        <w:rPr>
          <w:rFonts w:ascii="Arial" w:hAnsi="Arial" w:cs="Arial"/>
          <w:sz w:val="24"/>
          <w:szCs w:val="24"/>
        </w:rPr>
        <w:t>perempted</w:t>
      </w:r>
      <w:proofErr w:type="spellEnd"/>
      <w:r w:rsidR="00FB0BA3">
        <w:rPr>
          <w:rFonts w:ascii="Arial" w:hAnsi="Arial" w:cs="Arial"/>
          <w:sz w:val="24"/>
          <w:szCs w:val="24"/>
        </w:rPr>
        <w:t xml:space="preserve"> by its particulars of claim. It was submitted that by its notice of appeal (dated 20 September 2016) first respondent </w:t>
      </w:r>
      <w:r w:rsidR="006871CE">
        <w:rPr>
          <w:rFonts w:ascii="Arial" w:hAnsi="Arial" w:cs="Arial"/>
          <w:sz w:val="24"/>
          <w:szCs w:val="24"/>
        </w:rPr>
        <w:t>expressed an intention to cross-appeal but afterwards in its particulars of claim (dated 28 February 2017) took steps in litigation which contradict</w:t>
      </w:r>
      <w:r>
        <w:rPr>
          <w:rFonts w:ascii="Arial" w:hAnsi="Arial" w:cs="Arial"/>
          <w:sz w:val="24"/>
          <w:szCs w:val="24"/>
        </w:rPr>
        <w:t>ed</w:t>
      </w:r>
      <w:r w:rsidR="006871CE">
        <w:rPr>
          <w:rFonts w:ascii="Arial" w:hAnsi="Arial" w:cs="Arial"/>
          <w:sz w:val="24"/>
          <w:szCs w:val="24"/>
        </w:rPr>
        <w:t xml:space="preserve"> the notice of appeal.</w:t>
      </w:r>
    </w:p>
    <w:p w:rsidR="006871CE" w:rsidRDefault="006871CE" w:rsidP="006871CE">
      <w:pPr>
        <w:pStyle w:val="ListParagraph"/>
        <w:spacing w:after="0" w:line="480" w:lineRule="auto"/>
        <w:rPr>
          <w:rFonts w:ascii="Arial" w:hAnsi="Arial" w:cs="Arial"/>
          <w:sz w:val="24"/>
          <w:szCs w:val="24"/>
        </w:rPr>
      </w:pPr>
    </w:p>
    <w:p w:rsidR="006871CE" w:rsidRDefault="006871CE" w:rsidP="006871C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Mr </w:t>
      </w:r>
      <w:proofErr w:type="spellStart"/>
      <w:r>
        <w:rPr>
          <w:rFonts w:ascii="Arial" w:hAnsi="Arial" w:cs="Arial"/>
          <w:sz w:val="24"/>
          <w:szCs w:val="24"/>
        </w:rPr>
        <w:t>Tötemeyer</w:t>
      </w:r>
      <w:proofErr w:type="spellEnd"/>
      <w:r w:rsidR="00B723E1">
        <w:rPr>
          <w:rFonts w:ascii="Arial" w:hAnsi="Arial" w:cs="Arial"/>
          <w:sz w:val="24"/>
          <w:szCs w:val="24"/>
        </w:rPr>
        <w:t>,</w:t>
      </w:r>
      <w:r>
        <w:rPr>
          <w:rFonts w:ascii="Arial" w:hAnsi="Arial" w:cs="Arial"/>
          <w:sz w:val="24"/>
          <w:szCs w:val="24"/>
        </w:rPr>
        <w:t xml:space="preserve"> submitted that the point of </w:t>
      </w:r>
      <w:proofErr w:type="spellStart"/>
      <w:r>
        <w:rPr>
          <w:rFonts w:ascii="Arial" w:hAnsi="Arial" w:cs="Arial"/>
          <w:sz w:val="24"/>
          <w:szCs w:val="24"/>
        </w:rPr>
        <w:t>peremption</w:t>
      </w:r>
      <w:proofErr w:type="spellEnd"/>
      <w:r>
        <w:rPr>
          <w:rFonts w:ascii="Arial" w:hAnsi="Arial" w:cs="Arial"/>
          <w:sz w:val="24"/>
          <w:szCs w:val="24"/>
        </w:rPr>
        <w:t xml:space="preserve"> is </w:t>
      </w:r>
      <w:r w:rsidR="000F3C73">
        <w:rPr>
          <w:rFonts w:ascii="Arial" w:hAnsi="Arial" w:cs="Arial"/>
          <w:sz w:val="24"/>
          <w:szCs w:val="24"/>
        </w:rPr>
        <w:t xml:space="preserve">without merit – the requisites for proving waiver have not been alleged or established on admissible evidence before this court. It was contended that the particulars of claim </w:t>
      </w:r>
      <w:r w:rsidR="00431E8C">
        <w:rPr>
          <w:rFonts w:ascii="Arial" w:hAnsi="Arial" w:cs="Arial"/>
          <w:sz w:val="24"/>
          <w:szCs w:val="24"/>
        </w:rPr>
        <w:t>are</w:t>
      </w:r>
      <w:r w:rsidR="000F3C73">
        <w:rPr>
          <w:rFonts w:ascii="Arial" w:hAnsi="Arial" w:cs="Arial"/>
          <w:sz w:val="24"/>
          <w:szCs w:val="24"/>
        </w:rPr>
        <w:t xml:space="preserve"> premised on the unlawful denial and violation of the first respondent’s common law rights and fundamental constitutional rights and freedoms </w:t>
      </w:r>
      <w:r w:rsidR="00B57A01">
        <w:rPr>
          <w:rFonts w:ascii="Arial" w:hAnsi="Arial" w:cs="Arial"/>
          <w:sz w:val="24"/>
          <w:szCs w:val="24"/>
        </w:rPr>
        <w:t>contained in t</w:t>
      </w:r>
      <w:r w:rsidR="000F3C73">
        <w:rPr>
          <w:rFonts w:ascii="Arial" w:hAnsi="Arial" w:cs="Arial"/>
          <w:sz w:val="24"/>
          <w:szCs w:val="24"/>
        </w:rPr>
        <w:t>he Namibian Constitution.</w:t>
      </w:r>
    </w:p>
    <w:p w:rsidR="001E6EE8" w:rsidRDefault="001E6EE8" w:rsidP="001E6EE8">
      <w:pPr>
        <w:pStyle w:val="ListParagraph"/>
        <w:spacing w:after="0" w:line="480" w:lineRule="auto"/>
        <w:rPr>
          <w:rFonts w:ascii="Arial" w:hAnsi="Arial" w:cs="Arial"/>
          <w:sz w:val="24"/>
          <w:szCs w:val="24"/>
        </w:rPr>
      </w:pPr>
    </w:p>
    <w:p w:rsidR="001E6EE8" w:rsidRDefault="00FD3B65" w:rsidP="00FD3B6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have dealt with the merits of the cross-appeal (as </w:t>
      </w:r>
      <w:r w:rsidR="001F2BD7">
        <w:rPr>
          <w:rFonts w:ascii="Arial" w:hAnsi="Arial" w:cs="Arial"/>
          <w:sz w:val="24"/>
          <w:szCs w:val="24"/>
        </w:rPr>
        <w:t>summarised</w:t>
      </w:r>
      <w:r>
        <w:rPr>
          <w:rFonts w:ascii="Arial" w:hAnsi="Arial" w:cs="Arial"/>
          <w:sz w:val="24"/>
          <w:szCs w:val="24"/>
        </w:rPr>
        <w:t xml:space="preserve">) and I am of the view that it is not necessary to deal with the point of </w:t>
      </w:r>
      <w:proofErr w:type="spellStart"/>
      <w:r>
        <w:rPr>
          <w:rFonts w:ascii="Arial" w:hAnsi="Arial" w:cs="Arial"/>
          <w:sz w:val="24"/>
          <w:szCs w:val="24"/>
        </w:rPr>
        <w:t>peremption</w:t>
      </w:r>
      <w:proofErr w:type="spellEnd"/>
      <w:r>
        <w:rPr>
          <w:rFonts w:ascii="Arial" w:hAnsi="Arial" w:cs="Arial"/>
          <w:sz w:val="24"/>
          <w:szCs w:val="24"/>
        </w:rPr>
        <w:t>. The cross</w:t>
      </w:r>
      <w:r w:rsidR="005F206F">
        <w:rPr>
          <w:rFonts w:ascii="Arial" w:hAnsi="Arial" w:cs="Arial"/>
          <w:sz w:val="24"/>
          <w:szCs w:val="24"/>
        </w:rPr>
        <w:t xml:space="preserve">-appeal must fail on its merits since it has not been shown that the court </w:t>
      </w:r>
      <w:r w:rsidR="005F206F" w:rsidRPr="005F206F">
        <w:rPr>
          <w:rFonts w:ascii="Arial" w:hAnsi="Arial" w:cs="Arial"/>
          <w:i/>
          <w:sz w:val="24"/>
          <w:szCs w:val="24"/>
        </w:rPr>
        <w:t>a quo</w:t>
      </w:r>
      <w:r w:rsidR="005F206F">
        <w:rPr>
          <w:rFonts w:ascii="Arial" w:hAnsi="Arial" w:cs="Arial"/>
          <w:sz w:val="24"/>
          <w:szCs w:val="24"/>
        </w:rPr>
        <w:t xml:space="preserve"> failed to properly exercise its discretion in deciding that the default principle in these circumstances should not apply.</w:t>
      </w:r>
    </w:p>
    <w:p w:rsidR="00FD3B65" w:rsidRDefault="00FD3B65" w:rsidP="00FD3B65">
      <w:pPr>
        <w:pStyle w:val="ListParagraph"/>
        <w:spacing w:after="0" w:line="480" w:lineRule="auto"/>
        <w:rPr>
          <w:rFonts w:ascii="Arial" w:hAnsi="Arial" w:cs="Arial"/>
          <w:sz w:val="24"/>
          <w:szCs w:val="24"/>
        </w:rPr>
      </w:pPr>
    </w:p>
    <w:p w:rsidR="00FD3B65" w:rsidRDefault="005F206F" w:rsidP="003F63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issue of costs remains. The appellant appealed against the whole judgment of the court </w:t>
      </w:r>
      <w:r w:rsidRPr="00B723E1">
        <w:rPr>
          <w:rFonts w:ascii="Arial" w:hAnsi="Arial" w:cs="Arial"/>
          <w:i/>
          <w:sz w:val="24"/>
          <w:szCs w:val="24"/>
        </w:rPr>
        <w:t>a quo</w:t>
      </w:r>
      <w:r>
        <w:rPr>
          <w:rFonts w:ascii="Arial" w:hAnsi="Arial" w:cs="Arial"/>
          <w:sz w:val="24"/>
          <w:szCs w:val="24"/>
        </w:rPr>
        <w:t xml:space="preserve">. Rule 5(2) of the rules of this court (the old rules) provides that a notice of appeal shall state whether the whole or part only of the judgment or order of the court appealed from is applied and, if part only then what part. </w:t>
      </w:r>
      <w:r w:rsidR="003F6345">
        <w:rPr>
          <w:rFonts w:ascii="Arial" w:hAnsi="Arial" w:cs="Arial"/>
          <w:sz w:val="24"/>
          <w:szCs w:val="24"/>
        </w:rPr>
        <w:t xml:space="preserve">Mr </w:t>
      </w:r>
      <w:proofErr w:type="spellStart"/>
      <w:r w:rsidR="003F6345">
        <w:rPr>
          <w:rFonts w:ascii="Arial" w:hAnsi="Arial" w:cs="Arial"/>
          <w:sz w:val="24"/>
          <w:szCs w:val="24"/>
        </w:rPr>
        <w:t>Tötemeyer</w:t>
      </w:r>
      <w:proofErr w:type="spellEnd"/>
      <w:r w:rsidR="003F6345">
        <w:rPr>
          <w:rFonts w:ascii="Arial" w:hAnsi="Arial" w:cs="Arial"/>
          <w:sz w:val="24"/>
          <w:szCs w:val="24"/>
        </w:rPr>
        <w:t xml:space="preserve"> submitted </w:t>
      </w:r>
      <w:r w:rsidR="00B57A01">
        <w:rPr>
          <w:rFonts w:ascii="Arial" w:hAnsi="Arial" w:cs="Arial"/>
          <w:sz w:val="24"/>
          <w:szCs w:val="24"/>
        </w:rPr>
        <w:t>that</w:t>
      </w:r>
      <w:r w:rsidR="00B723E1">
        <w:rPr>
          <w:rFonts w:ascii="Arial" w:hAnsi="Arial" w:cs="Arial"/>
          <w:sz w:val="24"/>
          <w:szCs w:val="24"/>
        </w:rPr>
        <w:t>,</w:t>
      </w:r>
      <w:r w:rsidR="00B57A01">
        <w:rPr>
          <w:rFonts w:ascii="Arial" w:hAnsi="Arial" w:cs="Arial"/>
          <w:sz w:val="24"/>
          <w:szCs w:val="24"/>
        </w:rPr>
        <w:t xml:space="preserve"> </w:t>
      </w:r>
      <w:r w:rsidR="003F6345">
        <w:rPr>
          <w:rFonts w:ascii="Arial" w:hAnsi="Arial" w:cs="Arial"/>
          <w:sz w:val="24"/>
          <w:szCs w:val="24"/>
        </w:rPr>
        <w:t>should the appeal succeed th</w:t>
      </w:r>
      <w:r w:rsidR="00B723E1">
        <w:rPr>
          <w:rFonts w:ascii="Arial" w:hAnsi="Arial" w:cs="Arial"/>
          <w:sz w:val="24"/>
          <w:szCs w:val="24"/>
        </w:rPr>
        <w:t>en</w:t>
      </w:r>
      <w:r w:rsidR="003F6345">
        <w:rPr>
          <w:rFonts w:ascii="Arial" w:hAnsi="Arial" w:cs="Arial"/>
          <w:sz w:val="24"/>
          <w:szCs w:val="24"/>
        </w:rPr>
        <w:t xml:space="preserve"> the first respondent was entitled to resist it because of the broad nature of the appeal because the appeal also challenged the unlawful and irregular part of the award of the tender made to the </w:t>
      </w:r>
      <w:r w:rsidR="00B57A01">
        <w:rPr>
          <w:rFonts w:ascii="Arial" w:hAnsi="Arial" w:cs="Arial"/>
          <w:sz w:val="24"/>
          <w:szCs w:val="24"/>
        </w:rPr>
        <w:t>second</w:t>
      </w:r>
      <w:r w:rsidR="003F6345">
        <w:rPr>
          <w:rFonts w:ascii="Arial" w:hAnsi="Arial" w:cs="Arial"/>
          <w:sz w:val="24"/>
          <w:szCs w:val="24"/>
        </w:rPr>
        <w:t xml:space="preserve"> respondent.</w:t>
      </w:r>
    </w:p>
    <w:p w:rsidR="003F6345" w:rsidRDefault="003F6345" w:rsidP="003F6345">
      <w:pPr>
        <w:pStyle w:val="ListParagraph"/>
        <w:spacing w:after="0" w:line="480" w:lineRule="auto"/>
        <w:rPr>
          <w:rFonts w:ascii="Arial" w:hAnsi="Arial" w:cs="Arial"/>
          <w:sz w:val="24"/>
          <w:szCs w:val="24"/>
        </w:rPr>
      </w:pPr>
    </w:p>
    <w:p w:rsidR="003F6345" w:rsidRDefault="003F6345" w:rsidP="001F2B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argued on appeal by Mr </w:t>
      </w:r>
      <w:proofErr w:type="spellStart"/>
      <w:r>
        <w:rPr>
          <w:rFonts w:ascii="Arial" w:hAnsi="Arial" w:cs="Arial"/>
          <w:sz w:val="24"/>
          <w:szCs w:val="24"/>
        </w:rPr>
        <w:t>Gauntlett</w:t>
      </w:r>
      <w:proofErr w:type="spellEnd"/>
      <w:r w:rsidR="00F219A3">
        <w:rPr>
          <w:rFonts w:ascii="Arial" w:hAnsi="Arial" w:cs="Arial"/>
          <w:sz w:val="24"/>
          <w:szCs w:val="24"/>
        </w:rPr>
        <w:t xml:space="preserve"> that</w:t>
      </w:r>
      <w:r w:rsidR="00B723E1">
        <w:rPr>
          <w:rFonts w:ascii="Arial" w:hAnsi="Arial" w:cs="Arial"/>
          <w:sz w:val="24"/>
          <w:szCs w:val="24"/>
        </w:rPr>
        <w:t>,</w:t>
      </w:r>
      <w:r w:rsidR="00F219A3">
        <w:rPr>
          <w:rFonts w:ascii="Arial" w:hAnsi="Arial" w:cs="Arial"/>
          <w:sz w:val="24"/>
          <w:szCs w:val="24"/>
        </w:rPr>
        <w:t xml:space="preserve"> the appellant could live with the second order of the court </w:t>
      </w:r>
      <w:r w:rsidR="00F219A3" w:rsidRPr="00F219A3">
        <w:rPr>
          <w:rFonts w:ascii="Arial" w:hAnsi="Arial" w:cs="Arial"/>
          <w:i/>
          <w:sz w:val="24"/>
          <w:szCs w:val="24"/>
        </w:rPr>
        <w:t>a quo</w:t>
      </w:r>
      <w:r w:rsidR="00F219A3">
        <w:rPr>
          <w:rFonts w:ascii="Arial" w:hAnsi="Arial" w:cs="Arial"/>
          <w:sz w:val="24"/>
          <w:szCs w:val="24"/>
        </w:rPr>
        <w:t xml:space="preserve"> as it stands. However</w:t>
      </w:r>
      <w:r w:rsidR="00B723E1">
        <w:rPr>
          <w:rFonts w:ascii="Arial" w:hAnsi="Arial" w:cs="Arial"/>
          <w:sz w:val="24"/>
          <w:szCs w:val="24"/>
        </w:rPr>
        <w:t>,</w:t>
      </w:r>
      <w:r w:rsidR="00F219A3">
        <w:rPr>
          <w:rFonts w:ascii="Arial" w:hAnsi="Arial" w:cs="Arial"/>
          <w:sz w:val="24"/>
          <w:szCs w:val="24"/>
        </w:rPr>
        <w:t xml:space="preserve"> in its heads of argument the appellant addressed the merits of the second order of the court </w:t>
      </w:r>
      <w:r w:rsidR="00F219A3" w:rsidRPr="00F219A3">
        <w:rPr>
          <w:rFonts w:ascii="Arial" w:hAnsi="Arial" w:cs="Arial"/>
          <w:i/>
          <w:sz w:val="24"/>
          <w:szCs w:val="24"/>
        </w:rPr>
        <w:t>a quo</w:t>
      </w:r>
      <w:r w:rsidR="00F219A3">
        <w:rPr>
          <w:rFonts w:ascii="Arial" w:hAnsi="Arial" w:cs="Arial"/>
          <w:sz w:val="24"/>
          <w:szCs w:val="24"/>
        </w:rPr>
        <w:t xml:space="preserve"> arguing that the </w:t>
      </w:r>
      <w:r w:rsidR="00F219A3">
        <w:rPr>
          <w:rFonts w:ascii="Arial" w:hAnsi="Arial" w:cs="Arial"/>
          <w:sz w:val="24"/>
          <w:szCs w:val="24"/>
        </w:rPr>
        <w:lastRenderedPageBreak/>
        <w:t xml:space="preserve">court </w:t>
      </w:r>
      <w:r w:rsidR="00F219A3" w:rsidRPr="00F219A3">
        <w:rPr>
          <w:rFonts w:ascii="Arial" w:hAnsi="Arial" w:cs="Arial"/>
          <w:i/>
          <w:sz w:val="24"/>
          <w:szCs w:val="24"/>
        </w:rPr>
        <w:t>a quo</w:t>
      </w:r>
      <w:r w:rsidR="00F219A3">
        <w:rPr>
          <w:rFonts w:ascii="Arial" w:hAnsi="Arial" w:cs="Arial"/>
          <w:sz w:val="24"/>
          <w:szCs w:val="24"/>
        </w:rPr>
        <w:t xml:space="preserve"> did not err or misdirect itself when it found that the award of the tender </w:t>
      </w:r>
      <w:r w:rsidR="00B57A01">
        <w:rPr>
          <w:rFonts w:ascii="Arial" w:hAnsi="Arial" w:cs="Arial"/>
          <w:sz w:val="24"/>
          <w:szCs w:val="24"/>
        </w:rPr>
        <w:t>to the second</w:t>
      </w:r>
      <w:r w:rsidR="00F219A3">
        <w:rPr>
          <w:rFonts w:ascii="Arial" w:hAnsi="Arial" w:cs="Arial"/>
          <w:sz w:val="24"/>
          <w:szCs w:val="24"/>
        </w:rPr>
        <w:t xml:space="preserve"> respondent was unlawful and irregular. </w:t>
      </w:r>
      <w:r w:rsidR="00B57A01">
        <w:rPr>
          <w:rFonts w:ascii="Arial" w:hAnsi="Arial" w:cs="Arial"/>
          <w:sz w:val="24"/>
          <w:szCs w:val="24"/>
        </w:rPr>
        <w:t xml:space="preserve">This is a factor to be taken into account in considering the cost order. </w:t>
      </w:r>
      <w:r w:rsidR="00F219A3">
        <w:rPr>
          <w:rFonts w:ascii="Arial" w:hAnsi="Arial" w:cs="Arial"/>
          <w:sz w:val="24"/>
          <w:szCs w:val="24"/>
        </w:rPr>
        <w:t xml:space="preserve">The </w:t>
      </w:r>
      <w:r w:rsidR="00B57A01">
        <w:rPr>
          <w:rFonts w:ascii="Arial" w:hAnsi="Arial" w:cs="Arial"/>
          <w:sz w:val="24"/>
          <w:szCs w:val="24"/>
        </w:rPr>
        <w:t>first</w:t>
      </w:r>
      <w:r w:rsidR="00F219A3">
        <w:rPr>
          <w:rFonts w:ascii="Arial" w:hAnsi="Arial" w:cs="Arial"/>
          <w:sz w:val="24"/>
          <w:szCs w:val="24"/>
        </w:rPr>
        <w:t xml:space="preserve"> respondent was in my view fully entitled to argue and resist the appeal in respect of the second order of the court </w:t>
      </w:r>
      <w:r w:rsidR="00F219A3" w:rsidRPr="001F2BD7">
        <w:rPr>
          <w:rFonts w:ascii="Arial" w:hAnsi="Arial" w:cs="Arial"/>
          <w:i/>
          <w:sz w:val="24"/>
          <w:szCs w:val="24"/>
        </w:rPr>
        <w:t>a quo.</w:t>
      </w:r>
      <w:r w:rsidR="00F219A3">
        <w:rPr>
          <w:rFonts w:ascii="Arial" w:hAnsi="Arial" w:cs="Arial"/>
          <w:sz w:val="24"/>
          <w:szCs w:val="24"/>
        </w:rPr>
        <w:t xml:space="preserve"> However</w:t>
      </w:r>
      <w:r w:rsidR="00B723E1">
        <w:rPr>
          <w:rFonts w:ascii="Arial" w:hAnsi="Arial" w:cs="Arial"/>
          <w:sz w:val="24"/>
          <w:szCs w:val="24"/>
        </w:rPr>
        <w:t>,</w:t>
      </w:r>
      <w:r w:rsidR="00F219A3">
        <w:rPr>
          <w:rFonts w:ascii="Arial" w:hAnsi="Arial" w:cs="Arial"/>
          <w:sz w:val="24"/>
          <w:szCs w:val="24"/>
        </w:rPr>
        <w:t xml:space="preserve"> since the appellant is successful in its appeal it is entitled to costs. </w:t>
      </w:r>
    </w:p>
    <w:p w:rsidR="001F2BD7" w:rsidRDefault="001F2BD7" w:rsidP="001F2BD7">
      <w:pPr>
        <w:pStyle w:val="ListParagraph"/>
        <w:spacing w:after="0" w:line="480" w:lineRule="auto"/>
        <w:rPr>
          <w:rFonts w:ascii="Arial" w:hAnsi="Arial" w:cs="Arial"/>
          <w:sz w:val="24"/>
          <w:szCs w:val="24"/>
        </w:rPr>
      </w:pPr>
    </w:p>
    <w:p w:rsidR="001F2BD7" w:rsidRDefault="001F2BD7" w:rsidP="001F2B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orders are made:</w:t>
      </w:r>
    </w:p>
    <w:p w:rsidR="001F2BD7" w:rsidRDefault="001F2BD7" w:rsidP="001F2BD7">
      <w:pPr>
        <w:pStyle w:val="ListParagraph"/>
        <w:spacing w:after="0" w:line="480" w:lineRule="auto"/>
        <w:rPr>
          <w:rFonts w:ascii="Arial" w:hAnsi="Arial" w:cs="Arial"/>
          <w:sz w:val="24"/>
          <w:szCs w:val="24"/>
        </w:rPr>
      </w:pPr>
    </w:p>
    <w:p w:rsidR="001F2BD7" w:rsidRDefault="001F2BD7" w:rsidP="001F2BD7">
      <w:pPr>
        <w:pStyle w:val="ListParagraph"/>
        <w:numPr>
          <w:ilvl w:val="0"/>
          <w:numId w:val="6"/>
        </w:numPr>
        <w:spacing w:after="0" w:line="480" w:lineRule="auto"/>
        <w:jc w:val="both"/>
        <w:rPr>
          <w:rFonts w:ascii="Arial" w:hAnsi="Arial" w:cs="Arial"/>
          <w:sz w:val="24"/>
          <w:szCs w:val="24"/>
        </w:rPr>
      </w:pPr>
      <w:r w:rsidRPr="001F2BD7">
        <w:rPr>
          <w:rFonts w:ascii="Arial" w:hAnsi="Arial" w:cs="Arial"/>
          <w:sz w:val="24"/>
          <w:szCs w:val="24"/>
        </w:rPr>
        <w:t>The appeal succeeds with costs</w:t>
      </w:r>
      <w:r w:rsidR="00B723E1">
        <w:rPr>
          <w:rFonts w:ascii="Arial" w:hAnsi="Arial" w:cs="Arial"/>
          <w:sz w:val="24"/>
          <w:szCs w:val="24"/>
        </w:rPr>
        <w:t>,</w:t>
      </w:r>
      <w:r w:rsidRPr="001F2BD7">
        <w:rPr>
          <w:rFonts w:ascii="Arial" w:hAnsi="Arial" w:cs="Arial"/>
          <w:sz w:val="24"/>
          <w:szCs w:val="24"/>
        </w:rPr>
        <w:t xml:space="preserve"> which costs shall include costs of one instructing </w:t>
      </w:r>
      <w:r w:rsidR="003772B0">
        <w:rPr>
          <w:rFonts w:ascii="Arial" w:hAnsi="Arial" w:cs="Arial"/>
          <w:sz w:val="24"/>
          <w:szCs w:val="24"/>
        </w:rPr>
        <w:t>counsel</w:t>
      </w:r>
      <w:r w:rsidR="00CC7DC7">
        <w:rPr>
          <w:rFonts w:ascii="Arial" w:hAnsi="Arial" w:cs="Arial"/>
          <w:sz w:val="24"/>
          <w:szCs w:val="24"/>
        </w:rPr>
        <w:t xml:space="preserve"> and two </w:t>
      </w:r>
      <w:r w:rsidR="00B723E1">
        <w:rPr>
          <w:rFonts w:ascii="Arial" w:hAnsi="Arial" w:cs="Arial"/>
          <w:sz w:val="24"/>
          <w:szCs w:val="24"/>
        </w:rPr>
        <w:t xml:space="preserve">instructed </w:t>
      </w:r>
      <w:r w:rsidR="00E77A50">
        <w:rPr>
          <w:rFonts w:ascii="Arial" w:hAnsi="Arial" w:cs="Arial"/>
          <w:sz w:val="24"/>
          <w:szCs w:val="24"/>
        </w:rPr>
        <w:t>counsel</w:t>
      </w:r>
      <w:r w:rsidR="00CC7DC7">
        <w:rPr>
          <w:rFonts w:ascii="Arial" w:hAnsi="Arial" w:cs="Arial"/>
          <w:sz w:val="24"/>
          <w:szCs w:val="24"/>
        </w:rPr>
        <w:t xml:space="preserve">. The </w:t>
      </w:r>
      <w:r w:rsidR="00431E8C">
        <w:rPr>
          <w:rFonts w:ascii="Arial" w:hAnsi="Arial" w:cs="Arial"/>
          <w:sz w:val="24"/>
          <w:szCs w:val="24"/>
        </w:rPr>
        <w:t>appellant is being restricted to 70% of its allowable costs in respect of its preparation of heads of argument on appeal.</w:t>
      </w:r>
    </w:p>
    <w:p w:rsidR="001F2BD7" w:rsidRDefault="001F2BD7" w:rsidP="0019153E">
      <w:pPr>
        <w:spacing w:after="0" w:line="480" w:lineRule="auto"/>
        <w:ind w:left="720"/>
        <w:jc w:val="both"/>
        <w:rPr>
          <w:rFonts w:ascii="Arial" w:hAnsi="Arial" w:cs="Arial"/>
          <w:sz w:val="24"/>
          <w:szCs w:val="24"/>
        </w:rPr>
      </w:pPr>
    </w:p>
    <w:p w:rsidR="00CC7DC7" w:rsidRPr="00CC7DC7" w:rsidRDefault="00CC7DC7" w:rsidP="00CC7DC7">
      <w:pPr>
        <w:pStyle w:val="ListParagraph"/>
        <w:numPr>
          <w:ilvl w:val="0"/>
          <w:numId w:val="6"/>
        </w:numPr>
        <w:spacing w:after="0" w:line="480" w:lineRule="auto"/>
        <w:jc w:val="both"/>
        <w:rPr>
          <w:rFonts w:ascii="Arial" w:hAnsi="Arial" w:cs="Arial"/>
          <w:sz w:val="24"/>
          <w:szCs w:val="24"/>
        </w:rPr>
      </w:pPr>
      <w:r>
        <w:rPr>
          <w:rFonts w:ascii="Arial" w:hAnsi="Arial" w:cs="Arial"/>
          <w:sz w:val="24"/>
          <w:szCs w:val="24"/>
        </w:rPr>
        <w:t>The third paragraph of the High Court’s order is deleted.</w:t>
      </w:r>
    </w:p>
    <w:p w:rsidR="00CC7DC7" w:rsidRPr="00CC7DC7" w:rsidRDefault="00CC7DC7" w:rsidP="0019153E">
      <w:pPr>
        <w:spacing w:after="0" w:line="480" w:lineRule="auto"/>
        <w:ind w:left="720"/>
        <w:jc w:val="both"/>
        <w:rPr>
          <w:rFonts w:ascii="Arial" w:hAnsi="Arial" w:cs="Arial"/>
          <w:sz w:val="24"/>
          <w:szCs w:val="24"/>
        </w:rPr>
      </w:pPr>
    </w:p>
    <w:p w:rsidR="001F2BD7" w:rsidRPr="001F2BD7" w:rsidRDefault="001F2BD7" w:rsidP="001F2BD7">
      <w:pPr>
        <w:pStyle w:val="ListParagraph"/>
        <w:numPr>
          <w:ilvl w:val="0"/>
          <w:numId w:val="6"/>
        </w:numPr>
        <w:spacing w:after="0" w:line="480" w:lineRule="auto"/>
        <w:jc w:val="both"/>
        <w:rPr>
          <w:rFonts w:ascii="Arial" w:hAnsi="Arial" w:cs="Arial"/>
          <w:sz w:val="24"/>
          <w:szCs w:val="24"/>
        </w:rPr>
      </w:pPr>
      <w:r>
        <w:rPr>
          <w:rFonts w:ascii="Arial" w:hAnsi="Arial" w:cs="Arial"/>
          <w:sz w:val="24"/>
          <w:szCs w:val="24"/>
        </w:rPr>
        <w:t>The cross</w:t>
      </w:r>
      <w:r w:rsidR="00CC7DC7">
        <w:rPr>
          <w:rFonts w:ascii="Arial" w:hAnsi="Arial" w:cs="Arial"/>
          <w:sz w:val="24"/>
          <w:szCs w:val="24"/>
        </w:rPr>
        <w:t xml:space="preserve">-appeal is dismissed with costs, including the costs of one instructing </w:t>
      </w:r>
      <w:r w:rsidR="00A91E84">
        <w:rPr>
          <w:rFonts w:ascii="Arial" w:hAnsi="Arial" w:cs="Arial"/>
          <w:sz w:val="24"/>
          <w:szCs w:val="24"/>
        </w:rPr>
        <w:t>counsel</w:t>
      </w:r>
      <w:r w:rsidR="00CC7DC7">
        <w:rPr>
          <w:rFonts w:ascii="Arial" w:hAnsi="Arial" w:cs="Arial"/>
          <w:sz w:val="24"/>
          <w:szCs w:val="24"/>
        </w:rPr>
        <w:t xml:space="preserve"> and two instructed </w:t>
      </w:r>
      <w:r w:rsidR="00E77A50">
        <w:rPr>
          <w:rFonts w:ascii="Arial" w:hAnsi="Arial" w:cs="Arial"/>
          <w:sz w:val="24"/>
          <w:szCs w:val="24"/>
        </w:rPr>
        <w:t>counsel</w:t>
      </w:r>
      <w:r w:rsidR="00CC7DC7">
        <w:rPr>
          <w:rFonts w:ascii="Arial" w:hAnsi="Arial" w:cs="Arial"/>
          <w:sz w:val="24"/>
          <w:szCs w:val="24"/>
        </w:rPr>
        <w:t>.</w:t>
      </w:r>
    </w:p>
    <w:p w:rsidR="009525E7" w:rsidRPr="00991107" w:rsidRDefault="009525E7" w:rsidP="009525E7">
      <w:pPr>
        <w:pStyle w:val="NoSpacing"/>
        <w:rPr>
          <w:rFonts w:ascii="Arial" w:hAnsi="Arial" w:cs="Arial"/>
          <w:b/>
          <w:sz w:val="24"/>
          <w:szCs w:val="24"/>
        </w:rPr>
      </w:pPr>
    </w:p>
    <w:p w:rsidR="009525E7" w:rsidRDefault="009525E7" w:rsidP="009525E7">
      <w:pPr>
        <w:pStyle w:val="NoSpacing"/>
        <w:rPr>
          <w:rFonts w:ascii="Arial" w:hAnsi="Arial" w:cs="Arial"/>
          <w:b/>
          <w:sz w:val="24"/>
          <w:szCs w:val="24"/>
        </w:rPr>
      </w:pPr>
    </w:p>
    <w:p w:rsidR="0019153E" w:rsidRPr="00991107" w:rsidRDefault="0019153E" w:rsidP="009525E7">
      <w:pPr>
        <w:pStyle w:val="NoSpacing"/>
        <w:rPr>
          <w:rFonts w:ascii="Arial" w:hAnsi="Arial" w:cs="Arial"/>
          <w:b/>
          <w:sz w:val="24"/>
          <w:szCs w:val="24"/>
        </w:rPr>
      </w:pPr>
    </w:p>
    <w:p w:rsidR="009525E7" w:rsidRPr="00F4471E" w:rsidRDefault="009525E7" w:rsidP="009525E7">
      <w:pPr>
        <w:spacing w:after="0" w:line="276" w:lineRule="auto"/>
        <w:jc w:val="both"/>
        <w:rPr>
          <w:rFonts w:ascii="Arial" w:hAnsi="Arial" w:cs="Arial"/>
          <w:b/>
          <w:sz w:val="24"/>
          <w:szCs w:val="24"/>
        </w:rPr>
      </w:pPr>
      <w:r>
        <w:rPr>
          <w:rFonts w:ascii="Arial" w:hAnsi="Arial" w:cs="Arial"/>
          <w:b/>
          <w:sz w:val="24"/>
          <w:szCs w:val="24"/>
        </w:rPr>
        <w:t>__________________</w:t>
      </w:r>
    </w:p>
    <w:p w:rsidR="009525E7" w:rsidRPr="00F4471E" w:rsidRDefault="009525E7" w:rsidP="009525E7">
      <w:pPr>
        <w:spacing w:after="0" w:line="240" w:lineRule="auto"/>
        <w:jc w:val="both"/>
        <w:rPr>
          <w:rFonts w:ascii="Arial" w:hAnsi="Arial" w:cs="Arial"/>
          <w:b/>
          <w:sz w:val="24"/>
          <w:szCs w:val="24"/>
        </w:rPr>
      </w:pPr>
      <w:r w:rsidRPr="00F4471E">
        <w:rPr>
          <w:rFonts w:ascii="Arial" w:hAnsi="Arial" w:cs="Arial"/>
          <w:b/>
          <w:sz w:val="24"/>
          <w:szCs w:val="24"/>
        </w:rPr>
        <w:t>HOFF JA</w:t>
      </w:r>
    </w:p>
    <w:p w:rsidR="009525E7" w:rsidRDefault="009525E7" w:rsidP="009525E7">
      <w:pPr>
        <w:spacing w:after="0" w:line="240" w:lineRule="auto"/>
        <w:jc w:val="both"/>
        <w:rPr>
          <w:rFonts w:ascii="Arial" w:hAnsi="Arial" w:cs="Arial"/>
          <w:b/>
          <w:sz w:val="24"/>
          <w:szCs w:val="24"/>
        </w:rPr>
      </w:pPr>
    </w:p>
    <w:p w:rsidR="009525E7" w:rsidRDefault="009525E7" w:rsidP="009525E7">
      <w:pPr>
        <w:spacing w:after="0" w:line="240" w:lineRule="auto"/>
        <w:jc w:val="both"/>
        <w:rPr>
          <w:rFonts w:ascii="Arial" w:hAnsi="Arial" w:cs="Arial"/>
          <w:b/>
          <w:sz w:val="24"/>
          <w:szCs w:val="24"/>
        </w:rPr>
      </w:pPr>
    </w:p>
    <w:p w:rsidR="009525E7" w:rsidRDefault="009525E7" w:rsidP="009525E7">
      <w:pPr>
        <w:spacing w:after="0" w:line="240" w:lineRule="auto"/>
        <w:jc w:val="both"/>
        <w:rPr>
          <w:rFonts w:ascii="Arial" w:hAnsi="Arial" w:cs="Arial"/>
          <w:b/>
          <w:sz w:val="24"/>
          <w:szCs w:val="24"/>
        </w:rPr>
      </w:pPr>
      <w:r>
        <w:rPr>
          <w:rFonts w:ascii="Arial" w:hAnsi="Arial" w:cs="Arial"/>
          <w:b/>
          <w:sz w:val="24"/>
          <w:szCs w:val="24"/>
        </w:rPr>
        <w:t>__________________</w:t>
      </w:r>
    </w:p>
    <w:p w:rsidR="009525E7" w:rsidRDefault="009525E7" w:rsidP="009525E7">
      <w:pPr>
        <w:spacing w:after="0" w:line="240" w:lineRule="auto"/>
        <w:jc w:val="both"/>
        <w:rPr>
          <w:rFonts w:ascii="Arial" w:hAnsi="Arial" w:cs="Arial"/>
          <w:b/>
          <w:sz w:val="24"/>
          <w:szCs w:val="24"/>
        </w:rPr>
      </w:pPr>
      <w:r>
        <w:rPr>
          <w:rFonts w:ascii="Arial" w:hAnsi="Arial" w:cs="Arial"/>
          <w:b/>
          <w:sz w:val="24"/>
          <w:szCs w:val="24"/>
        </w:rPr>
        <w:t>MAINGA JA</w:t>
      </w:r>
    </w:p>
    <w:p w:rsidR="009525E7" w:rsidRDefault="009525E7" w:rsidP="009525E7">
      <w:pPr>
        <w:spacing w:after="0" w:line="240" w:lineRule="auto"/>
        <w:jc w:val="both"/>
        <w:rPr>
          <w:rFonts w:ascii="Arial" w:hAnsi="Arial" w:cs="Arial"/>
          <w:b/>
          <w:sz w:val="24"/>
          <w:szCs w:val="24"/>
        </w:rPr>
      </w:pPr>
    </w:p>
    <w:p w:rsidR="003772B0" w:rsidRDefault="003772B0" w:rsidP="009525E7">
      <w:pPr>
        <w:spacing w:after="0" w:line="240" w:lineRule="auto"/>
        <w:jc w:val="both"/>
        <w:rPr>
          <w:rFonts w:ascii="Arial" w:hAnsi="Arial" w:cs="Arial"/>
          <w:b/>
          <w:sz w:val="24"/>
          <w:szCs w:val="24"/>
        </w:rPr>
      </w:pPr>
    </w:p>
    <w:p w:rsidR="009525E7" w:rsidRDefault="009525E7" w:rsidP="009525E7">
      <w:pPr>
        <w:spacing w:after="0" w:line="240" w:lineRule="auto"/>
        <w:jc w:val="both"/>
        <w:rPr>
          <w:rFonts w:ascii="Arial" w:hAnsi="Arial" w:cs="Arial"/>
          <w:b/>
          <w:sz w:val="24"/>
          <w:szCs w:val="24"/>
        </w:rPr>
      </w:pPr>
      <w:r>
        <w:rPr>
          <w:rFonts w:ascii="Arial" w:hAnsi="Arial" w:cs="Arial"/>
          <w:b/>
          <w:sz w:val="24"/>
          <w:szCs w:val="24"/>
        </w:rPr>
        <w:t>__________________</w:t>
      </w:r>
    </w:p>
    <w:p w:rsidR="009525E7" w:rsidRDefault="009525E7" w:rsidP="009525E7">
      <w:pPr>
        <w:spacing w:after="0" w:line="240" w:lineRule="auto"/>
        <w:jc w:val="both"/>
        <w:rPr>
          <w:rFonts w:ascii="Arial" w:hAnsi="Arial" w:cs="Arial"/>
          <w:b/>
          <w:sz w:val="24"/>
          <w:szCs w:val="24"/>
        </w:rPr>
      </w:pPr>
      <w:r>
        <w:rPr>
          <w:rFonts w:ascii="Arial" w:hAnsi="Arial" w:cs="Arial"/>
          <w:b/>
          <w:sz w:val="24"/>
          <w:szCs w:val="24"/>
        </w:rPr>
        <w:t>SMUTS JA</w:t>
      </w:r>
    </w:p>
    <w:p w:rsidR="009525E7" w:rsidRDefault="009525E7" w:rsidP="009525E7">
      <w:pPr>
        <w:pStyle w:val="BodyText"/>
        <w:autoSpaceDE w:val="0"/>
        <w:autoSpaceDN w:val="0"/>
        <w:adjustRightInd w:val="0"/>
        <w:spacing w:line="480" w:lineRule="auto"/>
        <w:jc w:val="both"/>
        <w:rPr>
          <w:rFonts w:ascii="Arial" w:hAnsi="Arial" w:cs="Arial"/>
        </w:rPr>
      </w:pPr>
    </w:p>
    <w:p w:rsidR="009525E7" w:rsidRPr="00F4471E" w:rsidRDefault="009525E7" w:rsidP="009525E7">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9525E7" w:rsidRPr="00F4471E" w:rsidRDefault="009525E7" w:rsidP="009525E7">
      <w:pPr>
        <w:pStyle w:val="BodyText"/>
        <w:autoSpaceDE w:val="0"/>
        <w:autoSpaceDN w:val="0"/>
        <w:adjustRightInd w:val="0"/>
        <w:spacing w:line="480" w:lineRule="auto"/>
        <w:jc w:val="both"/>
        <w:rPr>
          <w:rFonts w:ascii="Arial" w:hAnsi="Arial" w:cs="Arial"/>
        </w:rPr>
      </w:pPr>
    </w:p>
    <w:p w:rsidR="009525E7" w:rsidRDefault="009525E7" w:rsidP="009525E7">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sidR="00744AC9">
        <w:rPr>
          <w:rFonts w:ascii="Arial" w:hAnsi="Arial" w:cs="Arial"/>
          <w:sz w:val="24"/>
          <w:szCs w:val="24"/>
        </w:rPr>
        <w:t xml:space="preserve">J </w:t>
      </w:r>
      <w:proofErr w:type="spellStart"/>
      <w:r w:rsidR="00744AC9">
        <w:rPr>
          <w:rFonts w:ascii="Arial" w:hAnsi="Arial" w:cs="Arial"/>
          <w:sz w:val="24"/>
          <w:szCs w:val="24"/>
        </w:rPr>
        <w:t>J</w:t>
      </w:r>
      <w:proofErr w:type="spellEnd"/>
      <w:r w:rsidR="00744AC9">
        <w:rPr>
          <w:rFonts w:ascii="Arial" w:hAnsi="Arial" w:cs="Arial"/>
          <w:sz w:val="24"/>
          <w:szCs w:val="24"/>
        </w:rPr>
        <w:t xml:space="preserve"> </w:t>
      </w:r>
      <w:proofErr w:type="spellStart"/>
      <w:r w:rsidR="00744AC9">
        <w:rPr>
          <w:rFonts w:ascii="Arial" w:hAnsi="Arial" w:cs="Arial"/>
          <w:sz w:val="24"/>
          <w:szCs w:val="24"/>
        </w:rPr>
        <w:t>Gauntlet</w:t>
      </w:r>
      <w:r w:rsidR="00360F7D">
        <w:rPr>
          <w:rFonts w:ascii="Arial" w:hAnsi="Arial" w:cs="Arial"/>
          <w:sz w:val="24"/>
          <w:szCs w:val="24"/>
        </w:rPr>
        <w:t>t</w:t>
      </w:r>
      <w:proofErr w:type="spellEnd"/>
      <w:r w:rsidR="00744AC9">
        <w:rPr>
          <w:rFonts w:ascii="Arial" w:hAnsi="Arial" w:cs="Arial"/>
          <w:sz w:val="24"/>
          <w:szCs w:val="24"/>
        </w:rPr>
        <w:t xml:space="preserve"> SC</w:t>
      </w:r>
      <w:r w:rsidR="00B71490">
        <w:rPr>
          <w:rFonts w:ascii="Arial" w:hAnsi="Arial" w:cs="Arial"/>
          <w:sz w:val="24"/>
          <w:szCs w:val="24"/>
        </w:rPr>
        <w:t>,</w:t>
      </w:r>
      <w:r w:rsidR="00744AC9">
        <w:rPr>
          <w:rFonts w:ascii="Arial" w:hAnsi="Arial" w:cs="Arial"/>
          <w:sz w:val="24"/>
          <w:szCs w:val="24"/>
        </w:rPr>
        <w:t xml:space="preserve"> QC (with him F B </w:t>
      </w:r>
      <w:proofErr w:type="spellStart"/>
      <w:r w:rsidR="00744AC9">
        <w:rPr>
          <w:rFonts w:ascii="Arial" w:hAnsi="Arial" w:cs="Arial"/>
          <w:sz w:val="24"/>
          <w:szCs w:val="24"/>
        </w:rPr>
        <w:t>Pelser</w:t>
      </w:r>
      <w:proofErr w:type="spellEnd"/>
      <w:r w:rsidR="00744AC9">
        <w:rPr>
          <w:rFonts w:ascii="Arial" w:hAnsi="Arial" w:cs="Arial"/>
          <w:sz w:val="24"/>
          <w:szCs w:val="24"/>
        </w:rPr>
        <w:t>)</w:t>
      </w:r>
    </w:p>
    <w:p w:rsidR="009525E7" w:rsidRPr="00F4471E" w:rsidRDefault="009525E7" w:rsidP="009525E7">
      <w:pPr>
        <w:tabs>
          <w:tab w:val="left" w:pos="1394"/>
          <w:tab w:val="left" w:pos="2528"/>
          <w:tab w:val="left" w:pos="3780"/>
        </w:tabs>
        <w:spacing w:after="0" w:line="480" w:lineRule="auto"/>
        <w:ind w:left="3780"/>
        <w:jc w:val="both"/>
        <w:rPr>
          <w:rFonts w:ascii="Arial" w:hAnsi="Arial" w:cs="Arial"/>
          <w:sz w:val="24"/>
          <w:szCs w:val="24"/>
        </w:rPr>
      </w:pPr>
      <w:r>
        <w:rPr>
          <w:rFonts w:ascii="Arial" w:hAnsi="Arial" w:cs="Arial"/>
          <w:sz w:val="24"/>
          <w:szCs w:val="24"/>
        </w:rPr>
        <w:t xml:space="preserve">Instructed by Ellis </w:t>
      </w:r>
      <w:proofErr w:type="spellStart"/>
      <w:r>
        <w:rPr>
          <w:rFonts w:ascii="Arial" w:hAnsi="Arial" w:cs="Arial"/>
          <w:sz w:val="24"/>
          <w:szCs w:val="24"/>
        </w:rPr>
        <w:t>Shilengudwa</w:t>
      </w:r>
      <w:proofErr w:type="spellEnd"/>
      <w:r>
        <w:rPr>
          <w:rFonts w:ascii="Arial" w:hAnsi="Arial" w:cs="Arial"/>
          <w:sz w:val="24"/>
          <w:szCs w:val="24"/>
        </w:rPr>
        <w:t xml:space="preserve"> Inc., Windhoek</w:t>
      </w:r>
    </w:p>
    <w:p w:rsidR="009525E7" w:rsidRDefault="009525E7" w:rsidP="009525E7">
      <w:pPr>
        <w:tabs>
          <w:tab w:val="left" w:pos="1394"/>
          <w:tab w:val="left" w:pos="2528"/>
          <w:tab w:val="left" w:pos="3780"/>
        </w:tabs>
        <w:spacing w:after="0" w:line="480" w:lineRule="auto"/>
        <w:jc w:val="both"/>
        <w:rPr>
          <w:rFonts w:ascii="Arial" w:hAnsi="Arial" w:cs="Arial"/>
          <w:sz w:val="24"/>
          <w:szCs w:val="24"/>
        </w:rPr>
      </w:pPr>
    </w:p>
    <w:p w:rsidR="00581366" w:rsidRPr="00F4471E" w:rsidRDefault="00581366" w:rsidP="009525E7">
      <w:pPr>
        <w:tabs>
          <w:tab w:val="left" w:pos="1394"/>
          <w:tab w:val="left" w:pos="2528"/>
          <w:tab w:val="left" w:pos="3780"/>
        </w:tabs>
        <w:spacing w:after="0" w:line="480" w:lineRule="auto"/>
        <w:jc w:val="both"/>
        <w:rPr>
          <w:rFonts w:ascii="Arial" w:hAnsi="Arial" w:cs="Arial"/>
          <w:sz w:val="24"/>
          <w:szCs w:val="24"/>
        </w:rPr>
      </w:pPr>
    </w:p>
    <w:p w:rsidR="009525E7" w:rsidRDefault="00521035" w:rsidP="009525E7">
      <w:pPr>
        <w:autoSpaceDE w:val="0"/>
        <w:autoSpaceDN w:val="0"/>
        <w:adjustRightInd w:val="0"/>
        <w:spacing w:after="0" w:line="480" w:lineRule="auto"/>
        <w:ind w:left="3780" w:hanging="3780"/>
        <w:jc w:val="both"/>
        <w:rPr>
          <w:rFonts w:ascii="Arial" w:hAnsi="Arial" w:cs="Arial"/>
          <w:sz w:val="24"/>
          <w:szCs w:val="24"/>
        </w:rPr>
      </w:pPr>
      <w:r>
        <w:rPr>
          <w:rFonts w:ascii="Arial" w:hAnsi="Arial" w:cs="Arial"/>
          <w:sz w:val="24"/>
          <w:szCs w:val="24"/>
        </w:rPr>
        <w:t xml:space="preserve">FIRST </w:t>
      </w:r>
      <w:r w:rsidR="009525E7" w:rsidRPr="00F4471E">
        <w:rPr>
          <w:rFonts w:ascii="Arial" w:hAnsi="Arial" w:cs="Arial"/>
          <w:sz w:val="24"/>
          <w:szCs w:val="24"/>
        </w:rPr>
        <w:t>RESPONDENT:</w:t>
      </w:r>
      <w:r>
        <w:rPr>
          <w:rFonts w:ascii="Arial" w:hAnsi="Arial" w:cs="Arial"/>
          <w:sz w:val="24"/>
          <w:szCs w:val="24"/>
        </w:rPr>
        <w:tab/>
      </w:r>
      <w:r w:rsidR="00744AC9">
        <w:rPr>
          <w:rFonts w:ascii="Arial" w:hAnsi="Arial" w:cs="Arial"/>
          <w:sz w:val="24"/>
          <w:szCs w:val="24"/>
        </w:rPr>
        <w:t xml:space="preserve">R </w:t>
      </w:r>
      <w:proofErr w:type="spellStart"/>
      <w:r w:rsidR="00744AC9">
        <w:rPr>
          <w:rFonts w:ascii="Arial" w:hAnsi="Arial" w:cs="Arial"/>
          <w:sz w:val="24"/>
          <w:szCs w:val="24"/>
        </w:rPr>
        <w:t>Tötemeyer</w:t>
      </w:r>
      <w:proofErr w:type="spellEnd"/>
      <w:r w:rsidR="00744AC9">
        <w:rPr>
          <w:rFonts w:ascii="Arial" w:hAnsi="Arial" w:cs="Arial"/>
          <w:sz w:val="24"/>
          <w:szCs w:val="24"/>
        </w:rPr>
        <w:t xml:space="preserve"> (with him D </w:t>
      </w:r>
      <w:proofErr w:type="spellStart"/>
      <w:r w:rsidR="00744AC9">
        <w:rPr>
          <w:rFonts w:ascii="Arial" w:hAnsi="Arial" w:cs="Arial"/>
          <w:sz w:val="24"/>
          <w:szCs w:val="24"/>
        </w:rPr>
        <w:t>Obbes</w:t>
      </w:r>
      <w:proofErr w:type="spellEnd"/>
      <w:r w:rsidR="00744AC9">
        <w:rPr>
          <w:rFonts w:ascii="Arial" w:hAnsi="Arial" w:cs="Arial"/>
          <w:sz w:val="24"/>
          <w:szCs w:val="24"/>
        </w:rPr>
        <w:t>)</w:t>
      </w:r>
    </w:p>
    <w:p w:rsidR="009525E7" w:rsidRPr="00F4471E" w:rsidRDefault="009525E7" w:rsidP="009525E7">
      <w:pPr>
        <w:autoSpaceDE w:val="0"/>
        <w:autoSpaceDN w:val="0"/>
        <w:adjustRightInd w:val="0"/>
        <w:spacing w:after="0" w:line="480" w:lineRule="auto"/>
        <w:ind w:left="3780" w:hanging="3780"/>
        <w:jc w:val="both"/>
        <w:rPr>
          <w:rFonts w:ascii="Arial" w:hAnsi="Arial" w:cs="Arial"/>
          <w:sz w:val="24"/>
          <w:szCs w:val="24"/>
        </w:rPr>
      </w:pPr>
      <w:r>
        <w:rPr>
          <w:rFonts w:ascii="Arial" w:hAnsi="Arial" w:cs="Arial"/>
          <w:sz w:val="24"/>
          <w:szCs w:val="24"/>
        </w:rPr>
        <w:tab/>
        <w:t xml:space="preserve">Instructed by </w:t>
      </w:r>
      <w:proofErr w:type="spellStart"/>
      <w:r w:rsidR="00D85585">
        <w:rPr>
          <w:rFonts w:ascii="Arial" w:hAnsi="Arial" w:cs="Arial"/>
          <w:sz w:val="24"/>
          <w:szCs w:val="24"/>
        </w:rPr>
        <w:t>ENSAfrica</w:t>
      </w:r>
      <w:proofErr w:type="spellEnd"/>
      <w:r w:rsidR="00D85585">
        <w:rPr>
          <w:rFonts w:ascii="Arial" w:hAnsi="Arial" w:cs="Arial"/>
          <w:sz w:val="24"/>
          <w:szCs w:val="24"/>
        </w:rPr>
        <w:t xml:space="preserve"> </w:t>
      </w:r>
      <w:r w:rsidR="00221902">
        <w:rPr>
          <w:rFonts w:ascii="Arial" w:hAnsi="Arial" w:cs="Arial"/>
          <w:sz w:val="24"/>
          <w:szCs w:val="24"/>
        </w:rPr>
        <w:t xml:space="preserve">| </w:t>
      </w:r>
      <w:r w:rsidR="00D85585">
        <w:rPr>
          <w:rFonts w:ascii="Arial" w:hAnsi="Arial" w:cs="Arial"/>
          <w:sz w:val="24"/>
          <w:szCs w:val="24"/>
        </w:rPr>
        <w:t>Namibia,</w:t>
      </w:r>
      <w:r>
        <w:rPr>
          <w:rFonts w:ascii="Arial" w:hAnsi="Arial" w:cs="Arial"/>
          <w:sz w:val="24"/>
          <w:szCs w:val="24"/>
        </w:rPr>
        <w:t xml:space="preserve"> Windhoek</w:t>
      </w:r>
    </w:p>
    <w:p w:rsidR="009525E7" w:rsidRPr="00991107" w:rsidRDefault="009525E7" w:rsidP="009525E7">
      <w:pPr>
        <w:pStyle w:val="NoSpacing"/>
        <w:spacing w:line="480" w:lineRule="auto"/>
        <w:rPr>
          <w:rFonts w:ascii="Arial" w:hAnsi="Arial" w:cs="Arial"/>
          <w:sz w:val="24"/>
          <w:szCs w:val="24"/>
        </w:rPr>
      </w:pPr>
    </w:p>
    <w:p w:rsidR="009525E7" w:rsidRDefault="009525E7" w:rsidP="009525E7"/>
    <w:p w:rsidR="009525E7" w:rsidRDefault="009525E7" w:rsidP="009525E7"/>
    <w:p w:rsidR="009525E7" w:rsidRDefault="009525E7" w:rsidP="009525E7"/>
    <w:p w:rsidR="009525E7" w:rsidRDefault="009525E7" w:rsidP="009525E7"/>
    <w:p w:rsidR="00907746" w:rsidRDefault="00907746"/>
    <w:sectPr w:rsidR="00907746" w:rsidSect="0042107B">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7D" w:rsidRDefault="005C077D">
      <w:pPr>
        <w:spacing w:after="0" w:line="240" w:lineRule="auto"/>
      </w:pPr>
      <w:r>
        <w:separator/>
      </w:r>
    </w:p>
  </w:endnote>
  <w:endnote w:type="continuationSeparator" w:id="0">
    <w:p w:rsidR="005C077D" w:rsidRDefault="005C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7D" w:rsidRDefault="005C077D">
      <w:pPr>
        <w:spacing w:after="0" w:line="240" w:lineRule="auto"/>
      </w:pPr>
      <w:r>
        <w:separator/>
      </w:r>
    </w:p>
  </w:footnote>
  <w:footnote w:type="continuationSeparator" w:id="0">
    <w:p w:rsidR="005C077D" w:rsidRDefault="005C077D">
      <w:pPr>
        <w:spacing w:after="0" w:line="240" w:lineRule="auto"/>
      </w:pPr>
      <w:r>
        <w:continuationSeparator/>
      </w:r>
    </w:p>
  </w:footnote>
  <w:footnote w:id="1">
    <w:p w:rsidR="00065FC1" w:rsidRPr="00065FC1" w:rsidRDefault="00065FC1" w:rsidP="00065FC1">
      <w:pPr>
        <w:pStyle w:val="FootnoteText"/>
        <w:jc w:val="both"/>
        <w:rPr>
          <w:rFonts w:ascii="Arial" w:hAnsi="Arial" w:cs="Arial"/>
        </w:rPr>
      </w:pPr>
      <w:r w:rsidRPr="00065FC1">
        <w:rPr>
          <w:rStyle w:val="FootnoteReference"/>
          <w:rFonts w:ascii="Arial" w:hAnsi="Arial" w:cs="Arial"/>
        </w:rPr>
        <w:footnoteRef/>
      </w:r>
      <w:r w:rsidRPr="00065FC1">
        <w:rPr>
          <w:rFonts w:ascii="Arial" w:hAnsi="Arial" w:cs="Arial"/>
        </w:rPr>
        <w:t xml:space="preserve"> </w:t>
      </w:r>
      <w:r>
        <w:rPr>
          <w:rFonts w:ascii="Arial" w:hAnsi="Arial" w:cs="Arial"/>
        </w:rPr>
        <w:t>In its augmented notice of motion the first respondent sought, firstly, an order reviewing and setting aside a decision by appellant’s Tender and Technical Committee awarding the tender to the second respondent and not awarding and/or recommending the tender of the first respondent; secondly, reviewing and setting aside the decision by the appellant awarding the tender to the second respondent and/or not awarding the tender to the first respondent; and thirdly, and order setting aside the contract concluded between the appellant and the second respondent.</w:t>
      </w:r>
    </w:p>
  </w:footnote>
  <w:footnote w:id="2">
    <w:p w:rsidR="00065FC1" w:rsidRPr="00065FC1" w:rsidRDefault="00065FC1" w:rsidP="00065FC1">
      <w:pPr>
        <w:pStyle w:val="FootnoteText"/>
        <w:jc w:val="both"/>
        <w:rPr>
          <w:rFonts w:ascii="Arial" w:hAnsi="Arial" w:cs="Arial"/>
        </w:rPr>
      </w:pPr>
      <w:r w:rsidRPr="00065FC1">
        <w:rPr>
          <w:rStyle w:val="FootnoteReference"/>
          <w:rFonts w:ascii="Arial" w:hAnsi="Arial" w:cs="Arial"/>
        </w:rPr>
        <w:footnoteRef/>
      </w:r>
      <w:r w:rsidR="006C061E">
        <w:rPr>
          <w:rFonts w:ascii="Arial" w:hAnsi="Arial" w:cs="Arial"/>
        </w:rPr>
        <w:t xml:space="preserve"> 2017 (2) NR 340 (SC)</w:t>
      </w:r>
      <w:r w:rsidR="00F66A54">
        <w:rPr>
          <w:rFonts w:ascii="Arial" w:hAnsi="Arial" w:cs="Arial"/>
        </w:rPr>
        <w:t xml:space="preserve"> </w:t>
      </w:r>
      <w:r w:rsidRPr="00065FC1">
        <w:rPr>
          <w:rFonts w:ascii="Arial" w:hAnsi="Arial" w:cs="Arial"/>
        </w:rPr>
        <w:t>para 61.</w:t>
      </w:r>
    </w:p>
  </w:footnote>
  <w:footnote w:id="3">
    <w:p w:rsidR="00566B24" w:rsidRPr="00566B24" w:rsidRDefault="00566B24" w:rsidP="00566B24">
      <w:pPr>
        <w:pStyle w:val="FootnoteText"/>
        <w:jc w:val="both"/>
        <w:rPr>
          <w:rFonts w:ascii="Arial" w:hAnsi="Arial" w:cs="Arial"/>
        </w:rPr>
      </w:pPr>
      <w:r w:rsidRPr="00566B24">
        <w:rPr>
          <w:rStyle w:val="FootnoteReference"/>
          <w:rFonts w:ascii="Arial" w:hAnsi="Arial" w:cs="Arial"/>
        </w:rPr>
        <w:footnoteRef/>
      </w:r>
      <w:r w:rsidR="00F66A54">
        <w:rPr>
          <w:rFonts w:ascii="Arial" w:hAnsi="Arial" w:cs="Arial"/>
        </w:rPr>
        <w:t xml:space="preserve"> 2015 (2) NR 381 (SC) </w:t>
      </w:r>
      <w:r w:rsidRPr="00566B24">
        <w:rPr>
          <w:rFonts w:ascii="Arial" w:hAnsi="Arial" w:cs="Arial"/>
        </w:rPr>
        <w:t xml:space="preserve">para 21. This court referred with approval to a number of authorities </w:t>
      </w:r>
      <w:proofErr w:type="spellStart"/>
      <w:r w:rsidRPr="00566B24">
        <w:rPr>
          <w:rFonts w:ascii="Arial" w:hAnsi="Arial" w:cs="Arial"/>
        </w:rPr>
        <w:t>eg</w:t>
      </w:r>
      <w:proofErr w:type="spellEnd"/>
      <w:r w:rsidRPr="00566B24">
        <w:rPr>
          <w:rFonts w:ascii="Arial" w:hAnsi="Arial" w:cs="Arial"/>
        </w:rPr>
        <w:t xml:space="preserve"> </w:t>
      </w:r>
      <w:r w:rsidRPr="00837B0F">
        <w:rPr>
          <w:rFonts w:ascii="Arial" w:hAnsi="Arial" w:cs="Arial"/>
          <w:i/>
        </w:rPr>
        <w:t>Knop v Johannes</w:t>
      </w:r>
      <w:r w:rsidR="00856F0C">
        <w:rPr>
          <w:rFonts w:ascii="Arial" w:hAnsi="Arial" w:cs="Arial"/>
          <w:i/>
        </w:rPr>
        <w:t>burg</w:t>
      </w:r>
      <w:r w:rsidRPr="00837B0F">
        <w:rPr>
          <w:rFonts w:ascii="Arial" w:hAnsi="Arial" w:cs="Arial"/>
          <w:i/>
        </w:rPr>
        <w:t xml:space="preserve"> City </w:t>
      </w:r>
      <w:r w:rsidR="00BC2C43" w:rsidRPr="00837B0F">
        <w:rPr>
          <w:rFonts w:ascii="Arial" w:hAnsi="Arial" w:cs="Arial"/>
          <w:i/>
        </w:rPr>
        <w:t>Council</w:t>
      </w:r>
      <w:r w:rsidR="00A0632E">
        <w:rPr>
          <w:rFonts w:ascii="Arial" w:hAnsi="Arial" w:cs="Arial"/>
        </w:rPr>
        <w:t xml:space="preserve"> 1995 (2) SA 1 A at 33B-E; </w:t>
      </w:r>
      <w:proofErr w:type="spellStart"/>
      <w:r w:rsidR="00F83013">
        <w:rPr>
          <w:rFonts w:ascii="Arial" w:hAnsi="Arial" w:cs="Arial"/>
          <w:i/>
        </w:rPr>
        <w:t>Olitz</w:t>
      </w:r>
      <w:r w:rsidRPr="00837B0F">
        <w:rPr>
          <w:rFonts w:ascii="Arial" w:hAnsi="Arial" w:cs="Arial"/>
          <w:i/>
        </w:rPr>
        <w:t>ki</w:t>
      </w:r>
      <w:proofErr w:type="spellEnd"/>
      <w:r w:rsidRPr="00837B0F">
        <w:rPr>
          <w:rFonts w:ascii="Arial" w:hAnsi="Arial" w:cs="Arial"/>
          <w:i/>
        </w:rPr>
        <w:t xml:space="preserve"> Property Holdings v State Tender Board &amp; another</w:t>
      </w:r>
      <w:r>
        <w:rPr>
          <w:rFonts w:ascii="Arial" w:hAnsi="Arial" w:cs="Arial"/>
        </w:rPr>
        <w:t xml:space="preserve"> 2001 (3) SA 1247 (SCA</w:t>
      </w:r>
      <w:r w:rsidR="00837B0F">
        <w:rPr>
          <w:rFonts w:ascii="Arial" w:hAnsi="Arial" w:cs="Arial"/>
        </w:rPr>
        <w:t>);</w:t>
      </w:r>
      <w:r w:rsidR="00A0632E">
        <w:rPr>
          <w:rFonts w:ascii="Arial" w:hAnsi="Arial" w:cs="Arial"/>
        </w:rPr>
        <w:t xml:space="preserve"> </w:t>
      </w:r>
      <w:r w:rsidR="00A0632E" w:rsidRPr="00837B0F">
        <w:rPr>
          <w:rFonts w:ascii="Arial" w:hAnsi="Arial" w:cs="Arial"/>
          <w:i/>
        </w:rPr>
        <w:t>Rail Commuters Action Group &amp; others v Transnet Ltd t/a M</w:t>
      </w:r>
      <w:r w:rsidR="00837B0F" w:rsidRPr="00837B0F">
        <w:rPr>
          <w:rFonts w:ascii="Arial" w:hAnsi="Arial" w:cs="Arial"/>
          <w:i/>
        </w:rPr>
        <w:t>etrorail &amp; others</w:t>
      </w:r>
      <w:r w:rsidR="00837B0F">
        <w:rPr>
          <w:rFonts w:ascii="Arial" w:hAnsi="Arial" w:cs="Arial"/>
        </w:rPr>
        <w:t xml:space="preserve"> 2005 (2) SA 359 (CC); and </w:t>
      </w:r>
      <w:r w:rsidR="00837B0F" w:rsidRPr="00837B0F">
        <w:rPr>
          <w:rFonts w:ascii="Arial" w:hAnsi="Arial" w:cs="Arial"/>
          <w:i/>
        </w:rPr>
        <w:t xml:space="preserve">Steenkamp NO v Provincial Tender </w:t>
      </w:r>
      <w:r w:rsidR="00837B0F">
        <w:rPr>
          <w:rFonts w:ascii="Arial" w:hAnsi="Arial" w:cs="Arial"/>
          <w:i/>
        </w:rPr>
        <w:t>B</w:t>
      </w:r>
      <w:r w:rsidR="00837B0F" w:rsidRPr="00837B0F">
        <w:rPr>
          <w:rFonts w:ascii="Arial" w:hAnsi="Arial" w:cs="Arial"/>
          <w:i/>
        </w:rPr>
        <w:t>oard, Eastern Cape</w:t>
      </w:r>
      <w:r w:rsidR="00837B0F">
        <w:rPr>
          <w:rFonts w:ascii="Arial" w:hAnsi="Arial" w:cs="Arial"/>
        </w:rPr>
        <w:t xml:space="preserve"> 2007 (3) SA 121 (CC).</w:t>
      </w:r>
    </w:p>
  </w:footnote>
  <w:footnote w:id="4">
    <w:p w:rsidR="00F83013" w:rsidRPr="00F83013" w:rsidRDefault="00F83013">
      <w:pPr>
        <w:pStyle w:val="FootnoteText"/>
        <w:rPr>
          <w:rFonts w:ascii="Arial" w:hAnsi="Arial" w:cs="Arial"/>
        </w:rPr>
      </w:pPr>
      <w:r w:rsidRPr="00F83013">
        <w:rPr>
          <w:rStyle w:val="FootnoteReference"/>
          <w:rFonts w:ascii="Arial" w:hAnsi="Arial" w:cs="Arial"/>
        </w:rPr>
        <w:footnoteRef/>
      </w:r>
      <w:r w:rsidR="00F66A54">
        <w:rPr>
          <w:rFonts w:ascii="Arial" w:hAnsi="Arial" w:cs="Arial"/>
        </w:rPr>
        <w:t xml:space="preserve"> 2017 (3) NR 898 (SC) </w:t>
      </w:r>
      <w:r w:rsidRPr="00F83013">
        <w:rPr>
          <w:rFonts w:ascii="Arial" w:hAnsi="Arial" w:cs="Arial"/>
        </w:rPr>
        <w:t xml:space="preserve">para 36 (This judgment post-dates the judgment of the court </w:t>
      </w:r>
      <w:r w:rsidRPr="00BC2C43">
        <w:rPr>
          <w:rFonts w:ascii="Arial" w:hAnsi="Arial" w:cs="Arial"/>
          <w:i/>
        </w:rPr>
        <w:t>a quo.</w:t>
      </w:r>
      <w:r w:rsidR="009B6B5F" w:rsidRPr="00BC2C43">
        <w:rPr>
          <w:rFonts w:ascii="Arial" w:hAnsi="Arial" w:cs="Arial"/>
          <w:i/>
        </w:rPr>
        <w:t>)</w:t>
      </w:r>
    </w:p>
  </w:footnote>
  <w:footnote w:id="5">
    <w:p w:rsidR="00731D93" w:rsidRPr="00731D93" w:rsidRDefault="00731D93">
      <w:pPr>
        <w:pStyle w:val="FootnoteText"/>
        <w:rPr>
          <w:rFonts w:ascii="Arial" w:hAnsi="Arial" w:cs="Arial"/>
        </w:rPr>
      </w:pPr>
      <w:r w:rsidRPr="00731D93">
        <w:rPr>
          <w:rStyle w:val="FootnoteReference"/>
          <w:rFonts w:ascii="Arial" w:hAnsi="Arial" w:cs="Arial"/>
        </w:rPr>
        <w:footnoteRef/>
      </w:r>
      <w:r w:rsidRPr="00731D93">
        <w:rPr>
          <w:rFonts w:ascii="Arial" w:hAnsi="Arial" w:cs="Arial"/>
        </w:rPr>
        <w:t xml:space="preserve"> 1995 NR 175 (SC) at 183E-G; See also </w:t>
      </w:r>
      <w:proofErr w:type="spellStart"/>
      <w:r w:rsidRPr="00731D93">
        <w:rPr>
          <w:rFonts w:ascii="Arial" w:hAnsi="Arial" w:cs="Arial"/>
          <w:i/>
        </w:rPr>
        <w:t>Teek</w:t>
      </w:r>
      <w:proofErr w:type="spellEnd"/>
      <w:r w:rsidRPr="00731D93">
        <w:rPr>
          <w:rFonts w:ascii="Arial" w:hAnsi="Arial" w:cs="Arial"/>
          <w:i/>
        </w:rPr>
        <w:t xml:space="preserve"> v President of the Republic of Namibia</w:t>
      </w:r>
      <w:r w:rsidR="00BC2C43">
        <w:rPr>
          <w:rFonts w:ascii="Arial" w:hAnsi="Arial" w:cs="Arial"/>
        </w:rPr>
        <w:t xml:space="preserve"> 2015 (1</w:t>
      </w:r>
      <w:r w:rsidR="00F66A54">
        <w:rPr>
          <w:rFonts w:ascii="Arial" w:hAnsi="Arial" w:cs="Arial"/>
        </w:rPr>
        <w:t>) NR 58 (SC)</w:t>
      </w:r>
      <w:r w:rsidRPr="00731D93">
        <w:rPr>
          <w:rFonts w:ascii="Arial" w:hAnsi="Arial" w:cs="Arial"/>
        </w:rPr>
        <w:t xml:space="preserve"> para 30.</w:t>
      </w:r>
    </w:p>
  </w:footnote>
  <w:footnote w:id="6">
    <w:p w:rsidR="00731D93" w:rsidRPr="00B04198" w:rsidRDefault="00731D93">
      <w:pPr>
        <w:pStyle w:val="FootnoteText"/>
        <w:rPr>
          <w:rFonts w:ascii="Arial" w:hAnsi="Arial" w:cs="Arial"/>
        </w:rPr>
      </w:pPr>
      <w:r w:rsidRPr="00B04198">
        <w:rPr>
          <w:rStyle w:val="FootnoteReference"/>
          <w:rFonts w:ascii="Arial" w:hAnsi="Arial" w:cs="Arial"/>
        </w:rPr>
        <w:footnoteRef/>
      </w:r>
      <w:r w:rsidR="00F66A54">
        <w:rPr>
          <w:rFonts w:ascii="Arial" w:hAnsi="Arial" w:cs="Arial"/>
        </w:rPr>
        <w:t xml:space="preserve"> 2016 (3) SA 370 CC</w:t>
      </w:r>
      <w:r w:rsidRPr="00B04198">
        <w:rPr>
          <w:rFonts w:ascii="Arial" w:hAnsi="Arial" w:cs="Arial"/>
        </w:rPr>
        <w:t xml:space="preserve"> para 28</w:t>
      </w:r>
      <w:r w:rsidR="00B04198" w:rsidRPr="00B04198">
        <w:rPr>
          <w:rFonts w:ascii="Arial" w:hAnsi="Arial" w:cs="Arial"/>
        </w:rPr>
        <w:t>.</w:t>
      </w:r>
    </w:p>
  </w:footnote>
  <w:footnote w:id="7">
    <w:p w:rsidR="00586E92" w:rsidRPr="00586E92" w:rsidRDefault="00586E92">
      <w:pPr>
        <w:pStyle w:val="FootnoteText"/>
        <w:rPr>
          <w:rFonts w:ascii="Arial" w:hAnsi="Arial" w:cs="Arial"/>
        </w:rPr>
      </w:pPr>
      <w:r w:rsidRPr="00586E92">
        <w:rPr>
          <w:rStyle w:val="FootnoteReference"/>
          <w:rFonts w:ascii="Arial" w:hAnsi="Arial" w:cs="Arial"/>
        </w:rPr>
        <w:footnoteRef/>
      </w:r>
      <w:r w:rsidRPr="00586E92">
        <w:rPr>
          <w:rFonts w:ascii="Arial" w:hAnsi="Arial" w:cs="Arial"/>
        </w:rPr>
        <w:t xml:space="preserve"> Emphasis provided.</w:t>
      </w:r>
    </w:p>
  </w:footnote>
  <w:footnote w:id="8">
    <w:p w:rsidR="00A80DA4" w:rsidRPr="00A80DA4" w:rsidRDefault="00A80DA4">
      <w:pPr>
        <w:pStyle w:val="FootnoteText"/>
        <w:rPr>
          <w:rFonts w:ascii="Arial" w:hAnsi="Arial" w:cs="Arial"/>
        </w:rPr>
      </w:pPr>
      <w:r w:rsidRPr="00A80DA4">
        <w:rPr>
          <w:rStyle w:val="FootnoteReference"/>
          <w:rFonts w:ascii="Arial" w:hAnsi="Arial" w:cs="Arial"/>
        </w:rPr>
        <w:footnoteRef/>
      </w:r>
      <w:r w:rsidR="00F66A54">
        <w:rPr>
          <w:rFonts w:ascii="Arial" w:hAnsi="Arial" w:cs="Arial"/>
        </w:rPr>
        <w:t xml:space="preserve"> 2010 (4) SA 359 (SCA) </w:t>
      </w:r>
      <w:r w:rsidRPr="00A80DA4">
        <w:rPr>
          <w:rFonts w:ascii="Arial" w:hAnsi="Arial" w:cs="Arial"/>
        </w:rPr>
        <w:t>368B-C.</w:t>
      </w:r>
    </w:p>
  </w:footnote>
  <w:footnote w:id="9">
    <w:p w:rsidR="00D50EAB" w:rsidRPr="00D50EAB" w:rsidRDefault="00D50EAB">
      <w:pPr>
        <w:pStyle w:val="FootnoteText"/>
        <w:rPr>
          <w:rFonts w:ascii="Arial" w:hAnsi="Arial" w:cs="Arial"/>
        </w:rPr>
      </w:pPr>
      <w:r w:rsidRPr="00D50EAB">
        <w:rPr>
          <w:rStyle w:val="FootnoteReference"/>
          <w:rFonts w:ascii="Arial" w:hAnsi="Arial" w:cs="Arial"/>
        </w:rPr>
        <w:footnoteRef/>
      </w:r>
      <w:r w:rsidRPr="00D50EAB">
        <w:rPr>
          <w:rFonts w:ascii="Arial" w:hAnsi="Arial" w:cs="Arial"/>
        </w:rPr>
        <w:t xml:space="preserve"> This relates to grounds (a), (b) and (c) in the notice of appeal.</w:t>
      </w:r>
    </w:p>
  </w:footnote>
  <w:footnote w:id="10">
    <w:p w:rsidR="00D50EAB" w:rsidRPr="00D50EAB" w:rsidRDefault="00D50EAB">
      <w:pPr>
        <w:pStyle w:val="FootnoteText"/>
        <w:rPr>
          <w:rFonts w:ascii="Arial" w:hAnsi="Arial" w:cs="Arial"/>
        </w:rPr>
      </w:pPr>
      <w:r w:rsidRPr="00D50EAB">
        <w:rPr>
          <w:rStyle w:val="FootnoteReference"/>
          <w:rFonts w:ascii="Arial" w:hAnsi="Arial" w:cs="Arial"/>
        </w:rPr>
        <w:footnoteRef/>
      </w:r>
      <w:r w:rsidRPr="00D50EAB">
        <w:rPr>
          <w:rFonts w:ascii="Arial" w:hAnsi="Arial" w:cs="Arial"/>
        </w:rPr>
        <w:t xml:space="preserve"> This relates to grounds (d), (e), (f), (g), (i) and (k).</w:t>
      </w:r>
    </w:p>
  </w:footnote>
  <w:footnote w:id="11">
    <w:p w:rsidR="00D50EAB" w:rsidRPr="00D50EAB" w:rsidRDefault="00D50EAB">
      <w:pPr>
        <w:pStyle w:val="FootnoteText"/>
        <w:rPr>
          <w:rFonts w:ascii="Arial" w:hAnsi="Arial" w:cs="Arial"/>
        </w:rPr>
      </w:pPr>
      <w:r w:rsidRPr="00D50EAB">
        <w:rPr>
          <w:rStyle w:val="FootnoteReference"/>
          <w:rFonts w:ascii="Arial" w:hAnsi="Arial" w:cs="Arial"/>
        </w:rPr>
        <w:footnoteRef/>
      </w:r>
      <w:r w:rsidRPr="00D50EAB">
        <w:rPr>
          <w:rFonts w:ascii="Arial" w:hAnsi="Arial" w:cs="Arial"/>
        </w:rPr>
        <w:t xml:space="preserve"> This relates to grounds (j).</w:t>
      </w:r>
    </w:p>
  </w:footnote>
  <w:footnote w:id="12">
    <w:p w:rsidR="00D50EAB" w:rsidRPr="00D50EAB" w:rsidRDefault="00D50EAB">
      <w:pPr>
        <w:pStyle w:val="FootnoteText"/>
        <w:rPr>
          <w:rFonts w:ascii="Arial" w:hAnsi="Arial" w:cs="Arial"/>
        </w:rPr>
      </w:pPr>
      <w:r w:rsidRPr="00D50EAB">
        <w:rPr>
          <w:rStyle w:val="FootnoteReference"/>
          <w:rFonts w:ascii="Arial" w:hAnsi="Arial" w:cs="Arial"/>
        </w:rPr>
        <w:footnoteRef/>
      </w:r>
      <w:r w:rsidRPr="00D50EAB">
        <w:rPr>
          <w:rFonts w:ascii="Arial" w:hAnsi="Arial" w:cs="Arial"/>
        </w:rPr>
        <w:t xml:space="preserve"> This relates to grounds (l), (m), (n) and (o).</w:t>
      </w:r>
    </w:p>
  </w:footnote>
  <w:footnote w:id="13">
    <w:p w:rsidR="009061D9" w:rsidRPr="00B46B12" w:rsidRDefault="009061D9">
      <w:pPr>
        <w:pStyle w:val="FootnoteText"/>
        <w:rPr>
          <w:rFonts w:ascii="Arial" w:hAnsi="Arial" w:cs="Arial"/>
        </w:rPr>
      </w:pPr>
      <w:r w:rsidRPr="00B46B12">
        <w:rPr>
          <w:rStyle w:val="FootnoteReference"/>
          <w:rFonts w:ascii="Arial" w:hAnsi="Arial" w:cs="Arial"/>
        </w:rPr>
        <w:footnoteRef/>
      </w:r>
      <w:r w:rsidRPr="00B46B12">
        <w:rPr>
          <w:rFonts w:ascii="Arial" w:hAnsi="Arial" w:cs="Arial"/>
        </w:rPr>
        <w:t xml:space="preserve"> Which included the appellant and second respondent.</w:t>
      </w:r>
    </w:p>
  </w:footnote>
  <w:footnote w:id="14">
    <w:p w:rsidR="006405B9" w:rsidRPr="00713466" w:rsidRDefault="006405B9">
      <w:pPr>
        <w:pStyle w:val="FootnoteText"/>
        <w:rPr>
          <w:rFonts w:ascii="Arial" w:hAnsi="Arial" w:cs="Arial"/>
        </w:rPr>
      </w:pPr>
      <w:r w:rsidRPr="006405B9">
        <w:rPr>
          <w:rStyle w:val="FootnoteReference"/>
          <w:rFonts w:ascii="Arial" w:hAnsi="Arial" w:cs="Arial"/>
        </w:rPr>
        <w:footnoteRef/>
      </w:r>
      <w:r w:rsidRPr="006405B9">
        <w:rPr>
          <w:rFonts w:ascii="Arial" w:hAnsi="Arial" w:cs="Arial"/>
        </w:rPr>
        <w:t xml:space="preserve"> With reference to second respondent’s answering </w:t>
      </w:r>
      <w:r w:rsidR="00713466">
        <w:rPr>
          <w:rFonts w:ascii="Arial" w:hAnsi="Arial" w:cs="Arial"/>
        </w:rPr>
        <w:t>affidavit.</w:t>
      </w:r>
    </w:p>
  </w:footnote>
  <w:footnote w:id="15">
    <w:p w:rsidR="009B6B5F" w:rsidRPr="009B6B5F" w:rsidRDefault="009B6B5F">
      <w:pPr>
        <w:pStyle w:val="FootnoteText"/>
        <w:rPr>
          <w:rFonts w:ascii="Arial" w:hAnsi="Arial" w:cs="Arial"/>
        </w:rPr>
      </w:pPr>
      <w:r w:rsidRPr="009B6B5F">
        <w:rPr>
          <w:rStyle w:val="FootnoteReference"/>
          <w:rFonts w:ascii="Arial" w:hAnsi="Arial" w:cs="Arial"/>
        </w:rPr>
        <w:footnoteRef/>
      </w:r>
      <w:r w:rsidRPr="009B6B5F">
        <w:rPr>
          <w:rFonts w:ascii="Arial" w:hAnsi="Arial" w:cs="Arial"/>
        </w:rPr>
        <w:t xml:space="preserve"> Filed on 26 November 2014.</w:t>
      </w:r>
    </w:p>
  </w:footnote>
  <w:footnote w:id="16">
    <w:p w:rsidR="009B6B5F" w:rsidRPr="009B6B5F" w:rsidRDefault="009B6B5F">
      <w:pPr>
        <w:pStyle w:val="FootnoteText"/>
        <w:rPr>
          <w:rFonts w:ascii="Arial" w:hAnsi="Arial" w:cs="Arial"/>
        </w:rPr>
      </w:pPr>
      <w:r w:rsidRPr="009B6B5F">
        <w:rPr>
          <w:rStyle w:val="FootnoteReference"/>
          <w:rFonts w:ascii="Arial" w:hAnsi="Arial" w:cs="Arial"/>
        </w:rPr>
        <w:footnoteRef/>
      </w:r>
      <w:r w:rsidRPr="009B6B5F">
        <w:rPr>
          <w:rFonts w:ascii="Arial" w:hAnsi="Arial" w:cs="Arial"/>
        </w:rPr>
        <w:t xml:space="preserve"> Appellant’s answering affidavit deposed to on 4 September 2015.</w:t>
      </w:r>
    </w:p>
  </w:footnote>
  <w:footnote w:id="17">
    <w:p w:rsidR="000C2E64" w:rsidRPr="001266E3" w:rsidRDefault="000C2E64">
      <w:pPr>
        <w:pStyle w:val="FootnoteText"/>
        <w:rPr>
          <w:rFonts w:ascii="Arial" w:hAnsi="Arial" w:cs="Arial"/>
        </w:rPr>
      </w:pPr>
      <w:r w:rsidRPr="001266E3">
        <w:rPr>
          <w:rStyle w:val="FootnoteReference"/>
          <w:rFonts w:ascii="Arial" w:hAnsi="Arial" w:cs="Arial"/>
        </w:rPr>
        <w:footnoteRef/>
      </w:r>
      <w:r w:rsidRPr="001266E3">
        <w:rPr>
          <w:rFonts w:ascii="Arial" w:hAnsi="Arial" w:cs="Arial"/>
        </w:rPr>
        <w:t xml:space="preserve"> An unreported decision of this court i</w:t>
      </w:r>
      <w:r w:rsidR="001266E3" w:rsidRPr="001266E3">
        <w:rPr>
          <w:rFonts w:ascii="Arial" w:hAnsi="Arial" w:cs="Arial"/>
        </w:rPr>
        <w:t>n case no. SA 81/2016 delivered on 21 August 2017.</w:t>
      </w:r>
    </w:p>
  </w:footnote>
  <w:footnote w:id="18">
    <w:p w:rsidR="00F66A54" w:rsidRPr="00F66A54" w:rsidRDefault="00F66A54">
      <w:pPr>
        <w:pStyle w:val="FootnoteText"/>
        <w:rPr>
          <w:rFonts w:ascii="Arial" w:hAnsi="Arial" w:cs="Arial"/>
        </w:rPr>
      </w:pPr>
      <w:r w:rsidRPr="00F66A54">
        <w:rPr>
          <w:rStyle w:val="FootnoteReference"/>
          <w:rFonts w:ascii="Arial" w:hAnsi="Arial" w:cs="Arial"/>
        </w:rPr>
        <w:footnoteRef/>
      </w:r>
      <w:r w:rsidRPr="00F66A54">
        <w:rPr>
          <w:rFonts w:ascii="Arial" w:hAnsi="Arial" w:cs="Arial"/>
        </w:rPr>
        <w:t xml:space="preserve"> 2016 (6) SA 279 (CC) para 74.</w:t>
      </w:r>
    </w:p>
  </w:footnote>
  <w:footnote w:id="19">
    <w:p w:rsidR="00B306AC" w:rsidRPr="00B306AC" w:rsidRDefault="00B306AC" w:rsidP="00B306AC">
      <w:pPr>
        <w:pStyle w:val="FootnoteText"/>
        <w:jc w:val="both"/>
        <w:rPr>
          <w:rFonts w:ascii="Arial" w:hAnsi="Arial" w:cs="Arial"/>
        </w:rPr>
      </w:pPr>
      <w:r w:rsidRPr="00B306AC">
        <w:rPr>
          <w:rStyle w:val="FootnoteReference"/>
          <w:rFonts w:ascii="Arial" w:hAnsi="Arial" w:cs="Arial"/>
        </w:rPr>
        <w:footnoteRef/>
      </w:r>
      <w:r w:rsidRPr="00B306AC">
        <w:rPr>
          <w:rFonts w:ascii="Arial" w:hAnsi="Arial" w:cs="Arial"/>
        </w:rPr>
        <w:t xml:space="preserve"> 2017 (2) NR 340 (SC) at 350E-G.</w:t>
      </w:r>
    </w:p>
  </w:footnote>
  <w:footnote w:id="20">
    <w:p w:rsidR="00B306AC" w:rsidRPr="00B306AC" w:rsidRDefault="00B306AC" w:rsidP="00B306AC">
      <w:pPr>
        <w:pStyle w:val="FootnoteText"/>
        <w:jc w:val="both"/>
        <w:rPr>
          <w:rFonts w:ascii="Arial" w:hAnsi="Arial" w:cs="Arial"/>
        </w:rPr>
      </w:pPr>
      <w:r w:rsidRPr="00B306AC">
        <w:rPr>
          <w:rStyle w:val="FootnoteReference"/>
          <w:rFonts w:ascii="Arial" w:hAnsi="Arial" w:cs="Arial"/>
        </w:rPr>
        <w:footnoteRef/>
      </w:r>
      <w:r w:rsidRPr="00B306AC">
        <w:rPr>
          <w:rFonts w:ascii="Arial" w:hAnsi="Arial" w:cs="Arial"/>
        </w:rPr>
        <w:t xml:space="preserve"> </w:t>
      </w:r>
      <w:r w:rsidRPr="00B306AC">
        <w:rPr>
          <w:rFonts w:ascii="Arial" w:hAnsi="Arial" w:cs="Arial"/>
          <w:i/>
        </w:rPr>
        <w:t xml:space="preserve">MEC for Health, Eastern Cape &amp; another v </w:t>
      </w:r>
      <w:proofErr w:type="spellStart"/>
      <w:r w:rsidRPr="00B306AC">
        <w:rPr>
          <w:rFonts w:ascii="Arial" w:hAnsi="Arial" w:cs="Arial"/>
          <w:i/>
        </w:rPr>
        <w:t>Kirland</w:t>
      </w:r>
      <w:proofErr w:type="spellEnd"/>
      <w:r w:rsidRPr="00B306AC">
        <w:rPr>
          <w:rFonts w:ascii="Arial" w:hAnsi="Arial" w:cs="Arial"/>
          <w:i/>
        </w:rPr>
        <w:t xml:space="preserve"> Investments (Pty) Ltd t/a Eye </w:t>
      </w:r>
      <w:r w:rsidR="00B723E1">
        <w:rPr>
          <w:rFonts w:ascii="Arial" w:hAnsi="Arial" w:cs="Arial"/>
          <w:i/>
        </w:rPr>
        <w:t>and</w:t>
      </w:r>
      <w:r w:rsidRPr="00B306AC">
        <w:rPr>
          <w:rFonts w:ascii="Arial" w:hAnsi="Arial" w:cs="Arial"/>
          <w:i/>
        </w:rPr>
        <w:t xml:space="preserve"> </w:t>
      </w:r>
      <w:proofErr w:type="spellStart"/>
      <w:r w:rsidRPr="00B306AC">
        <w:rPr>
          <w:rFonts w:ascii="Arial" w:hAnsi="Arial" w:cs="Arial"/>
          <w:i/>
        </w:rPr>
        <w:t>Lazer</w:t>
      </w:r>
      <w:proofErr w:type="spellEnd"/>
      <w:r w:rsidRPr="00B306AC">
        <w:rPr>
          <w:rFonts w:ascii="Arial" w:hAnsi="Arial" w:cs="Arial"/>
          <w:i/>
        </w:rPr>
        <w:t xml:space="preserve"> Institute</w:t>
      </w:r>
      <w:r>
        <w:rPr>
          <w:rFonts w:ascii="Arial" w:hAnsi="Arial" w:cs="Arial"/>
        </w:rPr>
        <w:t xml:space="preserve"> 2014 </w:t>
      </w:r>
      <w:r w:rsidRPr="00B306AC">
        <w:rPr>
          <w:rFonts w:ascii="Arial" w:hAnsi="Arial" w:cs="Arial"/>
        </w:rPr>
        <w:t>(3) SA 481 (CC) para 101</w:t>
      </w:r>
      <w:r>
        <w:rPr>
          <w:rFonts w:ascii="Arial" w:hAnsi="Arial" w:cs="Arial"/>
        </w:rPr>
        <w:t>.</w:t>
      </w:r>
    </w:p>
  </w:footnote>
  <w:footnote w:id="21">
    <w:p w:rsidR="00B306AC" w:rsidRPr="00B306AC" w:rsidRDefault="00B306AC">
      <w:pPr>
        <w:pStyle w:val="FootnoteText"/>
        <w:rPr>
          <w:rFonts w:ascii="Arial" w:hAnsi="Arial" w:cs="Arial"/>
        </w:rPr>
      </w:pPr>
      <w:r w:rsidRPr="00B306AC">
        <w:rPr>
          <w:rStyle w:val="FootnoteReference"/>
          <w:rFonts w:ascii="Arial" w:hAnsi="Arial" w:cs="Arial"/>
        </w:rPr>
        <w:footnoteRef/>
      </w:r>
      <w:r w:rsidRPr="00B306AC">
        <w:rPr>
          <w:rFonts w:ascii="Arial" w:hAnsi="Arial" w:cs="Arial"/>
        </w:rPr>
        <w:t xml:space="preserve"> 2004 (6) SA 222 (SCA) para 26.</w:t>
      </w:r>
    </w:p>
  </w:footnote>
  <w:footnote w:id="22">
    <w:p w:rsidR="00733791" w:rsidRPr="00733791" w:rsidRDefault="00733791">
      <w:pPr>
        <w:pStyle w:val="FootnoteText"/>
        <w:rPr>
          <w:rFonts w:ascii="Arial" w:hAnsi="Arial" w:cs="Arial"/>
        </w:rPr>
      </w:pPr>
      <w:r w:rsidRPr="00733791">
        <w:rPr>
          <w:rStyle w:val="FootnoteReference"/>
          <w:rFonts w:ascii="Arial" w:hAnsi="Arial" w:cs="Arial"/>
        </w:rPr>
        <w:footnoteRef/>
      </w:r>
      <w:r w:rsidRPr="00733791">
        <w:rPr>
          <w:rFonts w:ascii="Arial" w:hAnsi="Arial" w:cs="Arial"/>
        </w:rPr>
        <w:t xml:space="preserve"> 2008 (2) SA 481 SCA para 23.</w:t>
      </w:r>
    </w:p>
  </w:footnote>
  <w:footnote w:id="23">
    <w:p w:rsidR="00733791" w:rsidRPr="00B723E1" w:rsidRDefault="00733791">
      <w:pPr>
        <w:pStyle w:val="FootnoteText"/>
        <w:rPr>
          <w:rFonts w:ascii="Arial" w:hAnsi="Arial" w:cs="Arial"/>
        </w:rPr>
      </w:pPr>
      <w:r w:rsidRPr="00B723E1">
        <w:rPr>
          <w:rStyle w:val="FootnoteReference"/>
          <w:rFonts w:ascii="Arial" w:hAnsi="Arial" w:cs="Arial"/>
        </w:rPr>
        <w:footnoteRef/>
      </w:r>
      <w:r w:rsidRPr="00B723E1">
        <w:rPr>
          <w:rFonts w:ascii="Arial" w:hAnsi="Arial" w:cs="Arial"/>
        </w:rPr>
        <w:t xml:space="preserve"> Footnote omitted.</w:t>
      </w:r>
    </w:p>
  </w:footnote>
  <w:footnote w:id="24">
    <w:p w:rsidR="00F773C7" w:rsidRPr="00F773C7" w:rsidRDefault="00F773C7">
      <w:pPr>
        <w:pStyle w:val="FootnoteText"/>
        <w:rPr>
          <w:rFonts w:ascii="Arial" w:hAnsi="Arial" w:cs="Arial"/>
        </w:rPr>
      </w:pPr>
      <w:r w:rsidRPr="00F773C7">
        <w:rPr>
          <w:rStyle w:val="FootnoteReference"/>
          <w:rFonts w:ascii="Arial" w:hAnsi="Arial" w:cs="Arial"/>
        </w:rPr>
        <w:footnoteRef/>
      </w:r>
      <w:r w:rsidRPr="00F773C7">
        <w:rPr>
          <w:rFonts w:ascii="Arial" w:hAnsi="Arial" w:cs="Arial"/>
        </w:rPr>
        <w:t xml:space="preserve"> As in this case – </w:t>
      </w:r>
      <w:r w:rsidR="00A501A0">
        <w:rPr>
          <w:rFonts w:ascii="Arial" w:hAnsi="Arial" w:cs="Arial"/>
        </w:rPr>
        <w:t>(</w:t>
      </w:r>
      <w:r w:rsidRPr="00F773C7">
        <w:rPr>
          <w:rFonts w:ascii="Arial" w:hAnsi="Arial" w:cs="Arial"/>
        </w:rPr>
        <w:t>footnote provided</w:t>
      </w:r>
      <w:r w:rsidR="00A501A0">
        <w:rPr>
          <w:rFonts w:ascii="Arial" w:hAnsi="Arial" w:cs="Arial"/>
        </w:rPr>
        <w:t>)</w:t>
      </w:r>
      <w:r w:rsidRPr="00F773C7">
        <w:rPr>
          <w:rFonts w:ascii="Arial" w:hAnsi="Arial" w:cs="Arial"/>
        </w:rPr>
        <w:t>.</w:t>
      </w:r>
    </w:p>
  </w:footnote>
  <w:footnote w:id="25">
    <w:p w:rsidR="00F773C7" w:rsidRPr="00F773C7" w:rsidRDefault="00F773C7">
      <w:pPr>
        <w:pStyle w:val="FootnoteText"/>
        <w:rPr>
          <w:rFonts w:ascii="Arial" w:hAnsi="Arial" w:cs="Arial"/>
        </w:rPr>
      </w:pPr>
      <w:r w:rsidRPr="00F773C7">
        <w:rPr>
          <w:rStyle w:val="FootnoteReference"/>
          <w:rFonts w:ascii="Arial" w:hAnsi="Arial" w:cs="Arial"/>
        </w:rPr>
        <w:footnoteRef/>
      </w:r>
      <w:r w:rsidRPr="00F773C7">
        <w:rPr>
          <w:rFonts w:ascii="Arial" w:hAnsi="Arial" w:cs="Arial"/>
        </w:rPr>
        <w:t xml:space="preserve"> In</w:t>
      </w:r>
      <w:r>
        <w:rPr>
          <w:rFonts w:ascii="Arial" w:hAnsi="Arial" w:cs="Arial"/>
        </w:rPr>
        <w:t xml:space="preserve"> </w:t>
      </w:r>
      <w:r w:rsidRPr="00F773C7">
        <w:rPr>
          <w:rFonts w:ascii="Arial" w:hAnsi="Arial" w:cs="Arial"/>
          <w:i/>
        </w:rPr>
        <w:t xml:space="preserve">Associated Institutions Pension Fund &amp; others v Van </w:t>
      </w:r>
      <w:proofErr w:type="spellStart"/>
      <w:r w:rsidRPr="00F773C7">
        <w:rPr>
          <w:rFonts w:ascii="Arial" w:hAnsi="Arial" w:cs="Arial"/>
          <w:i/>
        </w:rPr>
        <w:t>Zyl</w:t>
      </w:r>
      <w:proofErr w:type="spellEnd"/>
      <w:r w:rsidRPr="00F773C7">
        <w:rPr>
          <w:rFonts w:ascii="Arial" w:hAnsi="Arial" w:cs="Arial"/>
          <w:i/>
        </w:rPr>
        <w:t xml:space="preserve"> &amp; others</w:t>
      </w:r>
      <w:r w:rsidRPr="00F773C7">
        <w:rPr>
          <w:rFonts w:ascii="Arial" w:hAnsi="Arial" w:cs="Arial"/>
        </w:rPr>
        <w:t xml:space="preserve"> 2005 (2) SA 302 (SCA) para 46.</w:t>
      </w:r>
    </w:p>
  </w:footnote>
  <w:footnote w:id="26">
    <w:p w:rsidR="00F773C7" w:rsidRPr="00F773C7" w:rsidRDefault="00F773C7">
      <w:pPr>
        <w:pStyle w:val="FootnoteText"/>
        <w:rPr>
          <w:rFonts w:ascii="Arial" w:hAnsi="Arial" w:cs="Arial"/>
        </w:rPr>
      </w:pPr>
      <w:r w:rsidRPr="00F773C7">
        <w:rPr>
          <w:rStyle w:val="FootnoteReference"/>
          <w:rFonts w:ascii="Arial" w:hAnsi="Arial" w:cs="Arial"/>
        </w:rPr>
        <w:footnoteRef/>
      </w:r>
      <w:r w:rsidRPr="00F773C7">
        <w:rPr>
          <w:rFonts w:ascii="Arial" w:hAnsi="Arial" w:cs="Arial"/>
        </w:rPr>
        <w:t xml:space="preserve"> At para 63.</w:t>
      </w:r>
    </w:p>
  </w:footnote>
  <w:footnote w:id="27">
    <w:p w:rsidR="004D3FFD" w:rsidRPr="004D3FFD" w:rsidRDefault="004D3FFD">
      <w:pPr>
        <w:pStyle w:val="FootnoteText"/>
        <w:rPr>
          <w:rFonts w:ascii="Arial" w:hAnsi="Arial" w:cs="Arial"/>
        </w:rPr>
      </w:pPr>
      <w:r w:rsidRPr="004D3FFD">
        <w:rPr>
          <w:rStyle w:val="FootnoteReference"/>
          <w:rFonts w:ascii="Arial" w:hAnsi="Arial" w:cs="Arial"/>
        </w:rPr>
        <w:footnoteRef/>
      </w:r>
      <w:r w:rsidRPr="004D3FFD">
        <w:rPr>
          <w:rFonts w:ascii="Arial" w:hAnsi="Arial" w:cs="Arial"/>
        </w:rPr>
        <w:t xml:space="preserve"> At para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521035">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4D6713" w:rsidRDefault="005C0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521035">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F15A44">
          <w:rPr>
            <w:rFonts w:ascii="Arial" w:hAnsi="Arial" w:cs="Arial"/>
            <w:noProof/>
          </w:rPr>
          <w:t>24</w:t>
        </w:r>
        <w:r w:rsidRPr="00E856AA">
          <w:rPr>
            <w:rFonts w:ascii="Arial" w:hAnsi="Arial" w:cs="Arial"/>
            <w:noProof/>
          </w:rPr>
          <w:fldChar w:fldCharType="end"/>
        </w:r>
      </w:p>
    </w:sdtContent>
  </w:sdt>
  <w:p w:rsidR="004D6713" w:rsidRDefault="005C0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EDF"/>
    <w:multiLevelType w:val="hybridMultilevel"/>
    <w:tmpl w:val="9A1A6DAE"/>
    <w:lvl w:ilvl="0" w:tplc="DDEC4B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D702383"/>
    <w:multiLevelType w:val="hybridMultilevel"/>
    <w:tmpl w:val="5686D846"/>
    <w:lvl w:ilvl="0" w:tplc="7E5E5C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1DC209B"/>
    <w:multiLevelType w:val="hybridMultilevel"/>
    <w:tmpl w:val="DAA8F196"/>
    <w:lvl w:ilvl="0" w:tplc="850A3D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0CB29C1"/>
    <w:multiLevelType w:val="hybridMultilevel"/>
    <w:tmpl w:val="D1D2EA68"/>
    <w:lvl w:ilvl="0" w:tplc="E13C66F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C652EBD"/>
    <w:multiLevelType w:val="hybridMultilevel"/>
    <w:tmpl w:val="79CE7676"/>
    <w:lvl w:ilvl="0" w:tplc="AA2844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E7"/>
    <w:rsid w:val="00005BB8"/>
    <w:rsid w:val="00014868"/>
    <w:rsid w:val="00023775"/>
    <w:rsid w:val="00065FC1"/>
    <w:rsid w:val="000924B1"/>
    <w:rsid w:val="000C2CB4"/>
    <w:rsid w:val="000C2E64"/>
    <w:rsid w:val="000D00C2"/>
    <w:rsid w:val="000E0A53"/>
    <w:rsid w:val="000E4961"/>
    <w:rsid w:val="000F3C73"/>
    <w:rsid w:val="00110CEC"/>
    <w:rsid w:val="001266E3"/>
    <w:rsid w:val="001320CE"/>
    <w:rsid w:val="00146C48"/>
    <w:rsid w:val="00163EF5"/>
    <w:rsid w:val="00181761"/>
    <w:rsid w:val="0019153E"/>
    <w:rsid w:val="001E6EE8"/>
    <w:rsid w:val="001F2BD7"/>
    <w:rsid w:val="00221902"/>
    <w:rsid w:val="00227588"/>
    <w:rsid w:val="002328CF"/>
    <w:rsid w:val="0029706D"/>
    <w:rsid w:val="002A69B2"/>
    <w:rsid w:val="002B06C9"/>
    <w:rsid w:val="002B4C28"/>
    <w:rsid w:val="003017C6"/>
    <w:rsid w:val="00304997"/>
    <w:rsid w:val="00310D08"/>
    <w:rsid w:val="00333C8E"/>
    <w:rsid w:val="00333D34"/>
    <w:rsid w:val="00334588"/>
    <w:rsid w:val="00344A6F"/>
    <w:rsid w:val="0034703A"/>
    <w:rsid w:val="003533E7"/>
    <w:rsid w:val="00360F7D"/>
    <w:rsid w:val="00371697"/>
    <w:rsid w:val="00376C27"/>
    <w:rsid w:val="003772B0"/>
    <w:rsid w:val="003C4373"/>
    <w:rsid w:val="003D79E2"/>
    <w:rsid w:val="003F6345"/>
    <w:rsid w:val="00420FD6"/>
    <w:rsid w:val="004238D1"/>
    <w:rsid w:val="00431E8C"/>
    <w:rsid w:val="00453185"/>
    <w:rsid w:val="004B4D42"/>
    <w:rsid w:val="004B6E70"/>
    <w:rsid w:val="004C024B"/>
    <w:rsid w:val="004D0E61"/>
    <w:rsid w:val="004D3FFD"/>
    <w:rsid w:val="004E220F"/>
    <w:rsid w:val="00500120"/>
    <w:rsid w:val="0051495D"/>
    <w:rsid w:val="00521035"/>
    <w:rsid w:val="00525FEB"/>
    <w:rsid w:val="00526341"/>
    <w:rsid w:val="0055503C"/>
    <w:rsid w:val="005616B7"/>
    <w:rsid w:val="00566B24"/>
    <w:rsid w:val="00573BB1"/>
    <w:rsid w:val="00581366"/>
    <w:rsid w:val="00586E92"/>
    <w:rsid w:val="00591F1E"/>
    <w:rsid w:val="005B40E9"/>
    <w:rsid w:val="005C077D"/>
    <w:rsid w:val="005C1339"/>
    <w:rsid w:val="005F206F"/>
    <w:rsid w:val="0060398E"/>
    <w:rsid w:val="00615D5C"/>
    <w:rsid w:val="00622E11"/>
    <w:rsid w:val="006302A9"/>
    <w:rsid w:val="00632758"/>
    <w:rsid w:val="006405B9"/>
    <w:rsid w:val="00683D09"/>
    <w:rsid w:val="00685BE6"/>
    <w:rsid w:val="006871CE"/>
    <w:rsid w:val="006A06B6"/>
    <w:rsid w:val="006B045C"/>
    <w:rsid w:val="006C061E"/>
    <w:rsid w:val="006D42CD"/>
    <w:rsid w:val="00703E7E"/>
    <w:rsid w:val="00704625"/>
    <w:rsid w:val="00711B70"/>
    <w:rsid w:val="00713466"/>
    <w:rsid w:val="00713E20"/>
    <w:rsid w:val="007209F5"/>
    <w:rsid w:val="00720C0B"/>
    <w:rsid w:val="00731420"/>
    <w:rsid w:val="00731D93"/>
    <w:rsid w:val="00733791"/>
    <w:rsid w:val="00734E0F"/>
    <w:rsid w:val="00740C24"/>
    <w:rsid w:val="00744AC9"/>
    <w:rsid w:val="007548AD"/>
    <w:rsid w:val="00775F35"/>
    <w:rsid w:val="007B2B07"/>
    <w:rsid w:val="007C3A42"/>
    <w:rsid w:val="007C3DE0"/>
    <w:rsid w:val="007D6E18"/>
    <w:rsid w:val="007E0D29"/>
    <w:rsid w:val="007F5B47"/>
    <w:rsid w:val="00800769"/>
    <w:rsid w:val="00801A92"/>
    <w:rsid w:val="00811F01"/>
    <w:rsid w:val="00815DC1"/>
    <w:rsid w:val="00816547"/>
    <w:rsid w:val="008257BF"/>
    <w:rsid w:val="00825EFD"/>
    <w:rsid w:val="008319E0"/>
    <w:rsid w:val="00836C79"/>
    <w:rsid w:val="00837B0F"/>
    <w:rsid w:val="00856F0C"/>
    <w:rsid w:val="00877788"/>
    <w:rsid w:val="0089377B"/>
    <w:rsid w:val="008C1DC2"/>
    <w:rsid w:val="008F2214"/>
    <w:rsid w:val="008F7952"/>
    <w:rsid w:val="009061D9"/>
    <w:rsid w:val="00907746"/>
    <w:rsid w:val="009525E7"/>
    <w:rsid w:val="00956D01"/>
    <w:rsid w:val="00972B53"/>
    <w:rsid w:val="00982447"/>
    <w:rsid w:val="00986552"/>
    <w:rsid w:val="00997C36"/>
    <w:rsid w:val="009A01BB"/>
    <w:rsid w:val="009A285B"/>
    <w:rsid w:val="009B6B5F"/>
    <w:rsid w:val="009E7AB4"/>
    <w:rsid w:val="00A0632E"/>
    <w:rsid w:val="00A14EFF"/>
    <w:rsid w:val="00A501A0"/>
    <w:rsid w:val="00A55DAD"/>
    <w:rsid w:val="00A80DA4"/>
    <w:rsid w:val="00A91E84"/>
    <w:rsid w:val="00A9788E"/>
    <w:rsid w:val="00AA687A"/>
    <w:rsid w:val="00AB0FBD"/>
    <w:rsid w:val="00AB19F4"/>
    <w:rsid w:val="00AB5116"/>
    <w:rsid w:val="00AF0557"/>
    <w:rsid w:val="00AF3A0D"/>
    <w:rsid w:val="00B04198"/>
    <w:rsid w:val="00B06CE0"/>
    <w:rsid w:val="00B306AC"/>
    <w:rsid w:val="00B413E1"/>
    <w:rsid w:val="00B419A5"/>
    <w:rsid w:val="00B46B12"/>
    <w:rsid w:val="00B47177"/>
    <w:rsid w:val="00B57A01"/>
    <w:rsid w:val="00B71490"/>
    <w:rsid w:val="00B723E1"/>
    <w:rsid w:val="00BA37E7"/>
    <w:rsid w:val="00BA5392"/>
    <w:rsid w:val="00BB4E66"/>
    <w:rsid w:val="00BC061C"/>
    <w:rsid w:val="00BC2C43"/>
    <w:rsid w:val="00C32A83"/>
    <w:rsid w:val="00C5704C"/>
    <w:rsid w:val="00C7528D"/>
    <w:rsid w:val="00C75578"/>
    <w:rsid w:val="00C76560"/>
    <w:rsid w:val="00C81F0C"/>
    <w:rsid w:val="00C82777"/>
    <w:rsid w:val="00C83CDD"/>
    <w:rsid w:val="00CC7DC7"/>
    <w:rsid w:val="00CE1C77"/>
    <w:rsid w:val="00CE325D"/>
    <w:rsid w:val="00CE7C6B"/>
    <w:rsid w:val="00CF027C"/>
    <w:rsid w:val="00CF04F3"/>
    <w:rsid w:val="00CF6AFB"/>
    <w:rsid w:val="00CF7D9B"/>
    <w:rsid w:val="00D04BD3"/>
    <w:rsid w:val="00D12D22"/>
    <w:rsid w:val="00D22F8B"/>
    <w:rsid w:val="00D335BF"/>
    <w:rsid w:val="00D50EAB"/>
    <w:rsid w:val="00D5678E"/>
    <w:rsid w:val="00D57058"/>
    <w:rsid w:val="00D62DE1"/>
    <w:rsid w:val="00D85585"/>
    <w:rsid w:val="00D8675E"/>
    <w:rsid w:val="00DB2305"/>
    <w:rsid w:val="00DC660C"/>
    <w:rsid w:val="00DD3FE2"/>
    <w:rsid w:val="00DD74E5"/>
    <w:rsid w:val="00E07077"/>
    <w:rsid w:val="00E43D4E"/>
    <w:rsid w:val="00E60797"/>
    <w:rsid w:val="00E72E7E"/>
    <w:rsid w:val="00E77A50"/>
    <w:rsid w:val="00EA7EB1"/>
    <w:rsid w:val="00ED4457"/>
    <w:rsid w:val="00EF515E"/>
    <w:rsid w:val="00F01056"/>
    <w:rsid w:val="00F13A51"/>
    <w:rsid w:val="00F15A44"/>
    <w:rsid w:val="00F219A3"/>
    <w:rsid w:val="00F24D0D"/>
    <w:rsid w:val="00F25305"/>
    <w:rsid w:val="00F412F2"/>
    <w:rsid w:val="00F47FF3"/>
    <w:rsid w:val="00F66A54"/>
    <w:rsid w:val="00F747D9"/>
    <w:rsid w:val="00F773C7"/>
    <w:rsid w:val="00F81990"/>
    <w:rsid w:val="00F83013"/>
    <w:rsid w:val="00F861DD"/>
    <w:rsid w:val="00F95C0E"/>
    <w:rsid w:val="00FB0BA3"/>
    <w:rsid w:val="00FC22AA"/>
    <w:rsid w:val="00FC69E0"/>
    <w:rsid w:val="00FD3B65"/>
    <w:rsid w:val="00FD3FD0"/>
    <w:rsid w:val="00FE197D"/>
    <w:rsid w:val="00FE53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8D466-160D-43FC-A790-5DCAEB8D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5E7"/>
    <w:pPr>
      <w:spacing w:after="0" w:line="240" w:lineRule="auto"/>
    </w:pPr>
  </w:style>
  <w:style w:type="paragraph" w:styleId="BodyText">
    <w:name w:val="Body Text"/>
    <w:basedOn w:val="Normal"/>
    <w:link w:val="BodyTextChar"/>
    <w:rsid w:val="009525E7"/>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525E7"/>
    <w:rPr>
      <w:rFonts w:ascii="Times New Roman" w:eastAsia="Times New Roman" w:hAnsi="Times New Roman" w:cs="Times New Roman"/>
      <w:sz w:val="24"/>
      <w:szCs w:val="24"/>
      <w:lang w:val="en-GB"/>
    </w:rPr>
  </w:style>
  <w:style w:type="table" w:styleId="TableGrid">
    <w:name w:val="Table Grid"/>
    <w:basedOn w:val="TableNormal"/>
    <w:uiPriority w:val="39"/>
    <w:rsid w:val="00952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5E7"/>
  </w:style>
  <w:style w:type="paragraph" w:styleId="Footer">
    <w:name w:val="footer"/>
    <w:basedOn w:val="Normal"/>
    <w:link w:val="FooterChar"/>
    <w:uiPriority w:val="99"/>
    <w:unhideWhenUsed/>
    <w:rsid w:val="00952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5E7"/>
  </w:style>
  <w:style w:type="paragraph" w:styleId="ListParagraph">
    <w:name w:val="List Paragraph"/>
    <w:basedOn w:val="Normal"/>
    <w:uiPriority w:val="34"/>
    <w:qFormat/>
    <w:rsid w:val="002A69B2"/>
    <w:pPr>
      <w:ind w:left="720"/>
      <w:contextualSpacing/>
    </w:pPr>
  </w:style>
  <w:style w:type="paragraph" w:styleId="FootnoteText">
    <w:name w:val="footnote text"/>
    <w:basedOn w:val="Normal"/>
    <w:link w:val="FootnoteTextChar"/>
    <w:uiPriority w:val="99"/>
    <w:semiHidden/>
    <w:unhideWhenUsed/>
    <w:rsid w:val="00ED4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457"/>
    <w:rPr>
      <w:sz w:val="20"/>
      <w:szCs w:val="20"/>
    </w:rPr>
  </w:style>
  <w:style w:type="character" w:styleId="FootnoteReference">
    <w:name w:val="footnote reference"/>
    <w:basedOn w:val="DefaultParagraphFont"/>
    <w:uiPriority w:val="99"/>
    <w:semiHidden/>
    <w:unhideWhenUsed/>
    <w:rsid w:val="00ED4457"/>
    <w:rPr>
      <w:vertAlign w:val="superscript"/>
    </w:rPr>
  </w:style>
  <w:style w:type="paragraph" w:styleId="BalloonText">
    <w:name w:val="Balloon Text"/>
    <w:basedOn w:val="Normal"/>
    <w:link w:val="BalloonTextChar"/>
    <w:uiPriority w:val="99"/>
    <w:semiHidden/>
    <w:unhideWhenUsed/>
    <w:rsid w:val="00A55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28CF-732E-4507-9046-315AD4E4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26</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Jaboltine Risuro</dc:creator>
  <cp:keywords/>
  <dc:description/>
  <cp:lastModifiedBy>Jaboltine Risuro</cp:lastModifiedBy>
  <cp:revision>89</cp:revision>
  <cp:lastPrinted>2019-04-10T06:58:00Z</cp:lastPrinted>
  <dcterms:created xsi:type="dcterms:W3CDTF">2018-03-22T07:37:00Z</dcterms:created>
  <dcterms:modified xsi:type="dcterms:W3CDTF">2019-04-10T07:14:00Z</dcterms:modified>
</cp:coreProperties>
</file>